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Committee on Applied Statisticians</w:t>
      </w: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rtl w:val="0"/>
        </w:rPr>
        <w:t xml:space="preserve">Friday October 26, 2012 Minutes</w:t>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9:30am-3:30pm</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ASA Headquarters</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Attendees:  </w:t>
      </w:r>
      <w:r w:rsidDel="00000000" w:rsidR="00000000" w:rsidRPr="00000000">
        <w:rPr>
          <w:rFonts w:ascii="Calibri" w:cs="Calibri" w:eastAsia="Calibri" w:hAnsi="Calibri"/>
          <w:rtl w:val="0"/>
        </w:rPr>
        <w:t xml:space="preserve">Jennifer Gauvin, Amarjot Kaur, Shari Messinger (via phone), Erin Tanenbaum, Jack Nyberg, Mark Otto, Lynn Palmer, David Morganstein (via phone for MCC discussion)</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b w:val="1"/>
          <w:rtl w:val="0"/>
        </w:rPr>
        <w:t xml:space="preserve">AS A staff liaison:</w:t>
      </w:r>
      <w:r w:rsidDel="00000000" w:rsidR="00000000" w:rsidRPr="00000000">
        <w:rPr>
          <w:rFonts w:ascii="Calibri" w:cs="Calibri" w:eastAsia="Calibri" w:hAnsi="Calibri"/>
          <w:rtl w:val="0"/>
        </w:rPr>
        <w:t xml:space="preserve"> Rebecca Nichols</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b w:val="1"/>
          <w:rtl w:val="0"/>
        </w:rPr>
        <w:t xml:space="preserve">Regrets:</w:t>
      </w:r>
      <w:r w:rsidDel="00000000" w:rsidR="00000000" w:rsidRPr="00000000">
        <w:rPr>
          <w:rFonts w:ascii="Calibri" w:cs="Calibri" w:eastAsia="Calibri" w:hAnsi="Calibri"/>
          <w:rtl w:val="0"/>
        </w:rPr>
        <w:t xml:space="preserve"> Marlene Egger, Greg Goodwin, Keith Schleicher</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b w:val="1"/>
          <w:rtl w:val="0"/>
        </w:rPr>
        <w:t xml:space="preserve">Minutes:</w:t>
      </w:r>
      <w:r w:rsidDel="00000000" w:rsidR="00000000" w:rsidRPr="00000000">
        <w:rPr>
          <w:rFonts w:ascii="Calibri" w:cs="Calibri" w:eastAsia="Calibri" w:hAnsi="Calibri"/>
          <w:rtl w:val="0"/>
        </w:rPr>
        <w:t xml:space="preserve"> Jennifer</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Theme:   Mapping out the future of CAS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Thinking long term – deliverables in 2014 and beyond</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Quick wins – deliverables in 2013</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b w:val="1"/>
          <w:rtl w:val="0"/>
        </w:rPr>
        <w:t xml:space="preserve">Icebreaker </w:t>
      </w:r>
      <w:r w:rsidDel="00000000" w:rsidR="00000000" w:rsidRPr="00000000">
        <w:rPr>
          <w:rFonts w:ascii="Calibri" w:cs="Calibri" w:eastAsia="Calibri" w:hAnsi="Calibri"/>
          <w:rtl w:val="0"/>
        </w:rPr>
        <w:t xml:space="preserve">– We opened the meeting with a few getting to know you questions.</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Topic: Membership Council Committee (MCC)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Committees are encouraged to organize and archive information on the website (ASA Community – CAS) more effectively (e.g. make appropriate categories &amp; topics to find information easily).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Proposed idea: Agree on a template and work with Jim Dickey to ensure uptake.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Committees are encouraged to create a microsite (examples are CAS &amp; SPAIG).</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question – how to get visitors there?</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Erin suggests: post a question each month, have an email, have variety of question types.</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David asks us to get feedback to ASA HQ on the microsite</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David also asks us to make communication effective via email.</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 suggests having fewer images so titles are easily identified.</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CAS to ask Khalil if we can get a discussion/blog so people can post.</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revisiting committee charge.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about the size of the committees based on the needs of the committee.  Size may be reduced, if appropriate.  This will help alleviate the burden of new appointments by the ASA President-Elect. </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felt our size, of nine members, is perfect.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Mentoring – David asks us to consider ‘is it practical to have a mentor for a defined period?  How do you track and measure success?</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Erin shared her experience about how finding a mentor changed her experience of JSM.  She suggests having a JSM kickoff meeting between mentors and mentees.</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 to send further thoughts to David.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Topic: Goal setting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member shared how their contributions to CAS have helped them in their own development.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shared that participating in CAS improved their networking, leadership, and career growth.  Being in CAS allowed members to learn about applied statistics outside of their current work, and see how we all have different criteria to measure success.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Goals for CAS should be attainable and relevant.  Should charge be revised?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CAS agreed to change charge #2 from”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Facilitate recognition of applied stat within various fields of application” to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“To facilitate the visibility and recognition of importance of applied stat within various fields of application”</w:t>
      </w: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b w:val="1"/>
          <w:rtl w:val="0"/>
        </w:rPr>
        <w:t xml:space="preserve">Structured Decision Making</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 shared Structured Decision Making, which is similar to six sigma – opposite of Big Data/Data mining - with the committee.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Smart Choices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Hammond, Keeney, Raiffa</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proposing this as a 2 day con ed course at JSM.</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is the target audience and how would you market the course?</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Elevate awareness by having a topic in the Master’s Notebook</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the title appealing, like “Problem Solving, Investing in Applied Statistics”</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examples and small break out groups</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volunteers to bounce ideas off of to get ‘hooks’ to market</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Idea – suggest an incoming member help Mark to submit a proposal in 2013 for JSM 2014.  Erin to provide support as needed.</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i w:val="1"/>
        </w:rPr>
      </w:pPr>
      <w:r w:rsidDel="00000000" w:rsidR="00000000" w:rsidRPr="00000000">
        <w:rPr>
          <w:rFonts w:ascii="Calibri" w:cs="Calibri" w:eastAsia="Calibri" w:hAnsi="Calibri"/>
          <w:b w:val="1"/>
          <w:rtl w:val="0"/>
        </w:rPr>
        <w:t xml:space="preserve">Topic: Brainstorming (Ideas we’ve worked on…how these ideas support our charge?  How can we quantify and deliver?)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Nominations for Fellow, Deming Lecture, or other applied awards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 suggests reaching out to sections or chapters for recommendations and nominations.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Shari/Marlene – CRTA?</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one nomination every 5 years.</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Subcommittee will lead this effort  - Amarjot, Marlene (nominated), incoming member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Invited and/or Topic Contributed sessions</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 2 applications annually.</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having a discussion with potential speakers at JSM.  Have a draft abstract prepared to share with potential speakers at JSM</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Roundtables</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 1 application every other year.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Initiative</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 creating a proposal every other year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and Committee collaboration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(SSPA) – Create longer standing liaison and personal relationship.  Each CAS member to reach out to one section.  Measure involvement by number of hours attending meetings.  Jack suggests finding opportunities to bring up CAS within Sections.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Microsite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(interactive message board) – we need more collaboration from ASA.  Our 2013 objective should be to try and make the microsite useful.  Have a CAS member reach out to SPAIG.  Learn what the capabilities of the microsite are.  Is there more capability that we don’t know about.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Friends of CAS list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(2011) – Have one person take the lead on maintaining this email list and connection.  Jennifer proposed one of the incoming members, perhaps Eric Vance, might take this on.  Erin to help bring new member up to speed.</w:t>
      </w:r>
    </w:p>
    <w:p w:rsidR="00000000" w:rsidDel="00000000" w:rsidP="00000000" w:rsidRDefault="00000000" w:rsidRPr="00000000" w14:paraId="00000043">
      <w:pPr>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i w:val="1"/>
        </w:rPr>
      </w:pPr>
      <w:r w:rsidDel="00000000" w:rsidR="00000000" w:rsidRPr="00000000">
        <w:rPr>
          <w:rFonts w:ascii="Calibri" w:cs="Calibri" w:eastAsia="Calibri" w:hAnsi="Calibri"/>
          <w:b w:val="1"/>
          <w:rtl w:val="0"/>
        </w:rPr>
        <w:t xml:space="preserve">Topic: Brainstorming New Ideas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2014 Member Initiative – dynamic interactive discussion board for ASA</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Software and experts needed</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Moderator – someone to whom inappropriate content can be reported.  Or its self moderating/policing – you accept and agree to what you are posting when you ‘join’.</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job posting be allowed?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Another idea (from Jack)</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Wikipedia for ASA members only – ASA members to contribute topics.  Encyclopedia of stats to be the model.  This could increase ASA membership</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i w:val="1"/>
        </w:rPr>
      </w:pPr>
      <w:r w:rsidDel="00000000" w:rsidR="00000000" w:rsidRPr="00000000">
        <w:rPr>
          <w:rFonts w:ascii="Calibri" w:cs="Calibri" w:eastAsia="Calibri" w:hAnsi="Calibri"/>
          <w:b w:val="1"/>
          <w:rtl w:val="0"/>
        </w:rPr>
        <w:t xml:space="preserve">Topic: Putting it all together </w:t>
      </w:r>
      <w:r w:rsidDel="00000000" w:rsidR="00000000" w:rsidRPr="00000000">
        <w:rPr>
          <w:rFonts w:ascii="Calibri" w:cs="Calibri" w:eastAsia="Calibri" w:hAnsi="Calibri"/>
          <w:b w:val="1"/>
          <w:i w:val="1"/>
          <w:rtl w:val="0"/>
        </w:rPr>
        <w:t xml:space="preserve">(Jennifer and Amarjot, 60 minutes)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accountability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Thinking long term – deliverables in 2014 and beyond</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Quick wins – deliverables in 2013</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Invited session on mentoring (how to find a mentor, what to expect from a mentor)</w:t>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