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F328" w14:textId="594D17C8" w:rsidR="00574CA9" w:rsidRPr="00574CA9" w:rsidRDefault="00574CA9" w:rsidP="00574C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74C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SAC2</w:t>
      </w:r>
      <w:r w:rsidR="007F2C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74C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4B16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</w:t>
      </w:r>
      <w:r w:rsidRPr="00574C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-IFLA</w:t>
      </w:r>
    </w:p>
    <w:p w14:paraId="74A4A842" w14:textId="7777777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64B8C" w14:textId="66B6248A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CA9">
        <w:rPr>
          <w:rFonts w:ascii="Times New Roman" w:hAnsi="Times New Roman" w:cs="Times New Roman"/>
          <w:b/>
          <w:sz w:val="24"/>
          <w:szCs w:val="24"/>
        </w:rPr>
        <w:t>ALA/Core Subject Analysis Committee</w:t>
      </w:r>
    </w:p>
    <w:p w14:paraId="2F6D00E5" w14:textId="75A7EE8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CA9">
        <w:rPr>
          <w:rFonts w:ascii="Times New Roman" w:hAnsi="Times New Roman" w:cs="Times New Roman"/>
          <w:b/>
          <w:sz w:val="24"/>
          <w:szCs w:val="24"/>
        </w:rPr>
        <w:t>202</w:t>
      </w:r>
      <w:r w:rsidR="007F2C89">
        <w:rPr>
          <w:rFonts w:ascii="Times New Roman" w:hAnsi="Times New Roman" w:cs="Times New Roman"/>
          <w:b/>
          <w:sz w:val="24"/>
          <w:szCs w:val="24"/>
        </w:rPr>
        <w:t>4</w:t>
      </w:r>
      <w:r w:rsidRPr="00574CA9">
        <w:rPr>
          <w:rFonts w:ascii="Times New Roman" w:hAnsi="Times New Roman" w:cs="Times New Roman"/>
          <w:b/>
          <w:sz w:val="24"/>
          <w:szCs w:val="24"/>
        </w:rPr>
        <w:t xml:space="preserve"> Midwinter Meeting</w:t>
      </w:r>
    </w:p>
    <w:p w14:paraId="03C80C2A" w14:textId="7EECE21B" w:rsidR="00574CA9" w:rsidRPr="00574CA9" w:rsidRDefault="004B169F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July 16, 2024</w:t>
      </w:r>
    </w:p>
    <w:p w14:paraId="2C8758DD" w14:textId="7777777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68D333" w14:textId="7777777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CA9">
        <w:rPr>
          <w:rFonts w:ascii="Times New Roman" w:hAnsi="Times New Roman" w:cs="Times New Roman"/>
          <w:b/>
          <w:bCs/>
          <w:sz w:val="24"/>
          <w:szCs w:val="24"/>
        </w:rPr>
        <w:t>Report of the Liaison from the IFLA Subject Analysis and Access Section</w:t>
      </w:r>
    </w:p>
    <w:p w14:paraId="537B3F37" w14:textId="64A9C612" w:rsidR="00574CA9" w:rsidRPr="00574CA9" w:rsidRDefault="00574CA9" w:rsidP="00574C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CA9">
        <w:rPr>
          <w:rFonts w:ascii="Times New Roman" w:hAnsi="Times New Roman" w:cs="Times New Roman"/>
          <w:b/>
          <w:bCs/>
          <w:sz w:val="24"/>
          <w:szCs w:val="24"/>
        </w:rPr>
        <w:t xml:space="preserve">Submitted by </w:t>
      </w:r>
      <w:r w:rsidR="00B316CC">
        <w:rPr>
          <w:rFonts w:ascii="Times New Roman" w:hAnsi="Times New Roman" w:cs="Times New Roman"/>
          <w:b/>
          <w:bCs/>
          <w:sz w:val="24"/>
          <w:szCs w:val="24"/>
        </w:rPr>
        <w:t>Amanda Ros</w:t>
      </w:r>
    </w:p>
    <w:p w14:paraId="1E33233D" w14:textId="69B6032D" w:rsidR="003E7547" w:rsidRDefault="003E7547"/>
    <w:p w14:paraId="6B79601E" w14:textId="711340E3" w:rsidR="00834644" w:rsidRDefault="00834644" w:rsidP="00651E83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IFLA is revising how </w:t>
      </w:r>
      <w:r w:rsidR="003D7D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liaison appointments are </w:t>
      </w:r>
      <w:r w:rsidR="00226A17">
        <w:rPr>
          <w:rFonts w:ascii="Times New Roman" w:hAnsi="Times New Roman" w:cs="Times New Roman"/>
          <w:color w:val="000000" w:themeColor="text1"/>
          <w:sz w:val="24"/>
          <w:szCs w:val="24"/>
        </w:rPr>
        <w:t>made. I am submitting this report</w:t>
      </w:r>
      <w:r w:rsidR="00B6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a member of both </w:t>
      </w:r>
      <w:r w:rsidR="00444AA3">
        <w:rPr>
          <w:rFonts w:ascii="Times New Roman" w:hAnsi="Times New Roman" w:cs="Times New Roman"/>
          <w:color w:val="000000" w:themeColor="text1"/>
          <w:sz w:val="24"/>
          <w:szCs w:val="24"/>
        </w:rPr>
        <w:t>SAA and SAC</w:t>
      </w:r>
    </w:p>
    <w:p w14:paraId="5AE51BD6" w14:textId="6C11168E" w:rsidR="00AB72D5" w:rsidRDefault="00AB72D5" w:rsidP="00651E8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444AA3">
        <w:rPr>
          <w:rFonts w:ascii="Times New Roman" w:hAnsi="Times New Roman" w:cs="Times New Roman"/>
          <w:color w:val="000000" w:themeColor="text1"/>
          <w:sz w:val="24"/>
          <w:szCs w:val="24"/>
        </w:rPr>
        <w:t>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4AA3">
        <w:rPr>
          <w:rFonts w:ascii="Times New Roman" w:hAnsi="Times New Roman" w:cs="Times New Roman"/>
          <w:color w:val="000000" w:themeColor="text1"/>
          <w:sz w:val="24"/>
          <w:szCs w:val="24"/>
        </w:rPr>
        <w:t>will not be</w:t>
      </w:r>
      <w:r w:rsidR="00725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IFLA </w:t>
      </w:r>
      <w:r w:rsidR="007E71CB">
        <w:rPr>
          <w:rFonts w:ascii="Times New Roman" w:hAnsi="Times New Roman" w:cs="Times New Roman"/>
          <w:color w:val="000000" w:themeColor="text1"/>
          <w:sz w:val="24"/>
          <w:szCs w:val="24"/>
        </w:rPr>
        <w:t>World Library and Information Congress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F38">
        <w:rPr>
          <w:rFonts w:ascii="Times New Roman" w:hAnsi="Times New Roman" w:cs="Times New Roman"/>
          <w:color w:val="000000" w:themeColor="text1"/>
          <w:sz w:val="24"/>
          <w:szCs w:val="24"/>
        </w:rPr>
        <w:t>this year, due to the host withdrawing their invitation.</w:t>
      </w:r>
      <w:r w:rsidR="005F2D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lieu of </w:t>
      </w:r>
      <w:r w:rsidR="008D5E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Congress, </w:t>
      </w:r>
      <w:r w:rsidR="00964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there will be the IFLA Information Futures Summit in </w:t>
      </w:r>
      <w:r w:rsidR="00B22AAB">
        <w:rPr>
          <w:rFonts w:ascii="Times New Roman" w:hAnsi="Times New Roman" w:cs="Times New Roman"/>
          <w:color w:val="000000" w:themeColor="text1"/>
          <w:sz w:val="24"/>
          <w:szCs w:val="24"/>
        </w:rPr>
        <w:t>Brisbane Australia September 30—October 3, 2024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6D50285" w14:textId="77777777" w:rsidR="003F0885" w:rsidRDefault="00B668DA" w:rsidP="003F0885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B668DA">
        <w:rPr>
          <w:rFonts w:ascii="Times New Roman" w:hAnsi="Times New Roman" w:cs="Times New Roman"/>
          <w:bCs/>
          <w:sz w:val="24"/>
          <w:szCs w:val="24"/>
        </w:rPr>
        <w:t>IFLA has approved the official proposal to create an IFLA Accessibility Metadata Network in April. It is IFLA’s first network. Chris Oliver has been named Convenor. There are currently 4 working groups.</w:t>
      </w:r>
    </w:p>
    <w:p w14:paraId="635AB604" w14:textId="77777777" w:rsidR="006214C7" w:rsidRDefault="00B668DA" w:rsidP="006214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6214C7">
        <w:rPr>
          <w:rFonts w:ascii="Times New Roman" w:hAnsi="Times New Roman" w:cs="Times New Roman"/>
          <w:bCs/>
          <w:sz w:val="24"/>
          <w:szCs w:val="24"/>
        </w:rPr>
        <w:t xml:space="preserve">Working Group 1: Principles: High level Principles or Statement </w:t>
      </w:r>
    </w:p>
    <w:p w14:paraId="6AFC6EB4" w14:textId="77777777" w:rsidR="006214C7" w:rsidRDefault="00B668DA" w:rsidP="006214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6214C7">
        <w:rPr>
          <w:rFonts w:ascii="Times New Roman" w:hAnsi="Times New Roman" w:cs="Times New Roman"/>
          <w:sz w:val="24"/>
          <w:szCs w:val="24"/>
        </w:rPr>
        <w:t>Working Group 2</w:t>
      </w:r>
      <w:r w:rsidRPr="006214C7">
        <w:rPr>
          <w:rFonts w:ascii="Times New Roman" w:hAnsi="Times New Roman" w:cs="Times New Roman"/>
          <w:bCs/>
          <w:sz w:val="24"/>
          <w:szCs w:val="24"/>
        </w:rPr>
        <w:t xml:space="preserve">: Crosswalks/Mappings </w:t>
      </w:r>
    </w:p>
    <w:p w14:paraId="0CF68214" w14:textId="77777777" w:rsidR="006214C7" w:rsidRDefault="00B668DA" w:rsidP="006214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6214C7">
        <w:rPr>
          <w:rFonts w:ascii="Times New Roman" w:hAnsi="Times New Roman" w:cs="Times New Roman"/>
          <w:bCs/>
          <w:sz w:val="24"/>
          <w:szCs w:val="24"/>
        </w:rPr>
        <w:t>Working Group 3: Best Practices (Delaying its start, members are participating as liaisons on the other working groups)</w:t>
      </w:r>
    </w:p>
    <w:p w14:paraId="7B3F1197" w14:textId="341461BE" w:rsidR="00834CA8" w:rsidRPr="006214C7" w:rsidRDefault="00B668DA" w:rsidP="006214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6214C7">
        <w:rPr>
          <w:rFonts w:ascii="Times New Roman" w:hAnsi="Times New Roman" w:cs="Times New Roman"/>
          <w:sz w:val="24"/>
          <w:szCs w:val="24"/>
        </w:rPr>
        <w:t>Working Group 4:</w:t>
      </w:r>
      <w:r w:rsidRPr="006214C7">
        <w:rPr>
          <w:rFonts w:ascii="Times New Roman" w:hAnsi="Times New Roman" w:cs="Times New Roman"/>
          <w:bCs/>
          <w:sz w:val="24"/>
          <w:szCs w:val="24"/>
        </w:rPr>
        <w:t xml:space="preserve"> Vocabularies/Thesauri</w:t>
      </w:r>
    </w:p>
    <w:p w14:paraId="23BF2E2C" w14:textId="12E1CB40" w:rsidR="00565F66" w:rsidRPr="00B668DA" w:rsidRDefault="008C5E12" w:rsidP="00834CA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668DA">
        <w:rPr>
          <w:rFonts w:ascii="Times New Roman" w:hAnsi="Times New Roman" w:cs="Times New Roman"/>
          <w:sz w:val="24"/>
          <w:szCs w:val="24"/>
        </w:rPr>
        <w:t xml:space="preserve">The </w:t>
      </w:r>
      <w:r w:rsidR="004F335D" w:rsidRPr="00B668DA">
        <w:rPr>
          <w:rFonts w:ascii="Times New Roman" w:hAnsi="Times New Roman" w:cs="Times New Roman"/>
          <w:sz w:val="24"/>
          <w:szCs w:val="24"/>
        </w:rPr>
        <w:t>T</w:t>
      </w:r>
      <w:r w:rsidR="00B35480" w:rsidRPr="00B668DA">
        <w:rPr>
          <w:rFonts w:ascii="Times New Roman" w:hAnsi="Times New Roman" w:cs="Times New Roman"/>
          <w:sz w:val="24"/>
          <w:szCs w:val="24"/>
        </w:rPr>
        <w:t xml:space="preserve">raining and </w:t>
      </w:r>
      <w:r w:rsidR="004F335D" w:rsidRPr="00B668DA">
        <w:rPr>
          <w:rFonts w:ascii="Times New Roman" w:hAnsi="Times New Roman" w:cs="Times New Roman"/>
          <w:sz w:val="24"/>
          <w:szCs w:val="24"/>
        </w:rPr>
        <w:t>E</w:t>
      </w:r>
      <w:r w:rsidR="00B35480" w:rsidRPr="00B668DA">
        <w:rPr>
          <w:rFonts w:ascii="Times New Roman" w:hAnsi="Times New Roman" w:cs="Times New Roman"/>
          <w:sz w:val="24"/>
          <w:szCs w:val="24"/>
        </w:rPr>
        <w:t xml:space="preserve">ducation for </w:t>
      </w:r>
      <w:r w:rsidR="004F335D" w:rsidRPr="00B668DA">
        <w:rPr>
          <w:rFonts w:ascii="Times New Roman" w:hAnsi="Times New Roman" w:cs="Times New Roman"/>
          <w:sz w:val="24"/>
          <w:szCs w:val="24"/>
        </w:rPr>
        <w:t>S</w:t>
      </w:r>
      <w:r w:rsidR="0094345B" w:rsidRPr="00B668DA">
        <w:rPr>
          <w:rFonts w:ascii="Times New Roman" w:hAnsi="Times New Roman" w:cs="Times New Roman"/>
          <w:sz w:val="24"/>
          <w:szCs w:val="24"/>
        </w:rPr>
        <w:t xml:space="preserve">ubject </w:t>
      </w:r>
      <w:r w:rsidR="004F335D" w:rsidRPr="00B668DA">
        <w:rPr>
          <w:rFonts w:ascii="Times New Roman" w:hAnsi="Times New Roman" w:cs="Times New Roman"/>
          <w:sz w:val="24"/>
          <w:szCs w:val="24"/>
        </w:rPr>
        <w:t>A</w:t>
      </w:r>
      <w:r w:rsidR="0094345B" w:rsidRPr="00B668DA">
        <w:rPr>
          <w:rFonts w:ascii="Times New Roman" w:hAnsi="Times New Roman" w:cs="Times New Roman"/>
          <w:sz w:val="24"/>
          <w:szCs w:val="24"/>
        </w:rPr>
        <w:t>ccess</w:t>
      </w:r>
      <w:r w:rsidR="004F335D" w:rsidRPr="00B668DA">
        <w:rPr>
          <w:rFonts w:ascii="Times New Roman" w:hAnsi="Times New Roman" w:cs="Times New Roman"/>
          <w:sz w:val="24"/>
          <w:szCs w:val="24"/>
        </w:rPr>
        <w:t xml:space="preserve"> Working Group </w:t>
      </w:r>
      <w:r w:rsidR="00936E46" w:rsidRPr="00B668DA">
        <w:rPr>
          <w:rFonts w:ascii="Times New Roman" w:hAnsi="Times New Roman" w:cs="Times New Roman"/>
          <w:sz w:val="24"/>
          <w:szCs w:val="24"/>
        </w:rPr>
        <w:t xml:space="preserve">is assessing </w:t>
      </w:r>
      <w:r w:rsidR="001A73E5" w:rsidRPr="00B668DA">
        <w:rPr>
          <w:rFonts w:ascii="Times New Roman" w:hAnsi="Times New Roman" w:cs="Times New Roman"/>
          <w:sz w:val="24"/>
          <w:szCs w:val="24"/>
        </w:rPr>
        <w:t>their next steps.</w:t>
      </w:r>
      <w:r w:rsidR="00F807A2" w:rsidRPr="00B66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88E82" w14:textId="364212BF" w:rsidR="006214C7" w:rsidRDefault="00856C34" w:rsidP="006E21B1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Article of interest: </w:t>
      </w:r>
      <w:hyperlink r:id="rId5" w:history="1">
        <w:r w:rsidR="00383ED3" w:rsidRPr="00077161">
          <w:rPr>
            <w:rStyle w:val="Hyperlink"/>
            <w:rFonts w:ascii="Times New Roman" w:hAnsi="Times New Roman" w:cs="Times New Roman"/>
            <w:sz w:val="24"/>
            <w:szCs w:val="24"/>
          </w:rPr>
          <w:t>Inclusive subject terms are critical</w:t>
        </w:r>
        <w:r w:rsidR="00D3718D" w:rsidRPr="000771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for equitable access to library materials</w:t>
        </w:r>
      </w:hyperlink>
      <w:r w:rsidR="00322212" w:rsidRPr="00077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6" w:history="1">
        <w:r w:rsidR="00322212" w:rsidRPr="00077161">
          <w:rPr>
            <w:rStyle w:val="Hyperlink"/>
            <w:rFonts w:ascii="Times New Roman" w:hAnsi="Times New Roman" w:cs="Times New Roman"/>
            <w:sz w:val="24"/>
            <w:szCs w:val="24"/>
          </w:rPr>
          <w:t>https://www.ifla.org/news/inclusive-subject-terms-are-critical-for-equitable-access-to-library-materials/</w:t>
        </w:r>
      </w:hyperlink>
      <w:r w:rsidR="00322212" w:rsidRPr="0007716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047EF960" w14:textId="77777777" w:rsidR="006E21B1" w:rsidRDefault="006E21B1" w:rsidP="006E21B1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March IFLA Metadata Newsletter may be found </w:t>
      </w:r>
      <w:hyperlink r:id="rId7" w:history="1">
        <w:r w:rsidRPr="00FC392B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https://repository.ifla.org/handle/123456789/3447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14:paraId="42FACB03" w14:textId="19A8D6C0" w:rsidR="006E21B1" w:rsidRDefault="006E21B1" w:rsidP="006E21B1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2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SAA meets quarterly. The next meeting will be in </w:t>
      </w:r>
      <w:r w:rsidR="007D01FF">
        <w:rPr>
          <w:rFonts w:ascii="Times New Roman" w:hAnsi="Times New Roman" w:cs="Times New Roman"/>
          <w:color w:val="000000" w:themeColor="text1"/>
          <w:sz w:val="24"/>
          <w:szCs w:val="24"/>
        </w:rPr>
        <w:t>November</w:t>
      </w:r>
      <w:r w:rsidRPr="006E21B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6BD0B95" w14:textId="77777777" w:rsidR="006E21B1" w:rsidRPr="00077161" w:rsidRDefault="006E21B1" w:rsidP="006E21B1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1FDD0B" w14:textId="01A7F2BB" w:rsidR="00651E83" w:rsidRDefault="00BA764E" w:rsidP="00D37646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651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78EF"/>
    <w:multiLevelType w:val="hybridMultilevel"/>
    <w:tmpl w:val="0F6A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87829"/>
    <w:multiLevelType w:val="hybridMultilevel"/>
    <w:tmpl w:val="2AA2D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FC09A9"/>
    <w:multiLevelType w:val="hybridMultilevel"/>
    <w:tmpl w:val="AC7C8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C3500B"/>
    <w:multiLevelType w:val="hybridMultilevel"/>
    <w:tmpl w:val="0E563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5809216">
    <w:abstractNumId w:val="0"/>
  </w:num>
  <w:num w:numId="2" w16cid:durableId="241528313">
    <w:abstractNumId w:val="0"/>
  </w:num>
  <w:num w:numId="3" w16cid:durableId="2029521871">
    <w:abstractNumId w:val="2"/>
  </w:num>
  <w:num w:numId="4" w16cid:durableId="1726102766">
    <w:abstractNumId w:val="1"/>
  </w:num>
  <w:num w:numId="5" w16cid:durableId="42299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A9"/>
    <w:rsid w:val="00047B0A"/>
    <w:rsid w:val="000740BE"/>
    <w:rsid w:val="00077161"/>
    <w:rsid w:val="000B107F"/>
    <w:rsid w:val="000B3D94"/>
    <w:rsid w:val="000D2497"/>
    <w:rsid w:val="0013664D"/>
    <w:rsid w:val="001853ED"/>
    <w:rsid w:val="001A73E5"/>
    <w:rsid w:val="001D2169"/>
    <w:rsid w:val="001D367E"/>
    <w:rsid w:val="002037FB"/>
    <w:rsid w:val="00226A17"/>
    <w:rsid w:val="002403B5"/>
    <w:rsid w:val="002473D9"/>
    <w:rsid w:val="002B4186"/>
    <w:rsid w:val="00322212"/>
    <w:rsid w:val="00374F61"/>
    <w:rsid w:val="00374F63"/>
    <w:rsid w:val="00383ED3"/>
    <w:rsid w:val="003D7DBA"/>
    <w:rsid w:val="003E7547"/>
    <w:rsid w:val="003F0885"/>
    <w:rsid w:val="00404022"/>
    <w:rsid w:val="00425F2F"/>
    <w:rsid w:val="00444AA3"/>
    <w:rsid w:val="00472BC9"/>
    <w:rsid w:val="004A5691"/>
    <w:rsid w:val="004B169F"/>
    <w:rsid w:val="004F335D"/>
    <w:rsid w:val="005279DE"/>
    <w:rsid w:val="00531473"/>
    <w:rsid w:val="00565F66"/>
    <w:rsid w:val="00574CA9"/>
    <w:rsid w:val="005F0324"/>
    <w:rsid w:val="005F2D1A"/>
    <w:rsid w:val="006214C7"/>
    <w:rsid w:val="006273F6"/>
    <w:rsid w:val="00645C73"/>
    <w:rsid w:val="00651E83"/>
    <w:rsid w:val="006B29B0"/>
    <w:rsid w:val="006C141E"/>
    <w:rsid w:val="006D61C4"/>
    <w:rsid w:val="006E21B1"/>
    <w:rsid w:val="00725F38"/>
    <w:rsid w:val="00773476"/>
    <w:rsid w:val="007A4AB5"/>
    <w:rsid w:val="007D01FF"/>
    <w:rsid w:val="007E71CB"/>
    <w:rsid w:val="007F2C89"/>
    <w:rsid w:val="00822E62"/>
    <w:rsid w:val="00834644"/>
    <w:rsid w:val="00834CA8"/>
    <w:rsid w:val="00854D72"/>
    <w:rsid w:val="00856C34"/>
    <w:rsid w:val="008C5E12"/>
    <w:rsid w:val="008D5E35"/>
    <w:rsid w:val="008F64D0"/>
    <w:rsid w:val="0092009A"/>
    <w:rsid w:val="00936E46"/>
    <w:rsid w:val="009427D8"/>
    <w:rsid w:val="0094345B"/>
    <w:rsid w:val="00964D4B"/>
    <w:rsid w:val="009909E7"/>
    <w:rsid w:val="00991FFF"/>
    <w:rsid w:val="00A72064"/>
    <w:rsid w:val="00A749B8"/>
    <w:rsid w:val="00A86987"/>
    <w:rsid w:val="00AB72D5"/>
    <w:rsid w:val="00B05EA4"/>
    <w:rsid w:val="00B22AAB"/>
    <w:rsid w:val="00B316CC"/>
    <w:rsid w:val="00B35480"/>
    <w:rsid w:val="00B668DA"/>
    <w:rsid w:val="00B66D22"/>
    <w:rsid w:val="00BA764E"/>
    <w:rsid w:val="00C238A6"/>
    <w:rsid w:val="00C84820"/>
    <w:rsid w:val="00CD093A"/>
    <w:rsid w:val="00CD42D7"/>
    <w:rsid w:val="00D025F2"/>
    <w:rsid w:val="00D048C5"/>
    <w:rsid w:val="00D100D7"/>
    <w:rsid w:val="00D35020"/>
    <w:rsid w:val="00D3718D"/>
    <w:rsid w:val="00D37646"/>
    <w:rsid w:val="00D53763"/>
    <w:rsid w:val="00DA1593"/>
    <w:rsid w:val="00DA7E42"/>
    <w:rsid w:val="00DB4A0B"/>
    <w:rsid w:val="00DC7EF1"/>
    <w:rsid w:val="00DF6336"/>
    <w:rsid w:val="00E01AC6"/>
    <w:rsid w:val="00E139ED"/>
    <w:rsid w:val="00E360FC"/>
    <w:rsid w:val="00E553D7"/>
    <w:rsid w:val="00E61E7C"/>
    <w:rsid w:val="00E8061D"/>
    <w:rsid w:val="00E817C2"/>
    <w:rsid w:val="00EC4FB0"/>
    <w:rsid w:val="00F5413E"/>
    <w:rsid w:val="00F755E6"/>
    <w:rsid w:val="00F807A2"/>
    <w:rsid w:val="00F9623B"/>
    <w:rsid w:val="00F96BE8"/>
    <w:rsid w:val="00FC392B"/>
    <w:rsid w:val="00FD4A86"/>
    <w:rsid w:val="00F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EF513"/>
  <w15:chartTrackingRefBased/>
  <w15:docId w15:val="{99B08FB1-CB86-46E8-B441-8E3977F0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9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392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73F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F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5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sitory.ifla.org/handle/123456789/34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pository.ifla.org/handle/123456789/34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fla.org/news/inclusive-subject-terms-are-critical-for-equitable-access-to-library-materials/" TargetMode="External"/><Relationship Id="rId5" Type="http://schemas.openxmlformats.org/officeDocument/2006/relationships/hyperlink" Target="https://www.ifla.org/news/inclusive-subject-terms-are-critical-for-equitable-access-to-library-material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Jeng</dc:creator>
  <cp:keywords/>
  <dc:description/>
  <cp:lastModifiedBy>Ros, Amanda L</cp:lastModifiedBy>
  <cp:revision>34</cp:revision>
  <dcterms:created xsi:type="dcterms:W3CDTF">2024-07-16T13:32:00Z</dcterms:created>
  <dcterms:modified xsi:type="dcterms:W3CDTF">2024-07-16T14:03:00Z</dcterms:modified>
</cp:coreProperties>
</file>