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sz w:val="30"/>
          <w:szCs w:val="30"/>
        </w:rPr>
      </w:pPr>
      <w:bookmarkStart w:colFirst="0" w:colLast="0" w:name="_l7rpgddk2qca" w:id="0"/>
      <w:bookmarkEnd w:id="0"/>
      <w:r w:rsidDel="00000000" w:rsidR="00000000" w:rsidRPr="00000000">
        <w:rPr>
          <w:sz w:val="30"/>
          <w:szCs w:val="30"/>
          <w:rtl w:val="0"/>
        </w:rPr>
        <w:t xml:space="preserve">Core SAC Subcommittee on Faceted Vocabularies (SSFV) Report </w:t>
      </w:r>
    </w:p>
    <w:p w:rsidR="00000000" w:rsidDel="00000000" w:rsidP="00000000" w:rsidRDefault="00000000" w:rsidRPr="00000000" w14:paraId="00000002">
      <w:pPr>
        <w:rPr/>
      </w:pPr>
      <w:r w:rsidDel="00000000" w:rsidR="00000000" w:rsidRPr="00000000">
        <w:rPr>
          <w:rtl w:val="0"/>
        </w:rPr>
        <w:t xml:space="preserve">Sarah Hovde, SSFV chair, February 2025</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Core SAC Subcommittee on Faceted Vocabularies (SSFV) onboarded four new members in August 2024, and held a biannual meeting in September 2024 to hear updates from existing task groups and discuss forming new task groups. SSFV agreed to form two new task groups in addition to its current two task groups, bringing our total to four. Another biannual meeting is scheduled for February 27th, 2025.</w:t>
      </w:r>
    </w:p>
    <w:p w:rsidR="00000000" w:rsidDel="00000000" w:rsidP="00000000" w:rsidRDefault="00000000" w:rsidRPr="00000000" w14:paraId="00000005">
      <w:pPr>
        <w:pStyle w:val="Heading3"/>
        <w:rPr/>
      </w:pPr>
      <w:bookmarkStart w:colFirst="0" w:colLast="0" w:name="_gjknlv7rx8g6" w:id="1"/>
      <w:bookmarkEnd w:id="1"/>
      <w:r w:rsidDel="00000000" w:rsidR="00000000" w:rsidRPr="00000000">
        <w:rPr>
          <w:rtl w:val="0"/>
        </w:rPr>
        <w:t xml:space="preserve">Personnel changes since July 2024</w:t>
      </w:r>
    </w:p>
    <w:p w:rsidR="00000000" w:rsidDel="00000000" w:rsidP="00000000" w:rsidRDefault="00000000" w:rsidRPr="00000000" w14:paraId="00000006">
      <w:pPr>
        <w:numPr>
          <w:ilvl w:val="0"/>
          <w:numId w:val="3"/>
        </w:numPr>
        <w:ind w:left="720" w:hanging="360"/>
        <w:rPr>
          <w:u w:val="none"/>
        </w:rPr>
      </w:pPr>
      <w:r w:rsidDel="00000000" w:rsidR="00000000" w:rsidRPr="00000000">
        <w:rPr>
          <w:rtl w:val="0"/>
        </w:rPr>
        <w:t xml:space="preserve">Four new members (Suzhen Chen, Aiping Chen-Gaffey, Yoko Kudo, and Miloche Kottman) joined the subcommittee in July 2024. </w:t>
      </w:r>
    </w:p>
    <w:p w:rsidR="00000000" w:rsidDel="00000000" w:rsidP="00000000" w:rsidRDefault="00000000" w:rsidRPr="00000000" w14:paraId="00000007">
      <w:pPr>
        <w:numPr>
          <w:ilvl w:val="0"/>
          <w:numId w:val="3"/>
        </w:numPr>
        <w:ind w:left="720" w:hanging="360"/>
        <w:rPr>
          <w:u w:val="none"/>
        </w:rPr>
      </w:pPr>
      <w:r w:rsidDel="00000000" w:rsidR="00000000" w:rsidRPr="00000000">
        <w:rPr>
          <w:rtl w:val="0"/>
        </w:rPr>
        <w:t xml:space="preserve">Mingyan Li finished her term as chair in June 2024, and vice-chair Sarah Hovde became chair for the 2024-25 term in July 2024. </w:t>
      </w:r>
    </w:p>
    <w:p w:rsidR="00000000" w:rsidDel="00000000" w:rsidP="00000000" w:rsidRDefault="00000000" w:rsidRPr="00000000" w14:paraId="00000008">
      <w:pPr>
        <w:numPr>
          <w:ilvl w:val="0"/>
          <w:numId w:val="3"/>
        </w:numPr>
        <w:ind w:left="720" w:hanging="360"/>
        <w:rPr>
          <w:u w:val="none"/>
        </w:rPr>
      </w:pPr>
      <w:r w:rsidDel="00000000" w:rsidR="00000000" w:rsidRPr="00000000">
        <w:rPr>
          <w:rtl w:val="0"/>
        </w:rPr>
        <w:t xml:space="preserve">Sai Deng stepped into the role of vice-chair, and will become chair in July 2025.</w:t>
      </w:r>
    </w:p>
    <w:p w:rsidR="00000000" w:rsidDel="00000000" w:rsidP="00000000" w:rsidRDefault="00000000" w:rsidRPr="00000000" w14:paraId="00000009">
      <w:pPr>
        <w:pStyle w:val="Heading3"/>
        <w:rPr/>
      </w:pPr>
      <w:bookmarkStart w:colFirst="0" w:colLast="0" w:name="_vwkw02um1fac" w:id="2"/>
      <w:bookmarkEnd w:id="2"/>
      <w:r w:rsidDel="00000000" w:rsidR="00000000" w:rsidRPr="00000000">
        <w:rPr>
          <w:rtl w:val="0"/>
        </w:rPr>
        <w:t xml:space="preserve">Task group updates since July 2024</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subcommittee has two continuing groups, and added two new groups this year. All SSFV members serve on at least one task group, with the option to serve on a second.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w:t>
      </w:r>
      <w:r w:rsidDel="00000000" w:rsidR="00000000" w:rsidRPr="00000000">
        <w:rPr>
          <w:b w:val="1"/>
          <w:rtl w:val="0"/>
        </w:rPr>
        <w:t xml:space="preserve">literature task group</w:t>
      </w:r>
      <w:r w:rsidDel="00000000" w:rsidR="00000000" w:rsidRPr="00000000">
        <w:rPr>
          <w:rtl w:val="0"/>
        </w:rPr>
        <w:t xml:space="preserve"> (continuing) is working to map </w:t>
      </w:r>
      <w:r w:rsidDel="00000000" w:rsidR="00000000" w:rsidRPr="00000000">
        <w:rPr>
          <w:rtl w:val="0"/>
        </w:rPr>
        <w:t xml:space="preserve">qualifiers</w:t>
      </w:r>
      <w:r w:rsidDel="00000000" w:rsidR="00000000" w:rsidRPr="00000000">
        <w:rPr>
          <w:rtl w:val="0"/>
        </w:rPr>
        <w:t xml:space="preserve"> from LCSH terms to equivalent LCGFT terms.</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Members: Kelley (coordinator), Dorie, Cristina, Laura, Yoko (meeting coordinator)</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Goals</w:t>
      </w:r>
    </w:p>
    <w:p w:rsidR="00000000" w:rsidDel="00000000" w:rsidP="00000000" w:rsidRDefault="00000000" w:rsidRPr="00000000" w14:paraId="00000010">
      <w:pPr>
        <w:numPr>
          <w:ilvl w:val="1"/>
          <w:numId w:val="1"/>
        </w:numPr>
        <w:ind w:left="1440" w:hanging="360"/>
        <w:rPr>
          <w:u w:val="none"/>
        </w:rPr>
      </w:pPr>
      <w:r w:rsidDel="00000000" w:rsidR="00000000" w:rsidRPr="00000000">
        <w:rPr>
          <w:rtl w:val="0"/>
        </w:rPr>
        <w:t xml:space="preserve">Analyze list of three-word LCSH terms </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Accomplishments</w:t>
      </w:r>
    </w:p>
    <w:p w:rsidR="00000000" w:rsidDel="00000000" w:rsidP="00000000" w:rsidRDefault="00000000" w:rsidRPr="00000000" w14:paraId="00000012">
      <w:pPr>
        <w:numPr>
          <w:ilvl w:val="1"/>
          <w:numId w:val="1"/>
        </w:numPr>
        <w:ind w:left="1440" w:hanging="360"/>
        <w:rPr>
          <w:u w:val="none"/>
        </w:rPr>
      </w:pPr>
      <w:r w:rsidDel="00000000" w:rsidR="00000000" w:rsidRPr="00000000">
        <w:rPr>
          <w:rtl w:val="0"/>
        </w:rPr>
        <w:t xml:space="preserve">Reviewing two-word LCSH terms and mapping to LCGFT</w:t>
      </w:r>
    </w:p>
    <w:p w:rsidR="00000000" w:rsidDel="00000000" w:rsidP="00000000" w:rsidRDefault="00000000" w:rsidRPr="00000000" w14:paraId="00000013">
      <w:pPr>
        <w:numPr>
          <w:ilvl w:val="1"/>
          <w:numId w:val="1"/>
        </w:numPr>
        <w:ind w:left="1440" w:hanging="360"/>
        <w:rPr>
          <w:u w:val="none"/>
        </w:rPr>
      </w:pPr>
      <w:r w:rsidDel="00000000" w:rsidR="00000000" w:rsidRPr="00000000">
        <w:rPr>
          <w:rtl w:val="0"/>
        </w:rPr>
        <w:t xml:space="preserve">Working on analysis of three-word LCSH terms</w:t>
      </w:r>
    </w:p>
    <w:p w:rsidR="00000000" w:rsidDel="00000000" w:rsidP="00000000" w:rsidRDefault="00000000" w:rsidRPr="00000000" w14:paraId="00000014">
      <w:pPr>
        <w:ind w:left="720" w:firstLine="0"/>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w:t>
      </w:r>
      <w:r w:rsidDel="00000000" w:rsidR="00000000" w:rsidRPr="00000000">
        <w:rPr>
          <w:b w:val="1"/>
          <w:rtl w:val="0"/>
        </w:rPr>
        <w:t xml:space="preserve">module maintenance and testing task group</w:t>
      </w:r>
      <w:r w:rsidDel="00000000" w:rsidR="00000000" w:rsidRPr="00000000">
        <w:rPr>
          <w:rtl w:val="0"/>
        </w:rPr>
        <w:t xml:space="preserve"> (continuing) is working to incorporate newly-approved LCGFT and LCDGT terms into the existing genre/form and demographic/</w:t>
      </w:r>
      <w:r w:rsidDel="00000000" w:rsidR="00000000" w:rsidRPr="00000000">
        <w:rPr>
          <w:rtl w:val="0"/>
        </w:rPr>
        <w:t xml:space="preserve">geographic</w:t>
      </w:r>
      <w:r w:rsidDel="00000000" w:rsidR="00000000" w:rsidRPr="00000000">
        <w:rPr>
          <w:rtl w:val="0"/>
        </w:rPr>
        <w:t xml:space="preserve"> mappings. </w:t>
      </w:r>
    </w:p>
    <w:p w:rsidR="00000000" w:rsidDel="00000000" w:rsidP="00000000" w:rsidRDefault="00000000" w:rsidRPr="00000000" w14:paraId="00000016">
      <w:pPr>
        <w:numPr>
          <w:ilvl w:val="0"/>
          <w:numId w:val="5"/>
        </w:numPr>
        <w:ind w:left="720" w:hanging="360"/>
        <w:rPr>
          <w:u w:val="none"/>
        </w:rPr>
      </w:pPr>
      <w:r w:rsidDel="00000000" w:rsidR="00000000" w:rsidRPr="00000000">
        <w:rPr>
          <w:rtl w:val="0"/>
        </w:rPr>
        <w:t xml:space="preserve">Members: Sarah (coordinator), Sai, Mingyan, Miloche, Casey</w:t>
      </w:r>
    </w:p>
    <w:p w:rsidR="00000000" w:rsidDel="00000000" w:rsidP="00000000" w:rsidRDefault="00000000" w:rsidRPr="00000000" w14:paraId="00000017">
      <w:pPr>
        <w:numPr>
          <w:ilvl w:val="0"/>
          <w:numId w:val="5"/>
        </w:numPr>
        <w:ind w:left="720" w:hanging="360"/>
        <w:rPr>
          <w:u w:val="none"/>
        </w:rPr>
      </w:pPr>
      <w:r w:rsidDel="00000000" w:rsidR="00000000" w:rsidRPr="00000000">
        <w:rPr>
          <w:rtl w:val="0"/>
        </w:rPr>
        <w:t xml:space="preserve">Goals</w:t>
      </w:r>
    </w:p>
    <w:p w:rsidR="00000000" w:rsidDel="00000000" w:rsidP="00000000" w:rsidRDefault="00000000" w:rsidRPr="00000000" w14:paraId="00000018">
      <w:pPr>
        <w:numPr>
          <w:ilvl w:val="1"/>
          <w:numId w:val="5"/>
        </w:numPr>
        <w:ind w:left="1440" w:hanging="360"/>
        <w:rPr>
          <w:u w:val="none"/>
        </w:rPr>
      </w:pPr>
      <w:r w:rsidDel="00000000" w:rsidR="00000000" w:rsidRPr="00000000">
        <w:rPr>
          <w:rtl w:val="0"/>
        </w:rPr>
        <w:t xml:space="preserve">Resume regular review of new LCGFT and LCDGT terms for inclusion in mapping modules</w:t>
      </w:r>
    </w:p>
    <w:p w:rsidR="00000000" w:rsidDel="00000000" w:rsidP="00000000" w:rsidRDefault="00000000" w:rsidRPr="00000000" w14:paraId="00000019">
      <w:pPr>
        <w:numPr>
          <w:ilvl w:val="1"/>
          <w:numId w:val="5"/>
        </w:numPr>
        <w:ind w:left="1440" w:hanging="360"/>
        <w:rPr>
          <w:u w:val="none"/>
        </w:rPr>
      </w:pPr>
      <w:r w:rsidDel="00000000" w:rsidR="00000000" w:rsidRPr="00000000">
        <w:rPr>
          <w:rtl w:val="0"/>
        </w:rPr>
        <w:t xml:space="preserve">Review of qualifier terms from literature task group for inclusion in demographic/geographic mapping</w:t>
      </w:r>
    </w:p>
    <w:p w:rsidR="00000000" w:rsidDel="00000000" w:rsidP="00000000" w:rsidRDefault="00000000" w:rsidRPr="00000000" w14:paraId="0000001A">
      <w:pPr>
        <w:numPr>
          <w:ilvl w:val="1"/>
          <w:numId w:val="5"/>
        </w:numPr>
        <w:ind w:left="1440" w:hanging="360"/>
        <w:rPr>
          <w:u w:val="none"/>
        </w:rPr>
      </w:pPr>
      <w:r w:rsidDel="00000000" w:rsidR="00000000" w:rsidRPr="00000000">
        <w:rPr>
          <w:rtl w:val="0"/>
        </w:rPr>
        <w:t xml:space="preserve">Resume testing of mapping modules, with OCLC and/or with new partners</w:t>
      </w:r>
    </w:p>
    <w:p w:rsidR="00000000" w:rsidDel="00000000" w:rsidP="00000000" w:rsidRDefault="00000000" w:rsidRPr="00000000" w14:paraId="0000001B">
      <w:pPr>
        <w:numPr>
          <w:ilvl w:val="0"/>
          <w:numId w:val="5"/>
        </w:numPr>
        <w:ind w:left="720" w:hanging="360"/>
        <w:rPr>
          <w:u w:val="none"/>
        </w:rPr>
      </w:pPr>
      <w:r w:rsidDel="00000000" w:rsidR="00000000" w:rsidRPr="00000000">
        <w:rPr>
          <w:rtl w:val="0"/>
        </w:rPr>
        <w:t xml:space="preserve">Accomplishments</w:t>
      </w:r>
    </w:p>
    <w:p w:rsidR="00000000" w:rsidDel="00000000" w:rsidP="00000000" w:rsidRDefault="00000000" w:rsidRPr="00000000" w14:paraId="0000001C">
      <w:pPr>
        <w:numPr>
          <w:ilvl w:val="1"/>
          <w:numId w:val="5"/>
        </w:numPr>
        <w:ind w:left="1440" w:hanging="360"/>
        <w:rPr>
          <w:u w:val="none"/>
        </w:rPr>
      </w:pPr>
      <w:r w:rsidDel="00000000" w:rsidR="00000000" w:rsidRPr="00000000">
        <w:rPr>
          <w:rtl w:val="0"/>
        </w:rPr>
        <w:t xml:space="preserve">The demographic/geographic mapping module was finalized in fall 2024 after being shared for preliminary feedback. SSFV's </w:t>
      </w:r>
      <w:r w:rsidDel="00000000" w:rsidR="00000000" w:rsidRPr="00000000">
        <w:rPr>
          <w:i w:val="1"/>
          <w:rtl w:val="0"/>
        </w:rPr>
        <w:t xml:space="preserve">Retrospective Implementation Best Practices</w:t>
      </w:r>
      <w:r w:rsidDel="00000000" w:rsidR="00000000" w:rsidRPr="00000000">
        <w:rPr>
          <w:rtl w:val="0"/>
        </w:rPr>
        <w:t xml:space="preserve"> toolkit was updated to include this module and a few minor edits, and was released as version 1.1 in fall 2024</w:t>
      </w:r>
      <w:r w:rsidDel="00000000" w:rsidR="00000000" w:rsidRPr="00000000">
        <w:rPr>
          <w:rtl w:val="0"/>
        </w:rPr>
        <w:t xml:space="preserve">; thanks to SAC for their assistance in uploading the </w:t>
      </w:r>
      <w:hyperlink r:id="rId6">
        <w:r w:rsidDel="00000000" w:rsidR="00000000" w:rsidRPr="00000000">
          <w:rPr>
            <w:color w:val="1155cc"/>
            <w:u w:val="single"/>
            <w:rtl w:val="0"/>
          </w:rPr>
          <w:t xml:space="preserve">updated RIBP to </w:t>
        </w:r>
      </w:hyperlink>
      <w:hyperlink r:id="rId7">
        <w:r w:rsidDel="00000000" w:rsidR="00000000" w:rsidRPr="00000000">
          <w:rPr>
            <w:color w:val="1155cc"/>
            <w:u w:val="single"/>
            <w:rtl w:val="0"/>
          </w:rPr>
          <w:t xml:space="preserve">ALAIR</w:t>
        </w:r>
      </w:hyperlink>
      <w:r w:rsidDel="00000000" w:rsidR="00000000" w:rsidRPr="00000000">
        <w:rPr>
          <w:rtl w:val="0"/>
        </w:rPr>
        <w:t xml:space="preserve">!</w:t>
      </w:r>
    </w:p>
    <w:p w:rsidR="00000000" w:rsidDel="00000000" w:rsidP="00000000" w:rsidRDefault="00000000" w:rsidRPr="00000000" w14:paraId="0000001D">
      <w:pPr>
        <w:numPr>
          <w:ilvl w:val="1"/>
          <w:numId w:val="5"/>
        </w:numPr>
        <w:ind w:left="1440" w:hanging="360"/>
        <w:rPr>
          <w:u w:val="none"/>
        </w:rPr>
      </w:pPr>
      <w:r w:rsidDel="00000000" w:rsidR="00000000" w:rsidRPr="00000000">
        <w:rPr>
          <w:rtl w:val="0"/>
        </w:rPr>
        <w:t xml:space="preserve">MMT members from the 2023-2024 term (Sarah, Sai, Mingyan, Casey, Laura) submitted an article on their mapping work to a special issue of </w:t>
      </w:r>
      <w:r w:rsidDel="00000000" w:rsidR="00000000" w:rsidRPr="00000000">
        <w:rPr>
          <w:i w:val="1"/>
          <w:rtl w:val="0"/>
        </w:rPr>
        <w:t xml:space="preserve">Library Trends</w:t>
      </w:r>
      <w:r w:rsidDel="00000000" w:rsidR="00000000" w:rsidRPr="00000000">
        <w:rPr>
          <w:rtl w:val="0"/>
        </w:rPr>
        <w:t xml:space="preserve">, with publication anticipated summer 2025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The </w:t>
      </w:r>
      <w:r w:rsidDel="00000000" w:rsidR="00000000" w:rsidRPr="00000000">
        <w:rPr>
          <w:b w:val="1"/>
          <w:rtl w:val="0"/>
        </w:rPr>
        <w:t xml:space="preserve">chronological data task group</w:t>
      </w:r>
      <w:r w:rsidDel="00000000" w:rsidR="00000000" w:rsidRPr="00000000">
        <w:rPr>
          <w:rtl w:val="0"/>
        </w:rPr>
        <w:t xml:space="preserve"> (new) is developing mappings between data from the 045 field to the 046 field. </w:t>
      </w:r>
    </w:p>
    <w:p w:rsidR="00000000" w:rsidDel="00000000" w:rsidP="00000000" w:rsidRDefault="00000000" w:rsidRPr="00000000" w14:paraId="00000020">
      <w:pPr>
        <w:numPr>
          <w:ilvl w:val="0"/>
          <w:numId w:val="4"/>
        </w:numPr>
        <w:ind w:left="720" w:hanging="360"/>
        <w:rPr>
          <w:u w:val="none"/>
        </w:rPr>
      </w:pPr>
      <w:r w:rsidDel="00000000" w:rsidR="00000000" w:rsidRPr="00000000">
        <w:rPr>
          <w:rtl w:val="0"/>
        </w:rPr>
        <w:t xml:space="preserve">Members: Casey (coordinator), Sarah (meeting coordinator), Aiping</w:t>
      </w:r>
    </w:p>
    <w:p w:rsidR="00000000" w:rsidDel="00000000" w:rsidP="00000000" w:rsidRDefault="00000000" w:rsidRPr="00000000" w14:paraId="00000021">
      <w:pPr>
        <w:numPr>
          <w:ilvl w:val="0"/>
          <w:numId w:val="4"/>
        </w:numPr>
        <w:ind w:left="720" w:hanging="360"/>
        <w:rPr>
          <w:u w:val="none"/>
        </w:rPr>
      </w:pPr>
      <w:r w:rsidDel="00000000" w:rsidR="00000000" w:rsidRPr="00000000">
        <w:rPr>
          <w:rtl w:val="0"/>
        </w:rPr>
        <w:t xml:space="preserve">Goals </w:t>
      </w:r>
    </w:p>
    <w:p w:rsidR="00000000" w:rsidDel="00000000" w:rsidP="00000000" w:rsidRDefault="00000000" w:rsidRPr="00000000" w14:paraId="00000022">
      <w:pPr>
        <w:numPr>
          <w:ilvl w:val="1"/>
          <w:numId w:val="4"/>
        </w:numPr>
        <w:ind w:left="1440" w:hanging="360"/>
        <w:rPr>
          <w:u w:val="none"/>
        </w:rPr>
      </w:pPr>
      <w:r w:rsidDel="00000000" w:rsidR="00000000" w:rsidRPr="00000000">
        <w:rPr>
          <w:rtl w:val="0"/>
        </w:rPr>
        <w:t xml:space="preserve">Develop preliminary mapping examples of dates from 045 to 046 fields</w:t>
      </w:r>
    </w:p>
    <w:p w:rsidR="00000000" w:rsidDel="00000000" w:rsidP="00000000" w:rsidRDefault="00000000" w:rsidRPr="00000000" w14:paraId="00000023">
      <w:pPr>
        <w:numPr>
          <w:ilvl w:val="1"/>
          <w:numId w:val="4"/>
        </w:numPr>
        <w:ind w:left="1440" w:hanging="360"/>
        <w:rPr>
          <w:u w:val="none"/>
        </w:rPr>
      </w:pPr>
      <w:r w:rsidDel="00000000" w:rsidR="00000000" w:rsidRPr="00000000">
        <w:rPr>
          <w:rtl w:val="0"/>
        </w:rPr>
        <w:t xml:space="preserve">Analyze example data from 045s in MARC bibliographic records</w:t>
      </w:r>
    </w:p>
    <w:p w:rsidR="00000000" w:rsidDel="00000000" w:rsidP="00000000" w:rsidRDefault="00000000" w:rsidRPr="00000000" w14:paraId="00000024">
      <w:pPr>
        <w:numPr>
          <w:ilvl w:val="1"/>
          <w:numId w:val="4"/>
        </w:numPr>
        <w:ind w:left="1440" w:hanging="360"/>
        <w:rPr>
          <w:u w:val="none"/>
        </w:rPr>
      </w:pPr>
      <w:r w:rsidDel="00000000" w:rsidR="00000000" w:rsidRPr="00000000">
        <w:rPr>
          <w:rtl w:val="0"/>
        </w:rPr>
        <w:t xml:space="preserve">Identify patterns in mapping to enable the formulation of logical rules</w:t>
      </w:r>
    </w:p>
    <w:p w:rsidR="00000000" w:rsidDel="00000000" w:rsidP="00000000" w:rsidRDefault="00000000" w:rsidRPr="00000000" w14:paraId="00000025">
      <w:pPr>
        <w:numPr>
          <w:ilvl w:val="1"/>
          <w:numId w:val="4"/>
        </w:numPr>
        <w:ind w:left="1440" w:hanging="360"/>
        <w:rPr>
          <w:u w:val="none"/>
        </w:rPr>
      </w:pPr>
      <w:r w:rsidDel="00000000" w:rsidR="00000000" w:rsidRPr="00000000">
        <w:rPr>
          <w:rtl w:val="0"/>
        </w:rPr>
        <w:t xml:space="preserve">In the longer term, update SSFV's Best Practices for Chronological Data</w:t>
      </w:r>
    </w:p>
    <w:p w:rsidR="00000000" w:rsidDel="00000000" w:rsidP="00000000" w:rsidRDefault="00000000" w:rsidRPr="00000000" w14:paraId="00000026">
      <w:pPr>
        <w:numPr>
          <w:ilvl w:val="0"/>
          <w:numId w:val="4"/>
        </w:numPr>
        <w:ind w:left="720" w:hanging="360"/>
        <w:rPr>
          <w:u w:val="none"/>
        </w:rPr>
      </w:pPr>
      <w:r w:rsidDel="00000000" w:rsidR="00000000" w:rsidRPr="00000000">
        <w:rPr>
          <w:rtl w:val="0"/>
        </w:rPr>
        <w:t xml:space="preserve">Accomplishments</w:t>
      </w:r>
    </w:p>
    <w:p w:rsidR="00000000" w:rsidDel="00000000" w:rsidP="00000000" w:rsidRDefault="00000000" w:rsidRPr="00000000" w14:paraId="00000027">
      <w:pPr>
        <w:numPr>
          <w:ilvl w:val="1"/>
          <w:numId w:val="4"/>
        </w:numPr>
        <w:ind w:left="1440" w:hanging="360"/>
        <w:rPr>
          <w:u w:val="none"/>
        </w:rPr>
      </w:pPr>
      <w:r w:rsidDel="00000000" w:rsidR="00000000" w:rsidRPr="00000000">
        <w:rPr>
          <w:rtl w:val="0"/>
        </w:rPr>
        <w:t xml:space="preserve">Developed a preliminary set of logical rules based on other elements of MARC record to determine parameters for when 045 data mapping should be implemented </w:t>
      </w:r>
    </w:p>
    <w:p w:rsidR="00000000" w:rsidDel="00000000" w:rsidP="00000000" w:rsidRDefault="00000000" w:rsidRPr="00000000" w14:paraId="00000028">
      <w:pPr>
        <w:numPr>
          <w:ilvl w:val="1"/>
          <w:numId w:val="4"/>
        </w:numPr>
        <w:ind w:left="1440" w:hanging="360"/>
        <w:rPr>
          <w:u w:val="none"/>
        </w:rPr>
      </w:pPr>
      <w:r w:rsidDel="00000000" w:rsidR="00000000" w:rsidRPr="00000000">
        <w:rPr>
          <w:rtl w:val="0"/>
        </w:rPr>
        <w:t xml:space="preserve">Gained familiarity with date formatting used in both 045 and 046 fields</w:t>
      </w:r>
    </w:p>
    <w:p w:rsidR="00000000" w:rsidDel="00000000" w:rsidP="00000000" w:rsidRDefault="00000000" w:rsidRPr="00000000" w14:paraId="00000029">
      <w:pPr>
        <w:numPr>
          <w:ilvl w:val="1"/>
          <w:numId w:val="4"/>
        </w:numPr>
        <w:ind w:left="1440" w:hanging="360"/>
        <w:rPr>
          <w:u w:val="none"/>
        </w:rPr>
      </w:pPr>
      <w:r w:rsidDel="00000000" w:rsidR="00000000" w:rsidRPr="00000000">
        <w:rPr>
          <w:rtl w:val="0"/>
        </w:rPr>
        <w:t xml:space="preserve">Drafting notes for a chronological data mapping module narrative, as well as potential updates to Best Practices for Chronological Data</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The </w:t>
      </w:r>
      <w:r w:rsidDel="00000000" w:rsidR="00000000" w:rsidRPr="00000000">
        <w:rPr>
          <w:b w:val="1"/>
          <w:rtl w:val="0"/>
        </w:rPr>
        <w:t xml:space="preserve">LC proposals task group</w:t>
      </w:r>
      <w:r w:rsidDel="00000000" w:rsidR="00000000" w:rsidRPr="00000000">
        <w:rPr>
          <w:rtl w:val="0"/>
        </w:rPr>
        <w:t xml:space="preserve"> (new/re-formed) is exploring resources and procedures for proposing new LCGFT and/or LCDGT terms based on gaps in SSFV's existing mappings. While this task group was previously active until ~2023, the subcommittee seeks to rebuild some expertise in LC term proposals that was lost due to membership turnover.</w:t>
      </w:r>
    </w:p>
    <w:p w:rsidR="00000000" w:rsidDel="00000000" w:rsidP="00000000" w:rsidRDefault="00000000" w:rsidRPr="00000000" w14:paraId="0000002C">
      <w:pPr>
        <w:numPr>
          <w:ilvl w:val="0"/>
          <w:numId w:val="2"/>
        </w:numPr>
        <w:ind w:left="720" w:hanging="360"/>
        <w:rPr>
          <w:u w:val="none"/>
        </w:rPr>
      </w:pPr>
      <w:r w:rsidDel="00000000" w:rsidR="00000000" w:rsidRPr="00000000">
        <w:rPr>
          <w:rtl w:val="0"/>
        </w:rPr>
        <w:t xml:space="preserve">Members: Sai, Aiping, Suzhen</w:t>
      </w:r>
    </w:p>
    <w:p w:rsidR="00000000" w:rsidDel="00000000" w:rsidP="00000000" w:rsidRDefault="00000000" w:rsidRPr="00000000" w14:paraId="0000002D">
      <w:pPr>
        <w:numPr>
          <w:ilvl w:val="0"/>
          <w:numId w:val="2"/>
        </w:numPr>
        <w:ind w:left="720" w:hanging="360"/>
        <w:rPr>
          <w:u w:val="none"/>
        </w:rPr>
      </w:pPr>
      <w:r w:rsidDel="00000000" w:rsidR="00000000" w:rsidRPr="00000000">
        <w:rPr>
          <w:rtl w:val="0"/>
        </w:rPr>
        <w:t xml:space="preserve">Goals</w:t>
      </w:r>
    </w:p>
    <w:p w:rsidR="00000000" w:rsidDel="00000000" w:rsidP="00000000" w:rsidRDefault="00000000" w:rsidRPr="00000000" w14:paraId="0000002E">
      <w:pPr>
        <w:numPr>
          <w:ilvl w:val="1"/>
          <w:numId w:val="2"/>
        </w:numPr>
        <w:ind w:left="1440" w:hanging="360"/>
        <w:rPr>
          <w:u w:val="none"/>
        </w:rPr>
      </w:pPr>
      <w:r w:rsidDel="00000000" w:rsidR="00000000" w:rsidRPr="00000000">
        <w:rPr>
          <w:rtl w:val="0"/>
        </w:rPr>
        <w:t xml:space="preserve">Develop familiarity with procedures and tools for creating and submitting genre and demographic term proposals to LC</w:t>
      </w:r>
    </w:p>
    <w:p w:rsidR="00000000" w:rsidDel="00000000" w:rsidP="00000000" w:rsidRDefault="00000000" w:rsidRPr="00000000" w14:paraId="0000002F">
      <w:pPr>
        <w:numPr>
          <w:ilvl w:val="1"/>
          <w:numId w:val="2"/>
        </w:numPr>
        <w:ind w:left="1440" w:hanging="360"/>
        <w:rPr>
          <w:u w:val="none"/>
        </w:rPr>
      </w:pPr>
      <w:r w:rsidDel="00000000" w:rsidR="00000000" w:rsidRPr="00000000">
        <w:rPr>
          <w:rtl w:val="0"/>
        </w:rPr>
        <w:t xml:space="preserve">Develop plan for moving forward with proposal submissions, likely working with the Literature and Module maintenance task groups to determine needs and priorities</w:t>
      </w:r>
    </w:p>
    <w:p w:rsidR="00000000" w:rsidDel="00000000" w:rsidP="00000000" w:rsidRDefault="00000000" w:rsidRPr="00000000" w14:paraId="00000030">
      <w:pPr>
        <w:numPr>
          <w:ilvl w:val="0"/>
          <w:numId w:val="2"/>
        </w:numPr>
        <w:ind w:left="720" w:hanging="360"/>
        <w:rPr>
          <w:u w:val="none"/>
        </w:rPr>
      </w:pPr>
      <w:r w:rsidDel="00000000" w:rsidR="00000000" w:rsidRPr="00000000">
        <w:rPr>
          <w:rtl w:val="0"/>
        </w:rPr>
        <w:t xml:space="preserve">Accomplishments</w:t>
      </w:r>
    </w:p>
    <w:p w:rsidR="00000000" w:rsidDel="00000000" w:rsidP="00000000" w:rsidRDefault="00000000" w:rsidRPr="00000000" w14:paraId="00000031">
      <w:pPr>
        <w:numPr>
          <w:ilvl w:val="1"/>
          <w:numId w:val="2"/>
        </w:numPr>
        <w:ind w:left="1440" w:hanging="360"/>
        <w:rPr>
          <w:u w:val="none"/>
        </w:rPr>
      </w:pPr>
      <w:r w:rsidDel="00000000" w:rsidR="00000000" w:rsidRPr="00000000">
        <w:rPr>
          <w:rtl w:val="0"/>
        </w:rPr>
        <w:t xml:space="preserve">Learned about previous committee work with LC proposals and explored ClassWeb access</w:t>
      </w:r>
    </w:p>
    <w:p w:rsidR="00000000" w:rsidDel="00000000" w:rsidP="00000000" w:rsidRDefault="00000000" w:rsidRPr="00000000" w14:paraId="0000003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hdl.handle.net/11213/22720" TargetMode="External"/><Relationship Id="rId7" Type="http://schemas.openxmlformats.org/officeDocument/2006/relationships/hyperlink" Target="https://hdl.handle.net/11213/227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