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pPr>
      <w:r w:rsidDel="00000000" w:rsidR="00000000" w:rsidRPr="00000000">
        <w:rPr>
          <w:rtl w:val="0"/>
        </w:rPr>
        <w:t xml:space="preserve">SAC23-AN-FAST</w:t>
      </w:r>
    </w:p>
    <w:p w:rsidR="00000000" w:rsidDel="00000000" w:rsidP="00000000" w:rsidRDefault="00000000" w:rsidRPr="00000000" w14:paraId="00000002">
      <w:pPr>
        <w:spacing w:line="360" w:lineRule="auto"/>
        <w:jc w:val="center"/>
        <w:rPr>
          <w:b w:val="1"/>
        </w:rPr>
      </w:pPr>
      <w:r w:rsidDel="00000000" w:rsidR="00000000" w:rsidRPr="00000000">
        <w:rPr>
          <w:b w:val="1"/>
          <w:rtl w:val="0"/>
        </w:rPr>
        <w:t xml:space="preserve">ALA CORE Subject Analysis Committee</w:t>
      </w:r>
    </w:p>
    <w:p w:rsidR="00000000" w:rsidDel="00000000" w:rsidP="00000000" w:rsidRDefault="00000000" w:rsidRPr="00000000" w14:paraId="00000003">
      <w:pPr>
        <w:jc w:val="center"/>
        <w:rPr>
          <w:b w:val="1"/>
        </w:rPr>
      </w:pPr>
      <w:r w:rsidDel="00000000" w:rsidR="00000000" w:rsidRPr="00000000">
        <w:rPr>
          <w:b w:val="1"/>
          <w:rtl w:val="0"/>
        </w:rPr>
        <w:t xml:space="preserve">2023 Annual Meeting</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spacing w:line="360" w:lineRule="auto"/>
        <w:jc w:val="center"/>
        <w:rPr>
          <w:b w:val="1"/>
        </w:rPr>
      </w:pPr>
      <w:r w:rsidDel="00000000" w:rsidR="00000000" w:rsidRPr="00000000">
        <w:rPr>
          <w:b w:val="1"/>
          <w:rtl w:val="0"/>
        </w:rPr>
        <w:t xml:space="preserve">Report from FAST Policy &amp; Outreach Committee</w:t>
      </w:r>
    </w:p>
    <w:p w:rsidR="00000000" w:rsidDel="00000000" w:rsidP="00000000" w:rsidRDefault="00000000" w:rsidRPr="00000000" w14:paraId="00000006">
      <w:pPr>
        <w:spacing w:line="360" w:lineRule="auto"/>
        <w:jc w:val="center"/>
        <w:rPr/>
      </w:pPr>
      <w:r w:rsidDel="00000000" w:rsidR="00000000" w:rsidRPr="00000000">
        <w:rPr>
          <w:rtl w:val="0"/>
        </w:rPr>
        <w:t xml:space="preserve">Submitted by Matthew Wise, FPOC Liaison to SAC</w:t>
      </w:r>
    </w:p>
    <w:p w:rsidR="00000000" w:rsidDel="00000000" w:rsidP="00000000" w:rsidRDefault="00000000" w:rsidRPr="00000000" w14:paraId="00000007">
      <w:pPr>
        <w:jc w:val="center"/>
        <w:rPr/>
      </w:pPr>
      <w:r w:rsidDel="00000000" w:rsidR="00000000" w:rsidRPr="00000000">
        <w:rPr>
          <w:rtl w:val="0"/>
        </w:rPr>
        <w:t xml:space="preserve">Report on activities from January-June 2023</w:t>
      </w:r>
    </w:p>
    <w:p w:rsidR="00000000" w:rsidDel="00000000" w:rsidP="00000000" w:rsidRDefault="00000000" w:rsidRPr="00000000" w14:paraId="00000008">
      <w:pPr>
        <w:rPr/>
      </w:pPr>
      <w:r w:rsidDel="00000000" w:rsidR="00000000" w:rsidRPr="00000000">
        <w:rPr>
          <w:rtl w:val="0"/>
        </w:rPr>
        <w:t xml:space="preserve"> </w:t>
      </w:r>
    </w:p>
    <w:p w:rsidR="00000000" w:rsidDel="00000000" w:rsidP="00000000" w:rsidRDefault="00000000" w:rsidRPr="00000000" w14:paraId="00000009">
      <w:pPr>
        <w:jc w:val="both"/>
        <w:rPr/>
      </w:pPr>
      <w:r w:rsidDel="00000000" w:rsidR="00000000" w:rsidRPr="00000000">
        <w:rPr>
          <w:rtl w:val="0"/>
        </w:rPr>
        <w:t xml:space="preserve">The FAST Policy &amp; Outreach Committee (FPOC), established in September 2018, is composed of voting members and observers from OCLC and the community of FAST implementers: Dean Seeman (co-chair; liaison to PCC Policy Committee; University of Victoria), Erica Findley (co-chair; Multnomah County Library), Jill Annitto (ATLA), Bryan Baldus (observer; OCLC), Heidy Berthoud (Library of Congress), Maxime Bouchard (Université Laval), Alan Danskin (corresponding member; British Library), Rebecca Dean (OCLC), Rachel Jaffe (University of California, Santa Cruz), Kerre Kammerer (observer; OCLC), Lucy Kilpatrick (Bibliographic Data Services Limited), Thomas Ma (Harvard University), Kim Mumbower (The Library Corporation), Cynthia Whitacre (OCLC), Matthew Wise (liaison to SAC; New York University).  The committee meets bimonthly via Microsoft Teams.</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b w:val="1"/>
        </w:rPr>
      </w:pPr>
      <w:r w:rsidDel="00000000" w:rsidR="00000000" w:rsidRPr="00000000">
        <w:rPr>
          <w:b w:val="1"/>
          <w:rtl w:val="0"/>
        </w:rPr>
        <w:t xml:space="preserve">FAST Publications</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spacing w:line="240" w:lineRule="auto"/>
        <w:rPr/>
      </w:pPr>
      <w:r w:rsidDel="00000000" w:rsidR="00000000" w:rsidRPr="00000000">
        <w:rPr>
          <w:rtl w:val="0"/>
        </w:rPr>
        <w:t xml:space="preserve">An article about FAST by Alan Danskin and Rebecca Dean has undergone peer review, and is expected to appear in a special issue on faceted vocabularies of "Cataloging &amp; Classification Quarterly" in Fall 2023.</w:t>
      </w:r>
    </w:p>
    <w:p w:rsidR="00000000" w:rsidDel="00000000" w:rsidP="00000000" w:rsidRDefault="00000000" w:rsidRPr="00000000" w14:paraId="0000000E">
      <w:pPr>
        <w:spacing w:line="240" w:lineRule="auto"/>
        <w:rPr/>
      </w:pPr>
      <w:r w:rsidDel="00000000" w:rsidR="00000000" w:rsidRPr="00000000">
        <w:rPr>
          <w:rtl w:val="0"/>
        </w:rPr>
      </w:r>
    </w:p>
    <w:p w:rsidR="00000000" w:rsidDel="00000000" w:rsidP="00000000" w:rsidRDefault="00000000" w:rsidRPr="00000000" w14:paraId="0000000F">
      <w:pPr>
        <w:jc w:val="both"/>
        <w:rPr>
          <w:b w:val="1"/>
        </w:rPr>
      </w:pPr>
      <w:r w:rsidDel="00000000" w:rsidR="00000000" w:rsidRPr="00000000">
        <w:rPr>
          <w:b w:val="1"/>
          <w:rtl w:val="0"/>
        </w:rPr>
        <w:t xml:space="preserve">FAST Funnel</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t xml:space="preserve">The FAST Funnel has been active since July 2021.  Janet Ashton and Alan Danskin (British Library) have been serving as the Funnel co-coordinators.  However, following Alan's retirement at the end of June 2023, a new co-coordinator will be needed, as well as some additional members to help with new proposal research and submission.  Current supporting members include Laura Doublet (University of Victoria Libraries, Canada), Thomas Dousa (University of Chicago), John Hostage (Harvard University), and Carmen Lluengo (British Library).</w:t>
      </w:r>
      <w:r w:rsidDel="00000000" w:rsidR="00000000" w:rsidRPr="00000000">
        <w:rPr>
          <w:rtl w:val="0"/>
        </w:rPr>
      </w:r>
    </w:p>
    <w:p w:rsidR="00000000" w:rsidDel="00000000" w:rsidP="00000000" w:rsidRDefault="00000000" w:rsidRPr="00000000" w14:paraId="00000012">
      <w:pPr>
        <w:spacing w:line="240" w:lineRule="auto"/>
        <w:jc w:val="both"/>
        <w:rPr/>
      </w:pPr>
      <w:r w:rsidDel="00000000" w:rsidR="00000000" w:rsidRPr="00000000">
        <w:rPr>
          <w:rtl w:val="0"/>
        </w:rPr>
      </w:r>
    </w:p>
    <w:p w:rsidR="00000000" w:rsidDel="00000000" w:rsidP="00000000" w:rsidRDefault="00000000" w:rsidRPr="00000000" w14:paraId="00000013">
      <w:pPr>
        <w:jc w:val="both"/>
        <w:rPr>
          <w:b w:val="1"/>
        </w:rPr>
      </w:pPr>
      <w:r w:rsidDel="00000000" w:rsidR="00000000" w:rsidRPr="00000000">
        <w:rPr>
          <w:b w:val="1"/>
          <w:rtl w:val="0"/>
        </w:rPr>
        <w:t xml:space="preserve">FAST Discussions and Decisions</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spacing w:line="240" w:lineRule="auto"/>
        <w:jc w:val="both"/>
        <w:rPr/>
      </w:pPr>
      <w:r w:rsidDel="00000000" w:rsidR="00000000" w:rsidRPr="00000000">
        <w:rPr>
          <w:rtl w:val="0"/>
        </w:rPr>
        <w:t xml:space="preserve">It has been noted by a couple of incoming FPOC members, who are users of Classification Web, that faceted headings are not sufficient to assign specific LC classification numbers.  And their institutions are finding that they need to continue to create LCSH strings for this purpose.</w:t>
      </w:r>
    </w:p>
    <w:p w:rsidR="00000000" w:rsidDel="00000000" w:rsidP="00000000" w:rsidRDefault="00000000" w:rsidRPr="00000000" w14:paraId="00000016">
      <w:pPr>
        <w:spacing w:line="240" w:lineRule="auto"/>
        <w:jc w:val="both"/>
        <w:rPr/>
      </w:pPr>
      <w:r w:rsidDel="00000000" w:rsidR="00000000" w:rsidRPr="00000000">
        <w:rPr>
          <w:rtl w:val="0"/>
        </w:rPr>
      </w:r>
    </w:p>
    <w:p w:rsidR="00000000" w:rsidDel="00000000" w:rsidP="00000000" w:rsidRDefault="00000000" w:rsidRPr="00000000" w14:paraId="00000017">
      <w:pPr>
        <w:spacing w:line="240" w:lineRule="auto"/>
        <w:jc w:val="both"/>
        <w:rPr/>
      </w:pPr>
      <w:r w:rsidDel="00000000" w:rsidR="00000000" w:rsidRPr="00000000">
        <w:rPr>
          <w:rtl w:val="0"/>
        </w:rPr>
        <w:t xml:space="preserve">And </w:t>
      </w:r>
      <w:r w:rsidDel="00000000" w:rsidR="00000000" w:rsidRPr="00000000">
        <w:rPr>
          <w:rtl w:val="0"/>
        </w:rPr>
        <w:t xml:space="preserve">Nathan Putnam has reported that OCLC is planning for FAST headings to be controllable in Record Manager soon, if not already.</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