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D5CE5" w14:textId="07456DB6" w:rsidR="00486133" w:rsidRDefault="00486133" w:rsidP="00057B5B">
      <w:pPr>
        <w:spacing w:after="0" w:line="240" w:lineRule="auto"/>
        <w:jc w:val="center"/>
      </w:pPr>
      <w:r>
        <w:t xml:space="preserve">DRAFT – subject to approval at January 2020 Executive Committee Meeting  </w:t>
      </w:r>
    </w:p>
    <w:p w14:paraId="0D8E8629" w14:textId="77777777" w:rsidR="00486133" w:rsidRDefault="00486133" w:rsidP="00057B5B">
      <w:pPr>
        <w:spacing w:after="0" w:line="240" w:lineRule="auto"/>
        <w:jc w:val="center"/>
      </w:pPr>
    </w:p>
    <w:p w14:paraId="7F479CE6" w14:textId="39254539" w:rsidR="00057B5B" w:rsidRPr="00057B5B" w:rsidRDefault="00D50CF5" w:rsidP="00057B5B">
      <w:pPr>
        <w:spacing w:after="0" w:line="240" w:lineRule="auto"/>
        <w:jc w:val="center"/>
      </w:pPr>
      <w:r>
        <w:t>Annual Meeting</w:t>
      </w:r>
    </w:p>
    <w:p w14:paraId="795B2780" w14:textId="77777777" w:rsidR="00057B5B" w:rsidRPr="00057B5B" w:rsidRDefault="00057B5B" w:rsidP="00057B5B">
      <w:pPr>
        <w:spacing w:after="0" w:line="240" w:lineRule="auto"/>
        <w:jc w:val="center"/>
      </w:pPr>
      <w:r w:rsidRPr="00057B5B">
        <w:t>Library History Round Table</w:t>
      </w:r>
    </w:p>
    <w:p w14:paraId="390754C2" w14:textId="77777777" w:rsidR="00057B5B" w:rsidRPr="00057B5B" w:rsidRDefault="00057B5B" w:rsidP="00057B5B">
      <w:pPr>
        <w:spacing w:after="0" w:line="240" w:lineRule="auto"/>
        <w:jc w:val="center"/>
      </w:pPr>
      <w:r w:rsidRPr="00057B5B">
        <w:t>ALA Annual Meeting 2019</w:t>
      </w:r>
    </w:p>
    <w:p w14:paraId="694B68AC" w14:textId="77777777" w:rsidR="00057B5B" w:rsidRPr="00057B5B" w:rsidRDefault="00057B5B" w:rsidP="00057B5B">
      <w:pPr>
        <w:spacing w:after="0" w:line="240" w:lineRule="auto"/>
        <w:jc w:val="center"/>
      </w:pPr>
      <w:r w:rsidRPr="00057B5B">
        <w:t>Washington, DC</w:t>
      </w:r>
    </w:p>
    <w:p w14:paraId="0CFB724B" w14:textId="77777777" w:rsidR="00057B5B" w:rsidRPr="00057B5B" w:rsidRDefault="00057B5B" w:rsidP="00057B5B">
      <w:pPr>
        <w:spacing w:after="0" w:line="240" w:lineRule="auto"/>
        <w:jc w:val="center"/>
      </w:pPr>
      <w:r w:rsidRPr="00057B5B">
        <w:t>Marriott Marquis, Room Salon 14</w:t>
      </w:r>
    </w:p>
    <w:p w14:paraId="255C58A0" w14:textId="125D81C5" w:rsidR="00057B5B" w:rsidRDefault="00057B5B" w:rsidP="00057B5B">
      <w:pPr>
        <w:spacing w:after="0" w:line="240" w:lineRule="auto"/>
        <w:jc w:val="center"/>
      </w:pPr>
      <w:r w:rsidRPr="00057B5B">
        <w:t>8:30 – 10:00 am</w:t>
      </w:r>
    </w:p>
    <w:p w14:paraId="63DC5E46" w14:textId="77777777" w:rsidR="00E05EC6" w:rsidRDefault="00E05EC6" w:rsidP="00E05EC6">
      <w:pPr>
        <w:spacing w:after="0" w:line="240" w:lineRule="auto"/>
      </w:pPr>
    </w:p>
    <w:p w14:paraId="28480EA0" w14:textId="2A8A4C4B" w:rsidR="00E05EC6" w:rsidRPr="00D50CF5" w:rsidRDefault="00E05EC6" w:rsidP="00E05EC6">
      <w:pPr>
        <w:spacing w:after="0" w:line="240" w:lineRule="auto"/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Attendees</w:t>
      </w:r>
      <w:r w:rsidRPr="00D50CF5">
        <w:rPr>
          <w:rFonts w:cstheme="minorHAnsi"/>
          <w:sz w:val="22"/>
          <w:szCs w:val="22"/>
        </w:rPr>
        <w:t xml:space="preserve">: Anthony Bernier (Member-at-large), Jenny </w:t>
      </w:r>
      <w:proofErr w:type="spellStart"/>
      <w:r w:rsidRPr="00D50CF5">
        <w:rPr>
          <w:rFonts w:cstheme="minorHAnsi"/>
          <w:sz w:val="22"/>
          <w:szCs w:val="22"/>
        </w:rPr>
        <w:t>Bossaller</w:t>
      </w:r>
      <w:proofErr w:type="spellEnd"/>
      <w:r w:rsidRPr="00D50CF5">
        <w:rPr>
          <w:rFonts w:cstheme="minorHAnsi"/>
          <w:sz w:val="22"/>
          <w:szCs w:val="22"/>
        </w:rPr>
        <w:t xml:space="preserve"> (Chair), Steve Knowlton , Bernadette Lear, Melanie Kimball, Mary Niles </w:t>
      </w:r>
      <w:proofErr w:type="spellStart"/>
      <w:r w:rsidRPr="00D50CF5">
        <w:rPr>
          <w:rFonts w:cstheme="minorHAnsi"/>
          <w:sz w:val="22"/>
          <w:szCs w:val="22"/>
        </w:rPr>
        <w:t>Maack</w:t>
      </w:r>
      <w:proofErr w:type="spellEnd"/>
      <w:r w:rsidRPr="00D50CF5">
        <w:rPr>
          <w:rFonts w:cstheme="minorHAnsi"/>
          <w:sz w:val="22"/>
          <w:szCs w:val="22"/>
        </w:rPr>
        <w:t xml:space="preserve">, Eric Novotny (Secretary-Treasurer), Danielle </w:t>
      </w:r>
      <w:proofErr w:type="spellStart"/>
      <w:r w:rsidRPr="00D50CF5">
        <w:rPr>
          <w:rFonts w:cstheme="minorHAnsi"/>
          <w:sz w:val="22"/>
          <w:szCs w:val="22"/>
        </w:rPr>
        <w:t>Ponton</w:t>
      </w:r>
      <w:proofErr w:type="spellEnd"/>
      <w:r w:rsidRPr="00D50CF5">
        <w:rPr>
          <w:rFonts w:cstheme="minorHAnsi"/>
          <w:sz w:val="22"/>
          <w:szCs w:val="22"/>
        </w:rPr>
        <w:t xml:space="preserve"> (ALA Liaison), Ellen </w:t>
      </w:r>
      <w:proofErr w:type="spellStart"/>
      <w:r w:rsidRPr="00D50CF5">
        <w:rPr>
          <w:rFonts w:cstheme="minorHAnsi"/>
          <w:sz w:val="22"/>
          <w:szCs w:val="22"/>
        </w:rPr>
        <w:t>Pozzi</w:t>
      </w:r>
      <w:proofErr w:type="spellEnd"/>
      <w:r w:rsidRPr="00D50CF5">
        <w:rPr>
          <w:rFonts w:cstheme="minorHAnsi"/>
          <w:sz w:val="22"/>
          <w:szCs w:val="22"/>
        </w:rPr>
        <w:t xml:space="preserve"> , Suzanne Stauffer (Past-Ch</w:t>
      </w:r>
      <w:r w:rsidR="00D50CF5" w:rsidRPr="00D50CF5">
        <w:rPr>
          <w:rFonts w:cstheme="minorHAnsi"/>
          <w:sz w:val="22"/>
          <w:szCs w:val="22"/>
        </w:rPr>
        <w:t xml:space="preserve">air), Jeff Wheeler, </w:t>
      </w:r>
      <w:proofErr w:type="spellStart"/>
      <w:r w:rsidR="00D50CF5" w:rsidRPr="00D50CF5">
        <w:rPr>
          <w:rFonts w:cstheme="minorHAnsi"/>
          <w:sz w:val="22"/>
          <w:szCs w:val="22"/>
        </w:rPr>
        <w:t>Jamane</w:t>
      </w:r>
      <w:proofErr w:type="spellEnd"/>
      <w:r w:rsidR="00D50CF5" w:rsidRPr="00D50CF5">
        <w:rPr>
          <w:rFonts w:cstheme="minorHAnsi"/>
          <w:sz w:val="22"/>
          <w:szCs w:val="22"/>
        </w:rPr>
        <w:t xml:space="preserve"> </w:t>
      </w:r>
      <w:proofErr w:type="spellStart"/>
      <w:r w:rsidR="00D50CF5" w:rsidRPr="00D50CF5">
        <w:rPr>
          <w:rFonts w:cstheme="minorHAnsi"/>
          <w:sz w:val="22"/>
          <w:szCs w:val="22"/>
        </w:rPr>
        <w:t>Yager</w:t>
      </w:r>
      <w:proofErr w:type="spellEnd"/>
      <w:r w:rsidR="00D50CF5" w:rsidRPr="00D50CF5">
        <w:rPr>
          <w:rFonts w:cstheme="minorHAnsi"/>
          <w:sz w:val="22"/>
          <w:szCs w:val="22"/>
        </w:rPr>
        <w:t xml:space="preserve"> </w:t>
      </w:r>
    </w:p>
    <w:p w14:paraId="43F8AE80" w14:textId="355CC4C6" w:rsidR="00E05EC6" w:rsidRPr="00D50CF5" w:rsidRDefault="00E05EC6" w:rsidP="00057B5B">
      <w:pPr>
        <w:rPr>
          <w:rFonts w:cstheme="minorHAnsi"/>
          <w:sz w:val="22"/>
          <w:szCs w:val="22"/>
          <w:highlight w:val="yellow"/>
        </w:rPr>
      </w:pPr>
    </w:p>
    <w:p w14:paraId="3EC2E8B3" w14:textId="6701E941" w:rsidR="00E05EC6" w:rsidRPr="00D50CF5" w:rsidRDefault="00057B5B" w:rsidP="00E05EC6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 xml:space="preserve">Report of the </w:t>
      </w:r>
      <w:proofErr w:type="gramStart"/>
      <w:r w:rsidRPr="00D50CF5">
        <w:rPr>
          <w:rFonts w:cstheme="minorHAnsi"/>
          <w:b/>
          <w:sz w:val="22"/>
          <w:szCs w:val="22"/>
        </w:rPr>
        <w:t>Chair</w:t>
      </w:r>
      <w:r w:rsidRPr="00D50CF5">
        <w:rPr>
          <w:rFonts w:cstheme="minorHAnsi"/>
          <w:sz w:val="22"/>
          <w:szCs w:val="22"/>
        </w:rPr>
        <w:t xml:space="preserve"> </w:t>
      </w:r>
      <w:r w:rsidR="00E05EC6" w:rsidRPr="00D50CF5">
        <w:rPr>
          <w:rFonts w:cstheme="minorHAnsi"/>
          <w:sz w:val="22"/>
          <w:szCs w:val="22"/>
        </w:rPr>
        <w:t xml:space="preserve"> (</w:t>
      </w:r>
      <w:proofErr w:type="gramEnd"/>
      <w:r w:rsidR="00E05EC6" w:rsidRPr="00D50CF5">
        <w:rPr>
          <w:rFonts w:cstheme="minorHAnsi"/>
          <w:sz w:val="22"/>
          <w:szCs w:val="22"/>
        </w:rPr>
        <w:t xml:space="preserve">Jenny </w:t>
      </w:r>
      <w:proofErr w:type="spellStart"/>
      <w:r w:rsidR="00E05EC6" w:rsidRPr="00D50CF5">
        <w:rPr>
          <w:rFonts w:cstheme="minorHAnsi"/>
          <w:sz w:val="22"/>
          <w:szCs w:val="22"/>
        </w:rPr>
        <w:t>Bossaller</w:t>
      </w:r>
      <w:proofErr w:type="spellEnd"/>
      <w:r w:rsidR="00E05EC6" w:rsidRPr="00D50CF5">
        <w:rPr>
          <w:rFonts w:cstheme="minorHAnsi"/>
          <w:sz w:val="22"/>
          <w:szCs w:val="22"/>
        </w:rPr>
        <w:t>)</w:t>
      </w:r>
      <w:r w:rsidR="00E05EC6" w:rsidRPr="00D50CF5">
        <w:rPr>
          <w:rFonts w:cstheme="minorHAnsi"/>
          <w:sz w:val="22"/>
          <w:szCs w:val="22"/>
        </w:rPr>
        <w:br/>
      </w:r>
      <w:r w:rsidR="00D50CF5">
        <w:rPr>
          <w:rFonts w:cstheme="minorHAnsi"/>
          <w:sz w:val="22"/>
          <w:szCs w:val="22"/>
        </w:rPr>
        <w:t>T</w:t>
      </w:r>
      <w:r w:rsidR="00E05EC6" w:rsidRPr="00D50CF5">
        <w:rPr>
          <w:rFonts w:cstheme="minorHAnsi"/>
          <w:sz w:val="22"/>
          <w:szCs w:val="22"/>
        </w:rPr>
        <w:t xml:space="preserve">he report </w:t>
      </w:r>
      <w:r w:rsidR="00D50CF5">
        <w:rPr>
          <w:rFonts w:cstheme="minorHAnsi"/>
          <w:sz w:val="22"/>
          <w:szCs w:val="22"/>
        </w:rPr>
        <w:t xml:space="preserve">was distributed in advance </w:t>
      </w:r>
      <w:r w:rsidR="00FD756B" w:rsidRPr="00D50CF5">
        <w:rPr>
          <w:rFonts w:cstheme="minorHAnsi"/>
          <w:sz w:val="22"/>
          <w:szCs w:val="22"/>
        </w:rPr>
        <w:t>to Executive Committee Mem</w:t>
      </w:r>
      <w:r w:rsidR="00D50CF5">
        <w:rPr>
          <w:rFonts w:cstheme="minorHAnsi"/>
          <w:sz w:val="22"/>
          <w:szCs w:val="22"/>
        </w:rPr>
        <w:t>bers and</w:t>
      </w:r>
      <w:r w:rsidR="00FD756B" w:rsidRPr="00D50CF5">
        <w:rPr>
          <w:rFonts w:cstheme="minorHAnsi"/>
          <w:sz w:val="22"/>
          <w:szCs w:val="22"/>
        </w:rPr>
        <w:t xml:space="preserve"> posted to ALA Connect</w:t>
      </w:r>
      <w:r w:rsidR="00E05EC6" w:rsidRPr="00D50CF5">
        <w:rPr>
          <w:rFonts w:cstheme="minorHAnsi"/>
          <w:sz w:val="22"/>
          <w:szCs w:val="22"/>
        </w:rPr>
        <w:t xml:space="preserve">.  </w:t>
      </w:r>
      <w:proofErr w:type="spellStart"/>
      <w:r w:rsidR="00D50CF5">
        <w:rPr>
          <w:rFonts w:cstheme="minorHAnsi"/>
          <w:sz w:val="22"/>
          <w:szCs w:val="22"/>
        </w:rPr>
        <w:t>Bossaler</w:t>
      </w:r>
      <w:proofErr w:type="spellEnd"/>
      <w:r w:rsidR="00D50CF5">
        <w:rPr>
          <w:rFonts w:cstheme="minorHAnsi"/>
          <w:sz w:val="22"/>
          <w:szCs w:val="22"/>
        </w:rPr>
        <w:t xml:space="preserve"> e</w:t>
      </w:r>
      <w:r w:rsidR="00E05EC6" w:rsidRPr="00D50CF5">
        <w:rPr>
          <w:rFonts w:cstheme="minorHAnsi"/>
          <w:sz w:val="22"/>
          <w:szCs w:val="22"/>
        </w:rPr>
        <w:t xml:space="preserve">xpressed appreciation for Past-Chair Stauffer’s extensive revisions to the LHRT by-laws.  The revised by-laws were approved by LHRT membership in online voting.  </w:t>
      </w:r>
      <w:r w:rsidR="00E05EC6" w:rsidRPr="00D50CF5">
        <w:rPr>
          <w:rFonts w:cstheme="minorHAnsi"/>
          <w:sz w:val="22"/>
          <w:szCs w:val="22"/>
        </w:rPr>
        <w:br/>
      </w:r>
      <w:r w:rsidR="00E810E1" w:rsidRPr="00D50CF5">
        <w:rPr>
          <w:rFonts w:cstheme="minorHAnsi"/>
          <w:sz w:val="22"/>
          <w:szCs w:val="22"/>
        </w:rPr>
        <w:t xml:space="preserve">The LHRT website remains a challenge with outdated information in places.  </w:t>
      </w:r>
      <w:proofErr w:type="spellStart"/>
      <w:r w:rsidR="00E810E1" w:rsidRPr="00D50CF5">
        <w:rPr>
          <w:rFonts w:cstheme="minorHAnsi"/>
          <w:sz w:val="22"/>
          <w:szCs w:val="22"/>
        </w:rPr>
        <w:t>Pozzi</w:t>
      </w:r>
      <w:proofErr w:type="spellEnd"/>
      <w:r w:rsidR="00E810E1" w:rsidRPr="00D50CF5">
        <w:rPr>
          <w:rFonts w:cstheme="minorHAnsi"/>
          <w:sz w:val="22"/>
          <w:szCs w:val="22"/>
        </w:rPr>
        <w:t xml:space="preserve"> remains the primary </w:t>
      </w:r>
      <w:r w:rsidR="00D50CF5">
        <w:rPr>
          <w:rFonts w:cstheme="minorHAnsi"/>
          <w:sz w:val="22"/>
          <w:szCs w:val="22"/>
        </w:rPr>
        <w:t xml:space="preserve">LHRT </w:t>
      </w:r>
      <w:r w:rsidR="00E810E1" w:rsidRPr="00D50CF5">
        <w:rPr>
          <w:rFonts w:cstheme="minorHAnsi"/>
          <w:sz w:val="22"/>
          <w:szCs w:val="22"/>
        </w:rPr>
        <w:t xml:space="preserve">webmaster and encourages </w:t>
      </w:r>
      <w:r w:rsidR="00D50CF5">
        <w:rPr>
          <w:rFonts w:cstheme="minorHAnsi"/>
          <w:sz w:val="22"/>
          <w:szCs w:val="22"/>
        </w:rPr>
        <w:t xml:space="preserve">anyone </w:t>
      </w:r>
      <w:r w:rsidR="00E810E1" w:rsidRPr="00D50CF5">
        <w:rPr>
          <w:rFonts w:cstheme="minorHAnsi"/>
          <w:sz w:val="22"/>
          <w:szCs w:val="22"/>
        </w:rPr>
        <w:t xml:space="preserve">to send ideas/updates.  </w:t>
      </w:r>
      <w:proofErr w:type="spellStart"/>
      <w:r w:rsidR="00E810E1" w:rsidRPr="00D50CF5">
        <w:rPr>
          <w:rFonts w:cstheme="minorHAnsi"/>
          <w:sz w:val="22"/>
          <w:szCs w:val="22"/>
        </w:rPr>
        <w:t>Ponton</w:t>
      </w:r>
      <w:proofErr w:type="spellEnd"/>
      <w:r w:rsidR="00E810E1" w:rsidRPr="00D50CF5">
        <w:rPr>
          <w:rFonts w:cstheme="minorHAnsi"/>
          <w:sz w:val="22"/>
          <w:szCs w:val="22"/>
        </w:rPr>
        <w:t xml:space="preserve"> can also make changes.  </w:t>
      </w:r>
      <w:r w:rsidR="00D50CF5">
        <w:rPr>
          <w:rFonts w:cstheme="minorHAnsi"/>
          <w:sz w:val="22"/>
          <w:szCs w:val="22"/>
        </w:rPr>
        <w:t xml:space="preserve">Those members at LIS schools </w:t>
      </w:r>
      <w:r w:rsidR="00486133">
        <w:rPr>
          <w:rFonts w:cstheme="minorHAnsi"/>
          <w:sz w:val="22"/>
          <w:szCs w:val="22"/>
        </w:rPr>
        <w:t xml:space="preserve">were </w:t>
      </w:r>
      <w:r w:rsidR="00D50CF5">
        <w:rPr>
          <w:rFonts w:cstheme="minorHAnsi"/>
          <w:sz w:val="22"/>
          <w:szCs w:val="22"/>
        </w:rPr>
        <w:t xml:space="preserve">encouraged to ask their </w:t>
      </w:r>
      <w:r w:rsidR="00E810E1" w:rsidRPr="00D50CF5">
        <w:rPr>
          <w:rFonts w:cstheme="minorHAnsi"/>
          <w:sz w:val="22"/>
          <w:szCs w:val="22"/>
        </w:rPr>
        <w:t xml:space="preserve">graduate student(s) to do some usability </w:t>
      </w:r>
      <w:r w:rsidR="00AF70FB" w:rsidRPr="00D50CF5">
        <w:rPr>
          <w:rFonts w:cstheme="minorHAnsi"/>
          <w:sz w:val="22"/>
          <w:szCs w:val="22"/>
        </w:rPr>
        <w:t>testing</w:t>
      </w:r>
      <w:r w:rsidR="00D50CF5">
        <w:rPr>
          <w:rFonts w:cstheme="minorHAnsi"/>
          <w:sz w:val="22"/>
          <w:szCs w:val="22"/>
        </w:rPr>
        <w:t>.  The graduate students can bring a fresh perspective to the site</w:t>
      </w:r>
      <w:r w:rsidR="00AF70FB" w:rsidRPr="00D50CF5">
        <w:rPr>
          <w:rFonts w:cstheme="minorHAnsi"/>
          <w:sz w:val="22"/>
          <w:szCs w:val="22"/>
        </w:rPr>
        <w:t xml:space="preserve">.  </w:t>
      </w:r>
    </w:p>
    <w:p w14:paraId="0B270456" w14:textId="77777777" w:rsidR="00FD756B" w:rsidRPr="00D50CF5" w:rsidRDefault="00FD756B" w:rsidP="00FD756B">
      <w:pPr>
        <w:rPr>
          <w:rFonts w:cstheme="minorHAnsi"/>
          <w:sz w:val="22"/>
          <w:szCs w:val="22"/>
        </w:rPr>
      </w:pPr>
    </w:p>
    <w:p w14:paraId="09DB0C62" w14:textId="77777777" w:rsidR="00D50CF5" w:rsidRDefault="00057B5B" w:rsidP="00E810E1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Reports of Executive Committee Officers</w:t>
      </w:r>
      <w:r w:rsidR="00D216CA" w:rsidRPr="00D50CF5">
        <w:rPr>
          <w:rFonts w:cstheme="minorHAnsi"/>
          <w:sz w:val="22"/>
          <w:szCs w:val="22"/>
        </w:rPr>
        <w:t>:</w:t>
      </w:r>
      <w:r w:rsidR="00E810E1" w:rsidRPr="00D50CF5">
        <w:rPr>
          <w:rFonts w:cstheme="minorHAnsi"/>
          <w:sz w:val="22"/>
          <w:szCs w:val="22"/>
        </w:rPr>
        <w:br/>
      </w:r>
    </w:p>
    <w:p w14:paraId="38267408" w14:textId="53003394" w:rsidR="00FD756B" w:rsidRPr="00D50CF5" w:rsidRDefault="00D216CA" w:rsidP="00FD756B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Secretary-Treasurer</w:t>
      </w:r>
      <w:r w:rsidR="00E810E1" w:rsidRPr="00D50CF5">
        <w:rPr>
          <w:rFonts w:cstheme="minorHAnsi"/>
          <w:b/>
          <w:sz w:val="22"/>
          <w:szCs w:val="22"/>
        </w:rPr>
        <w:t xml:space="preserve"> </w:t>
      </w:r>
      <w:r w:rsidR="00486133">
        <w:rPr>
          <w:rFonts w:cstheme="minorHAnsi"/>
          <w:sz w:val="22"/>
          <w:szCs w:val="22"/>
        </w:rPr>
        <w:t>(</w:t>
      </w:r>
      <w:r w:rsidR="00E810E1" w:rsidRPr="00D50CF5">
        <w:rPr>
          <w:rFonts w:cstheme="minorHAnsi"/>
          <w:sz w:val="22"/>
          <w:szCs w:val="22"/>
        </w:rPr>
        <w:t>Eric Novotny</w:t>
      </w:r>
      <w:proofErr w:type="gramStart"/>
      <w:r w:rsidR="00E810E1" w:rsidRPr="00D50CF5">
        <w:rPr>
          <w:rFonts w:cstheme="minorHAnsi"/>
          <w:sz w:val="22"/>
          <w:szCs w:val="22"/>
        </w:rPr>
        <w:t>)</w:t>
      </w:r>
      <w:proofErr w:type="gramEnd"/>
      <w:r w:rsidR="00E810E1" w:rsidRPr="00D50CF5">
        <w:rPr>
          <w:rFonts w:cstheme="minorHAnsi"/>
          <w:sz w:val="22"/>
          <w:szCs w:val="22"/>
        </w:rPr>
        <w:br/>
        <w:t>Report d</w:t>
      </w:r>
      <w:r w:rsidR="00FD756B" w:rsidRPr="00D50CF5">
        <w:rPr>
          <w:rFonts w:cstheme="minorHAnsi"/>
          <w:sz w:val="22"/>
          <w:szCs w:val="22"/>
        </w:rPr>
        <w:t>istributed to Executive Committee members in advance and posted to ALA Connect</w:t>
      </w:r>
      <w:r w:rsidR="00E810E1" w:rsidRPr="00D50CF5">
        <w:rPr>
          <w:rFonts w:cstheme="minorHAnsi"/>
          <w:sz w:val="22"/>
          <w:szCs w:val="22"/>
        </w:rPr>
        <w:t xml:space="preserve">.  </w:t>
      </w:r>
      <w:r w:rsidR="00D50CF5">
        <w:rPr>
          <w:rFonts w:cstheme="minorHAnsi"/>
          <w:sz w:val="22"/>
          <w:szCs w:val="22"/>
        </w:rPr>
        <w:br/>
      </w:r>
      <w:r w:rsidR="00FD756B" w:rsidRPr="00D50CF5">
        <w:rPr>
          <w:rFonts w:cstheme="minorHAnsi"/>
          <w:b/>
          <w:sz w:val="22"/>
          <w:szCs w:val="22"/>
        </w:rPr>
        <w:t>Budget</w:t>
      </w:r>
      <w:r w:rsidR="00FD756B" w:rsidRPr="00D50CF5">
        <w:rPr>
          <w:rFonts w:cstheme="minorHAnsi"/>
          <w:sz w:val="22"/>
          <w:szCs w:val="22"/>
        </w:rPr>
        <w:t xml:space="preserve">   LHRT remains in a strong position financially, with net assets of $66,922.  The latest report, however, appears to project a deficit for 2019.  We have a budget allocation of $5,867 and projected expenditures exceeding that figure including overhead ($587), Holley honorarium ($1,500), LHRT awards ($1,000) and </w:t>
      </w:r>
      <w:r w:rsidR="00D50CF5">
        <w:rPr>
          <w:rFonts w:cstheme="minorHAnsi"/>
          <w:sz w:val="22"/>
          <w:szCs w:val="22"/>
        </w:rPr>
        <w:t xml:space="preserve">“Outside Printing/Mailing” which is presumably </w:t>
      </w:r>
      <w:r w:rsidR="00FD756B" w:rsidRPr="00D50CF5">
        <w:rPr>
          <w:rFonts w:cstheme="minorHAnsi"/>
          <w:sz w:val="22"/>
          <w:szCs w:val="22"/>
        </w:rPr>
        <w:t xml:space="preserve">for LHRT’s journal ($5,840).   We are not in danger of running out of funds soon, but the situation bears monitoring. </w:t>
      </w:r>
      <w:r w:rsidR="00E810E1" w:rsidRPr="00D50CF5">
        <w:rPr>
          <w:rFonts w:cstheme="minorHAnsi"/>
          <w:sz w:val="22"/>
          <w:szCs w:val="22"/>
        </w:rPr>
        <w:t xml:space="preserve"> Novotny will follow up with ALA and the Penn State Press as the journal charge is larger than anticipated.</w:t>
      </w:r>
      <w:r w:rsidR="00AF70FB" w:rsidRPr="00D50CF5">
        <w:rPr>
          <w:rFonts w:cstheme="minorHAnsi"/>
          <w:sz w:val="22"/>
          <w:szCs w:val="22"/>
        </w:rPr>
        <w:t xml:space="preserve">  </w:t>
      </w:r>
      <w:r w:rsidR="00160694" w:rsidRPr="00D50CF5">
        <w:rPr>
          <w:rFonts w:cstheme="minorHAnsi"/>
          <w:sz w:val="22"/>
          <w:szCs w:val="22"/>
        </w:rPr>
        <w:t xml:space="preserve">Starting in 2021 </w:t>
      </w:r>
      <w:r w:rsidR="00FD756B" w:rsidRPr="00D50CF5">
        <w:rPr>
          <w:rFonts w:cstheme="minorHAnsi"/>
          <w:sz w:val="22"/>
          <w:szCs w:val="22"/>
        </w:rPr>
        <w:t xml:space="preserve">we should get a royalty payment from the Press to help offset the costs.   </w:t>
      </w:r>
    </w:p>
    <w:p w14:paraId="2595FC44" w14:textId="77777777" w:rsidR="00FD756B" w:rsidRPr="00D50CF5" w:rsidRDefault="00FD756B" w:rsidP="00FD756B">
      <w:pPr>
        <w:rPr>
          <w:rFonts w:cstheme="minorHAnsi"/>
          <w:sz w:val="22"/>
          <w:szCs w:val="22"/>
        </w:rPr>
      </w:pPr>
    </w:p>
    <w:p w14:paraId="68B46BD1" w14:textId="3A1C8ED7" w:rsidR="00AF70FB" w:rsidRPr="00D50CF5" w:rsidRDefault="00AF70FB" w:rsidP="00D50CF5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b/>
          <w:i/>
          <w:sz w:val="22"/>
          <w:szCs w:val="22"/>
        </w:rPr>
        <w:t>Libraries: Culture, History, and Society</w:t>
      </w:r>
      <w:r w:rsidR="00FD756B" w:rsidRPr="00D50CF5">
        <w:rPr>
          <w:rFonts w:cstheme="minorHAnsi"/>
          <w:b/>
          <w:sz w:val="22"/>
          <w:szCs w:val="22"/>
        </w:rPr>
        <w:t xml:space="preserve"> Update</w:t>
      </w:r>
      <w:r w:rsidR="00D50CF5">
        <w:rPr>
          <w:rFonts w:cstheme="minorHAnsi"/>
          <w:b/>
          <w:sz w:val="22"/>
          <w:szCs w:val="22"/>
        </w:rPr>
        <w:br/>
      </w:r>
      <w:r w:rsidR="00650191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Issue 3.2 is with the Press </w:t>
      </w:r>
      <w:r w:rsidR="00F70EFD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for production </w:t>
      </w:r>
      <w:r w:rsidR="00650191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and scheduled for publication in </w:t>
      </w:r>
      <w:proofErr w:type="gramStart"/>
      <w:r w:rsidR="00650191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>Fall</w:t>
      </w:r>
      <w:proofErr w:type="gramEnd"/>
      <w:r w:rsidR="00650191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 2019.  Includes 4 articles and 5 book reviews.  </w:t>
      </w:r>
      <w:r w:rsidR="006A70C6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>The journal has been ad</w:t>
      </w:r>
      <w:r w:rsid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ded to the MLA Bibliography and </w:t>
      </w:r>
      <w:r w:rsidR="006A70C6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the LIS indexes from EBSCO. </w:t>
      </w:r>
    </w:p>
    <w:p w14:paraId="2FD148FD" w14:textId="2B9EF7BB" w:rsidR="00FD756B" w:rsidRPr="00D50CF5" w:rsidRDefault="00D50CF5" w:rsidP="006A70C6">
      <w:pPr>
        <w:pStyle w:val="xxxxxxmsonormal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We are a</w:t>
      </w:r>
      <w:r w:rsidRPr="00D50CF5">
        <w:rPr>
          <w:rFonts w:asciiTheme="minorHAnsi" w:hAnsiTheme="minorHAnsi" w:cstheme="minorHAnsi"/>
          <w:sz w:val="22"/>
          <w:szCs w:val="22"/>
        </w:rPr>
        <w:t xml:space="preserve"> little over hallway through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ur 5 year agreement with the Penn State Press </w:t>
      </w:r>
      <w:r>
        <w:rPr>
          <w:rFonts w:asciiTheme="minorHAnsi" w:hAnsiTheme="minorHAnsi" w:cstheme="minorHAnsi"/>
          <w:sz w:val="22"/>
          <w:szCs w:val="22"/>
        </w:rPr>
        <w:t xml:space="preserve">which 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took effect in </w:t>
      </w:r>
      <w:proofErr w:type="gramStart"/>
      <w:r w:rsidR="00650191" w:rsidRPr="00D50CF5">
        <w:rPr>
          <w:rFonts w:asciiTheme="minorHAnsi" w:hAnsiTheme="minorHAnsi" w:cstheme="minorHAnsi"/>
          <w:sz w:val="22"/>
          <w:szCs w:val="22"/>
        </w:rPr>
        <w:t>Spring</w:t>
      </w:r>
      <w:proofErr w:type="gramEnd"/>
      <w:r w:rsidR="00650191" w:rsidRPr="00D50CF5">
        <w:rPr>
          <w:rFonts w:asciiTheme="minorHAnsi" w:hAnsiTheme="minorHAnsi" w:cstheme="minorHAnsi"/>
          <w:sz w:val="22"/>
          <w:szCs w:val="22"/>
        </w:rPr>
        <w:t xml:space="preserve"> 2016</w:t>
      </w:r>
      <w:r>
        <w:rPr>
          <w:rFonts w:asciiTheme="minorHAnsi" w:hAnsiTheme="minorHAnsi" w:cstheme="minorHAnsi"/>
          <w:sz w:val="22"/>
          <w:szCs w:val="22"/>
        </w:rPr>
        <w:t>.  Lear and Novotny are meeting with a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 team from the Press</w:t>
      </w:r>
      <w:r w:rsidR="00F70EFD" w:rsidRPr="00D50CF5">
        <w:rPr>
          <w:rFonts w:asciiTheme="minorHAnsi" w:hAnsiTheme="minorHAnsi" w:cstheme="minorHAnsi"/>
          <w:sz w:val="22"/>
          <w:szCs w:val="22"/>
        </w:rPr>
        <w:t xml:space="preserve"> in July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 to discuss how things are going.  </w:t>
      </w:r>
      <w:r w:rsidR="006A70C6" w:rsidRPr="00D50CF5">
        <w:rPr>
          <w:rFonts w:asciiTheme="minorHAnsi" w:hAnsiTheme="minorHAnsi" w:cstheme="minorHAnsi"/>
          <w:sz w:val="22"/>
          <w:szCs w:val="22"/>
        </w:rPr>
        <w:t xml:space="preserve">We will report on the substance of those conversations and we invite LHRT’s feedback on the present (and future) of the journal. </w:t>
      </w:r>
      <w:r w:rsidR="00AF70FB" w:rsidRPr="00D50CF5">
        <w:rPr>
          <w:rFonts w:asciiTheme="minorHAnsi" w:hAnsiTheme="minorHAnsi" w:cstheme="minorHAnsi"/>
          <w:sz w:val="22"/>
          <w:szCs w:val="22"/>
        </w:rPr>
        <w:t>O</w:t>
      </w:r>
      <w:r w:rsidR="00650191" w:rsidRPr="00D50CF5">
        <w:rPr>
          <w:rFonts w:asciiTheme="minorHAnsi" w:hAnsiTheme="minorHAnsi" w:cstheme="minorHAnsi"/>
          <w:sz w:val="22"/>
          <w:szCs w:val="22"/>
        </w:rPr>
        <w:t>verall, as co-editors we have been pleased with the arrangement.  The Press provides valuable support, including</w:t>
      </w:r>
      <w:r w:rsidR="00486133">
        <w:rPr>
          <w:rFonts w:asciiTheme="minorHAnsi" w:hAnsiTheme="minorHAnsi" w:cstheme="minorHAnsi"/>
          <w:sz w:val="22"/>
          <w:szCs w:val="22"/>
        </w:rPr>
        <w:t xml:space="preserve"> access to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 </w:t>
      </w:r>
      <w:r w:rsidR="00F70EFD" w:rsidRPr="00D50CF5">
        <w:rPr>
          <w:rFonts w:asciiTheme="minorHAnsi" w:hAnsiTheme="minorHAnsi" w:cstheme="minorHAnsi"/>
          <w:sz w:val="22"/>
          <w:szCs w:val="22"/>
        </w:rPr>
        <w:t>the Editorial Manager system</w:t>
      </w:r>
      <w:r w:rsidR="00486133">
        <w:rPr>
          <w:rFonts w:asciiTheme="minorHAnsi" w:hAnsiTheme="minorHAnsi" w:cstheme="minorHAnsi"/>
          <w:sz w:val="22"/>
          <w:szCs w:val="22"/>
        </w:rPr>
        <w:t xml:space="preserve"> for managing submissions</w:t>
      </w:r>
      <w:r w:rsidR="00F70EFD" w:rsidRPr="00D50CF5">
        <w:rPr>
          <w:rFonts w:asciiTheme="minorHAnsi" w:hAnsiTheme="minorHAnsi" w:cstheme="minorHAnsi"/>
          <w:sz w:val="22"/>
          <w:szCs w:val="22"/>
        </w:rPr>
        <w:t>,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 copyediting</w:t>
      </w:r>
      <w:r w:rsidR="00F70EFD" w:rsidRPr="00D50CF5">
        <w:rPr>
          <w:rFonts w:asciiTheme="minorHAnsi" w:hAnsiTheme="minorHAnsi" w:cstheme="minorHAnsi"/>
          <w:sz w:val="22"/>
          <w:szCs w:val="22"/>
        </w:rPr>
        <w:t>, and getting our content on JSTOR</w:t>
      </w:r>
      <w:r w:rsidR="00AF70FB" w:rsidRPr="00D50CF5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63D6168D" w14:textId="77777777" w:rsidR="006A70C6" w:rsidRPr="00D50CF5" w:rsidRDefault="006A70C6" w:rsidP="006A70C6">
      <w:pPr>
        <w:pStyle w:val="xxxxxxmsonormal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01F1E"/>
          <w:sz w:val="22"/>
          <w:szCs w:val="22"/>
        </w:rPr>
      </w:pPr>
    </w:p>
    <w:p w14:paraId="66066575" w14:textId="77777777" w:rsidR="00057B5B" w:rsidRPr="00D50CF5" w:rsidRDefault="00057B5B" w:rsidP="006A70C6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Reports of Standing Committee Chairs</w:t>
      </w:r>
    </w:p>
    <w:p w14:paraId="52E49F62" w14:textId="2FEFE65F" w:rsidR="00160694" w:rsidRPr="00D50CF5" w:rsidRDefault="00D216CA" w:rsidP="00160694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Membership and Outreach</w:t>
      </w:r>
      <w:r w:rsidR="006A70C6" w:rsidRPr="00D50CF5">
        <w:rPr>
          <w:rFonts w:cstheme="minorHAnsi"/>
          <w:b/>
          <w:sz w:val="22"/>
          <w:szCs w:val="22"/>
        </w:rPr>
        <w:t xml:space="preserve"> </w:t>
      </w:r>
      <w:r w:rsidR="006A70C6" w:rsidRPr="00D50CF5">
        <w:rPr>
          <w:rFonts w:cstheme="minorHAnsi"/>
          <w:sz w:val="22"/>
          <w:szCs w:val="22"/>
        </w:rPr>
        <w:t>(Eric Novotny</w:t>
      </w:r>
      <w:proofErr w:type="gramStart"/>
      <w:r w:rsidR="006A70C6" w:rsidRPr="00D50CF5">
        <w:rPr>
          <w:rFonts w:cstheme="minorHAnsi"/>
          <w:sz w:val="22"/>
          <w:szCs w:val="22"/>
        </w:rPr>
        <w:t>)</w:t>
      </w:r>
      <w:proofErr w:type="gramEnd"/>
      <w:r w:rsidR="00D50CF5">
        <w:rPr>
          <w:rFonts w:cstheme="minorHAnsi"/>
          <w:sz w:val="22"/>
          <w:szCs w:val="22"/>
        </w:rPr>
        <w:br/>
        <w:t>Th</w:t>
      </w:r>
      <w:r w:rsidR="00160694" w:rsidRPr="00D50CF5">
        <w:rPr>
          <w:rFonts w:cstheme="minorHAnsi"/>
          <w:sz w:val="22"/>
          <w:szCs w:val="22"/>
        </w:rPr>
        <w:t xml:space="preserve">e latest </w:t>
      </w:r>
      <w:r w:rsidR="00D50CF5">
        <w:rPr>
          <w:rFonts w:cstheme="minorHAnsi"/>
          <w:sz w:val="22"/>
          <w:szCs w:val="22"/>
        </w:rPr>
        <w:t xml:space="preserve">membership </w:t>
      </w:r>
      <w:r w:rsidR="00160694" w:rsidRPr="00D50CF5">
        <w:rPr>
          <w:rFonts w:cstheme="minorHAnsi"/>
          <w:sz w:val="22"/>
          <w:szCs w:val="22"/>
        </w:rPr>
        <w:t>report (April 2019) shows a modest increase in personal memberships with 412 in April 2019 compared to 408 in April 2018.   Organizational memberships declined from 14 to 11.  Overall membership increased by 1 over this time last year while ALA membership overall declined slightly.</w:t>
      </w:r>
      <w:r w:rsidR="00D50CF5">
        <w:rPr>
          <w:rFonts w:cstheme="minorHAnsi"/>
          <w:sz w:val="22"/>
          <w:szCs w:val="22"/>
        </w:rPr>
        <w:t xml:space="preserve">  </w:t>
      </w:r>
    </w:p>
    <w:p w14:paraId="75337CDA" w14:textId="77777777" w:rsidR="00160694" w:rsidRPr="00D50CF5" w:rsidRDefault="00160694" w:rsidP="00160694">
      <w:pPr>
        <w:rPr>
          <w:rFonts w:cstheme="minorHAnsi"/>
          <w:sz w:val="22"/>
          <w:szCs w:val="22"/>
        </w:rPr>
      </w:pPr>
    </w:p>
    <w:p w14:paraId="121573C9" w14:textId="7403DAAC" w:rsidR="00D216CA" w:rsidRPr="00D50CF5" w:rsidRDefault="00D216CA" w:rsidP="006A70C6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Communications</w:t>
      </w:r>
    </w:p>
    <w:p w14:paraId="52E8E67A" w14:textId="0E6E4CD4" w:rsidR="00AD163E" w:rsidRPr="00D50CF5" w:rsidRDefault="006A70C6" w:rsidP="006A70C6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 xml:space="preserve">LHRT Blog </w:t>
      </w:r>
      <w:r w:rsidRPr="00D50CF5">
        <w:rPr>
          <w:rFonts w:cstheme="minorHAnsi"/>
          <w:sz w:val="22"/>
          <w:szCs w:val="22"/>
        </w:rPr>
        <w:t>(Brett Spencer</w:t>
      </w:r>
      <w:proofErr w:type="gramStart"/>
      <w:r w:rsidRPr="00D50CF5">
        <w:rPr>
          <w:rFonts w:cstheme="minorHAnsi"/>
          <w:sz w:val="22"/>
          <w:szCs w:val="22"/>
        </w:rPr>
        <w:t>)</w:t>
      </w:r>
      <w:proofErr w:type="gramEnd"/>
      <w:r w:rsidRPr="00D50CF5">
        <w:rPr>
          <w:rFonts w:cstheme="minorHAnsi"/>
          <w:sz w:val="22"/>
          <w:szCs w:val="22"/>
        </w:rPr>
        <w:br/>
        <w:t>Report distributed in advance.  Five volunteers have been recruited and are contributing content, including an expanded international sectio</w:t>
      </w:r>
      <w:r w:rsidR="000C23F1">
        <w:rPr>
          <w:rFonts w:cstheme="minorHAnsi"/>
          <w:sz w:val="22"/>
          <w:szCs w:val="22"/>
        </w:rPr>
        <w:t xml:space="preserve">n and a new Teacher’s Corner.  </w:t>
      </w:r>
      <w:r w:rsidRPr="00D50CF5">
        <w:rPr>
          <w:rFonts w:cstheme="minorHAnsi"/>
          <w:sz w:val="22"/>
          <w:szCs w:val="22"/>
        </w:rPr>
        <w:t xml:space="preserve">Have conversed with SAA about their publication </w:t>
      </w:r>
      <w:r w:rsidRPr="000C23F1">
        <w:rPr>
          <w:rFonts w:cstheme="minorHAnsi"/>
          <w:i/>
          <w:sz w:val="22"/>
          <w:szCs w:val="22"/>
        </w:rPr>
        <w:t>Archival History News</w:t>
      </w:r>
      <w:r w:rsidRPr="00D50CF5">
        <w:rPr>
          <w:rFonts w:cstheme="minorHAnsi"/>
          <w:sz w:val="22"/>
          <w:szCs w:val="22"/>
        </w:rPr>
        <w:t>,</w:t>
      </w:r>
      <w:r w:rsidR="00486133">
        <w:rPr>
          <w:rFonts w:cstheme="minorHAnsi"/>
          <w:sz w:val="22"/>
          <w:szCs w:val="22"/>
        </w:rPr>
        <w:t xml:space="preserve"> and</w:t>
      </w:r>
      <w:r w:rsidRPr="00D50CF5">
        <w:rPr>
          <w:rFonts w:cstheme="minorHAnsi"/>
          <w:sz w:val="22"/>
          <w:szCs w:val="22"/>
        </w:rPr>
        <w:t xml:space="preserve"> may share some content</w:t>
      </w:r>
      <w:r w:rsidR="00486133">
        <w:rPr>
          <w:rFonts w:cstheme="minorHAnsi"/>
          <w:sz w:val="22"/>
          <w:szCs w:val="22"/>
        </w:rPr>
        <w:t xml:space="preserve"> across the two publications</w:t>
      </w:r>
      <w:r w:rsidRPr="00D50CF5">
        <w:rPr>
          <w:rFonts w:cstheme="minorHAnsi"/>
          <w:sz w:val="22"/>
          <w:szCs w:val="22"/>
        </w:rPr>
        <w:t xml:space="preserve">.   Spencer </w:t>
      </w:r>
      <w:r w:rsidR="00486133">
        <w:rPr>
          <w:rFonts w:cstheme="minorHAnsi"/>
          <w:sz w:val="22"/>
          <w:szCs w:val="22"/>
        </w:rPr>
        <w:t xml:space="preserve">seeing fewer student essays - </w:t>
      </w:r>
      <w:r w:rsidRPr="00D50CF5">
        <w:rPr>
          <w:rFonts w:cstheme="minorHAnsi"/>
          <w:sz w:val="22"/>
          <w:szCs w:val="22"/>
        </w:rPr>
        <w:t>asked LIS instructors to en</w:t>
      </w:r>
      <w:r w:rsidR="00492642" w:rsidRPr="00D50CF5">
        <w:rPr>
          <w:rFonts w:cstheme="minorHAnsi"/>
          <w:sz w:val="22"/>
          <w:szCs w:val="22"/>
        </w:rPr>
        <w:t>courage students to contribute</w:t>
      </w:r>
      <w:r w:rsidR="000C23F1">
        <w:rPr>
          <w:rFonts w:cstheme="minorHAnsi"/>
          <w:sz w:val="22"/>
          <w:szCs w:val="22"/>
        </w:rPr>
        <w:t xml:space="preserve"> their work</w:t>
      </w:r>
      <w:r w:rsidR="00492642" w:rsidRPr="00D50CF5">
        <w:rPr>
          <w:rFonts w:cstheme="minorHAnsi"/>
          <w:sz w:val="22"/>
          <w:szCs w:val="22"/>
        </w:rPr>
        <w:t xml:space="preserve">.  Discussed </w:t>
      </w:r>
      <w:r w:rsidR="000C23F1">
        <w:rPr>
          <w:rFonts w:cstheme="minorHAnsi"/>
          <w:sz w:val="22"/>
          <w:szCs w:val="22"/>
        </w:rPr>
        <w:t xml:space="preserve">the feasibility of </w:t>
      </w:r>
      <w:r w:rsidR="00492642" w:rsidRPr="00D50CF5">
        <w:rPr>
          <w:rFonts w:cstheme="minorHAnsi"/>
          <w:sz w:val="22"/>
          <w:szCs w:val="22"/>
        </w:rPr>
        <w:t xml:space="preserve">shooting a short video or hosting a Zoom session where Spencer could introduce the blog as an outlet for student’s </w:t>
      </w:r>
      <w:r w:rsidR="00486133">
        <w:rPr>
          <w:rFonts w:cstheme="minorHAnsi"/>
          <w:sz w:val="22"/>
          <w:szCs w:val="22"/>
        </w:rPr>
        <w:t xml:space="preserve">library history discoveries.  </w:t>
      </w:r>
      <w:r w:rsidR="00492642" w:rsidRPr="00D50CF5">
        <w:rPr>
          <w:rFonts w:cstheme="minorHAnsi"/>
          <w:sz w:val="22"/>
          <w:szCs w:val="22"/>
        </w:rPr>
        <w:t>Lear and Novotny also willing to do a similar video on getting library history published</w:t>
      </w:r>
      <w:r w:rsidR="000C23F1">
        <w:rPr>
          <w:rFonts w:cstheme="minorHAnsi"/>
          <w:sz w:val="22"/>
          <w:szCs w:val="22"/>
        </w:rPr>
        <w:t xml:space="preserve"> in </w:t>
      </w:r>
      <w:r w:rsidR="000C23F1">
        <w:rPr>
          <w:rFonts w:cstheme="minorHAnsi"/>
          <w:i/>
          <w:sz w:val="22"/>
          <w:szCs w:val="22"/>
        </w:rPr>
        <w:t>LCHS</w:t>
      </w:r>
      <w:r w:rsidR="00492642" w:rsidRPr="00D50CF5">
        <w:rPr>
          <w:rFonts w:cstheme="minorHAnsi"/>
          <w:sz w:val="22"/>
          <w:szCs w:val="22"/>
        </w:rPr>
        <w:t xml:space="preserve">.    </w:t>
      </w:r>
      <w:r w:rsidRPr="00D50CF5">
        <w:rPr>
          <w:rFonts w:cstheme="minorHAnsi"/>
          <w:b/>
          <w:sz w:val="22"/>
          <w:szCs w:val="22"/>
        </w:rPr>
        <w:br/>
      </w:r>
      <w:r w:rsidR="000C23F1">
        <w:rPr>
          <w:rFonts w:cstheme="minorHAnsi"/>
          <w:sz w:val="22"/>
          <w:szCs w:val="22"/>
        </w:rPr>
        <w:t>General agreement that a Communications Committee was unnecessary.  The b</w:t>
      </w:r>
      <w:r w:rsidR="00AD163E" w:rsidRPr="00D50CF5">
        <w:rPr>
          <w:rFonts w:cstheme="minorHAnsi"/>
          <w:sz w:val="22"/>
          <w:szCs w:val="22"/>
        </w:rPr>
        <w:t>log editor, LCHS journal editors, and webmaster all c</w:t>
      </w:r>
      <w:r w:rsidR="000C23F1">
        <w:rPr>
          <w:rFonts w:cstheme="minorHAnsi"/>
          <w:sz w:val="22"/>
          <w:szCs w:val="22"/>
        </w:rPr>
        <w:t>ommunicate and coordinate already and the process is working well</w:t>
      </w:r>
      <w:r w:rsidR="00AD163E" w:rsidRPr="00D50CF5">
        <w:rPr>
          <w:rFonts w:cstheme="minorHAnsi"/>
          <w:sz w:val="22"/>
          <w:szCs w:val="22"/>
        </w:rPr>
        <w:t xml:space="preserve">.  </w:t>
      </w:r>
    </w:p>
    <w:p w14:paraId="4832452E" w14:textId="77777777" w:rsidR="00492642" w:rsidRPr="00D50CF5" w:rsidRDefault="00492642" w:rsidP="00492642">
      <w:pPr>
        <w:rPr>
          <w:rFonts w:cstheme="minorHAnsi"/>
          <w:b/>
          <w:sz w:val="22"/>
          <w:szCs w:val="22"/>
        </w:rPr>
      </w:pPr>
    </w:p>
    <w:p w14:paraId="27D4D1FF" w14:textId="101D1EC6" w:rsidR="00492642" w:rsidRPr="00D50CF5" w:rsidRDefault="00D216CA" w:rsidP="00492642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Award Committees</w:t>
      </w:r>
      <w:r w:rsidRPr="00D50CF5">
        <w:rPr>
          <w:rFonts w:cstheme="minorHAnsi"/>
          <w:sz w:val="22"/>
          <w:szCs w:val="22"/>
        </w:rPr>
        <w:t xml:space="preserve">: </w:t>
      </w:r>
      <w:r w:rsidR="00492642" w:rsidRPr="00D50CF5">
        <w:rPr>
          <w:rFonts w:cstheme="minorHAnsi"/>
          <w:sz w:val="22"/>
          <w:szCs w:val="22"/>
        </w:rPr>
        <w:br/>
      </w:r>
      <w:proofErr w:type="spellStart"/>
      <w:r w:rsidR="00492642" w:rsidRPr="00D50CF5">
        <w:rPr>
          <w:rFonts w:cstheme="minorHAnsi"/>
          <w:sz w:val="22"/>
          <w:szCs w:val="22"/>
        </w:rPr>
        <w:t>Bossaller</w:t>
      </w:r>
      <w:proofErr w:type="spellEnd"/>
      <w:r w:rsidR="00492642" w:rsidRPr="00D50CF5">
        <w:rPr>
          <w:rFonts w:cstheme="minorHAnsi"/>
          <w:sz w:val="22"/>
          <w:szCs w:val="22"/>
        </w:rPr>
        <w:t xml:space="preserve"> shared this year’s winners and thanked the members of the awards committees:</w:t>
      </w:r>
    </w:p>
    <w:p w14:paraId="2A88EBCB" w14:textId="79CB6638" w:rsidR="00492642" w:rsidRPr="00D50CF5" w:rsidRDefault="00492642" w:rsidP="00492642">
      <w:pPr>
        <w:numPr>
          <w:ilvl w:val="1"/>
          <w:numId w:val="4"/>
        </w:numPr>
        <w:rPr>
          <w:rFonts w:cstheme="minorHAnsi"/>
          <w:sz w:val="22"/>
          <w:szCs w:val="22"/>
        </w:rPr>
      </w:pPr>
      <w:r w:rsidRPr="00D50CF5">
        <w:rPr>
          <w:rFonts w:cstheme="minorHAnsi"/>
          <w:sz w:val="22"/>
          <w:szCs w:val="22"/>
        </w:rPr>
        <w:t xml:space="preserve">The Justin Winsor Library History Award </w:t>
      </w:r>
      <w:r w:rsidRPr="00D50CF5">
        <w:rPr>
          <w:rFonts w:cstheme="minorHAnsi"/>
          <w:sz w:val="22"/>
          <w:szCs w:val="22"/>
        </w:rPr>
        <w:br/>
        <w:t>Steven Knowlton for his article “A Rapidly Escalating Demand: Academic Libraries and the Birth of Black Studies Programs.”</w:t>
      </w:r>
    </w:p>
    <w:p w14:paraId="61CAA183" w14:textId="0AA044FC" w:rsidR="00492642" w:rsidRPr="00D50CF5" w:rsidRDefault="00492642" w:rsidP="00492642">
      <w:pPr>
        <w:numPr>
          <w:ilvl w:val="1"/>
          <w:numId w:val="4"/>
        </w:numPr>
        <w:rPr>
          <w:rFonts w:cstheme="minorHAnsi"/>
          <w:sz w:val="22"/>
          <w:szCs w:val="22"/>
        </w:rPr>
      </w:pPr>
      <w:r w:rsidRPr="00D50CF5">
        <w:rPr>
          <w:rFonts w:cstheme="minorHAnsi"/>
          <w:sz w:val="22"/>
          <w:szCs w:val="22"/>
        </w:rPr>
        <w:t xml:space="preserve">The Phyllis Dain Dissertation Award </w:t>
      </w:r>
      <w:r w:rsidRPr="00D50CF5">
        <w:rPr>
          <w:rFonts w:cstheme="minorHAnsi"/>
          <w:sz w:val="22"/>
          <w:szCs w:val="22"/>
        </w:rPr>
        <w:br/>
        <w:t xml:space="preserve">Dr. Travis Edward Ross, for “History </w:t>
      </w:r>
      <w:proofErr w:type="spellStart"/>
      <w:r w:rsidRPr="00D50CF5">
        <w:rPr>
          <w:rFonts w:cstheme="minorHAnsi"/>
          <w:sz w:val="22"/>
          <w:szCs w:val="22"/>
        </w:rPr>
        <w:t>Inc</w:t>
      </w:r>
      <w:proofErr w:type="spellEnd"/>
      <w:r w:rsidRPr="00D50CF5">
        <w:rPr>
          <w:rFonts w:cstheme="minorHAnsi"/>
          <w:sz w:val="22"/>
          <w:szCs w:val="22"/>
        </w:rPr>
        <w:t xml:space="preserve"> – Hubert Howe Bancroft’s History Company and the Problem of Selling the Past.” </w:t>
      </w:r>
    </w:p>
    <w:p w14:paraId="35A30578" w14:textId="08CA6AC1" w:rsidR="00492642" w:rsidRPr="00D50CF5" w:rsidRDefault="00492642" w:rsidP="00492642">
      <w:pPr>
        <w:numPr>
          <w:ilvl w:val="1"/>
          <w:numId w:val="4"/>
        </w:numPr>
        <w:rPr>
          <w:rFonts w:cstheme="minorHAnsi"/>
          <w:sz w:val="22"/>
          <w:szCs w:val="22"/>
        </w:rPr>
      </w:pPr>
      <w:r w:rsidRPr="00D50CF5">
        <w:rPr>
          <w:rFonts w:cstheme="minorHAnsi"/>
          <w:sz w:val="22"/>
          <w:szCs w:val="22"/>
        </w:rPr>
        <w:lastRenderedPageBreak/>
        <w:t>The Eliza Gleason Book Award</w:t>
      </w:r>
      <w:r w:rsidRPr="00D50CF5">
        <w:rPr>
          <w:rFonts w:cstheme="minorHAnsi"/>
          <w:sz w:val="22"/>
          <w:szCs w:val="22"/>
        </w:rPr>
        <w:br/>
        <w:t xml:space="preserve">Wayne and Shirley </w:t>
      </w:r>
      <w:proofErr w:type="spellStart"/>
      <w:r w:rsidRPr="00D50CF5">
        <w:rPr>
          <w:rFonts w:cstheme="minorHAnsi"/>
          <w:sz w:val="22"/>
          <w:szCs w:val="22"/>
        </w:rPr>
        <w:t>Wiegand</w:t>
      </w:r>
      <w:proofErr w:type="spellEnd"/>
      <w:r w:rsidRPr="00D50CF5">
        <w:rPr>
          <w:rFonts w:cstheme="minorHAnsi"/>
          <w:sz w:val="22"/>
          <w:szCs w:val="22"/>
        </w:rPr>
        <w:t xml:space="preserve">, for </w:t>
      </w:r>
      <w:proofErr w:type="gramStart"/>
      <w:r w:rsidRPr="00D50CF5">
        <w:rPr>
          <w:rFonts w:cstheme="minorHAnsi"/>
          <w:i/>
          <w:sz w:val="22"/>
          <w:szCs w:val="22"/>
        </w:rPr>
        <w:t>The</w:t>
      </w:r>
      <w:proofErr w:type="gramEnd"/>
      <w:r w:rsidRPr="00D50CF5">
        <w:rPr>
          <w:rFonts w:cstheme="minorHAnsi"/>
          <w:i/>
          <w:sz w:val="22"/>
          <w:szCs w:val="22"/>
        </w:rPr>
        <w:t xml:space="preserve"> Desegregation of Public Libraries in the Jim Crow South</w:t>
      </w:r>
      <w:r w:rsidRPr="00D50CF5">
        <w:rPr>
          <w:rFonts w:cstheme="minorHAnsi"/>
          <w:sz w:val="22"/>
          <w:szCs w:val="22"/>
        </w:rPr>
        <w:t xml:space="preserve">. </w:t>
      </w:r>
    </w:p>
    <w:p w14:paraId="2A4B95CA" w14:textId="411675BA" w:rsidR="00D216CA" w:rsidRPr="00D50CF5" w:rsidRDefault="000C23F1" w:rsidP="00492642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We need to review</w:t>
      </w:r>
      <w:r w:rsidR="00492642" w:rsidRPr="00D50CF5">
        <w:rPr>
          <w:rFonts w:cstheme="minorHAnsi"/>
          <w:sz w:val="22"/>
          <w:szCs w:val="22"/>
        </w:rPr>
        <w:t xml:space="preserve"> </w:t>
      </w:r>
      <w:r w:rsidR="00D216CA" w:rsidRPr="00D50CF5">
        <w:rPr>
          <w:rFonts w:cstheme="minorHAnsi"/>
          <w:sz w:val="22"/>
          <w:szCs w:val="22"/>
        </w:rPr>
        <w:t>the Awards pr</w:t>
      </w:r>
      <w:r w:rsidR="00492642" w:rsidRPr="00D50CF5">
        <w:rPr>
          <w:rFonts w:cstheme="minorHAnsi"/>
          <w:sz w:val="22"/>
          <w:szCs w:val="22"/>
        </w:rPr>
        <w:t xml:space="preserve">ocesses and ensure that everything is up to date.  </w:t>
      </w:r>
      <w:proofErr w:type="spellStart"/>
      <w:r w:rsidR="00492642" w:rsidRPr="00D50CF5">
        <w:rPr>
          <w:rFonts w:cstheme="minorHAnsi"/>
          <w:sz w:val="22"/>
          <w:szCs w:val="22"/>
        </w:rPr>
        <w:t>Bossaller</w:t>
      </w:r>
      <w:proofErr w:type="spellEnd"/>
      <w:r w:rsidR="00492642" w:rsidRPr="00D50CF5">
        <w:rPr>
          <w:rFonts w:cstheme="minorHAnsi"/>
          <w:sz w:val="22"/>
          <w:szCs w:val="22"/>
        </w:rPr>
        <w:t xml:space="preserve"> will undertake a review during </w:t>
      </w:r>
      <w:r>
        <w:rPr>
          <w:rFonts w:cstheme="minorHAnsi"/>
          <w:sz w:val="22"/>
          <w:szCs w:val="22"/>
        </w:rPr>
        <w:t xml:space="preserve">her </w:t>
      </w:r>
      <w:r w:rsidR="00492642" w:rsidRPr="00D50CF5">
        <w:rPr>
          <w:rFonts w:cstheme="minorHAnsi"/>
          <w:sz w:val="22"/>
          <w:szCs w:val="22"/>
        </w:rPr>
        <w:t xml:space="preserve">term as Past-Chair.  </w:t>
      </w:r>
    </w:p>
    <w:p w14:paraId="1A333B78" w14:textId="0D6AD391" w:rsidR="00AD163E" w:rsidRPr="00D455D4" w:rsidRDefault="00AD163E" w:rsidP="00D455D4">
      <w:pPr>
        <w:rPr>
          <w:rFonts w:cstheme="minorHAnsi"/>
          <w:sz w:val="22"/>
          <w:szCs w:val="22"/>
        </w:rPr>
      </w:pPr>
    </w:p>
    <w:p w14:paraId="30BE1E95" w14:textId="1688EA1B" w:rsidR="00057B5B" w:rsidRPr="00D50CF5" w:rsidRDefault="00057B5B" w:rsidP="00492642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Approval of the budget for the next fiscal year</w:t>
      </w:r>
      <w:r w:rsidR="00492642" w:rsidRPr="00D50CF5">
        <w:rPr>
          <w:rFonts w:cstheme="minorHAnsi"/>
          <w:b/>
          <w:sz w:val="22"/>
          <w:szCs w:val="22"/>
        </w:rPr>
        <w:br/>
      </w:r>
      <w:r w:rsidR="00492642" w:rsidRPr="00D50CF5">
        <w:rPr>
          <w:rFonts w:cstheme="minorHAnsi"/>
          <w:sz w:val="22"/>
          <w:szCs w:val="22"/>
        </w:rPr>
        <w:t xml:space="preserve">Deferred to </w:t>
      </w:r>
      <w:proofErr w:type="spellStart"/>
      <w:r w:rsidR="00492642" w:rsidRPr="00D50CF5">
        <w:rPr>
          <w:rFonts w:cstheme="minorHAnsi"/>
          <w:sz w:val="22"/>
          <w:szCs w:val="22"/>
        </w:rPr>
        <w:t>MidWinter</w:t>
      </w:r>
      <w:proofErr w:type="spellEnd"/>
      <w:r w:rsidR="00492642" w:rsidRPr="00D50CF5">
        <w:rPr>
          <w:rFonts w:cstheme="minorHAnsi"/>
          <w:sz w:val="22"/>
          <w:szCs w:val="22"/>
        </w:rPr>
        <w:t xml:space="preserve"> meeting when the committee will know more about ex</w:t>
      </w:r>
      <w:r w:rsidR="000C23F1">
        <w:rPr>
          <w:rFonts w:cstheme="minorHAnsi"/>
          <w:sz w:val="22"/>
          <w:szCs w:val="22"/>
        </w:rPr>
        <w:t xml:space="preserve">pected expenses for the </w:t>
      </w:r>
      <w:r w:rsidR="00492642" w:rsidRPr="00D50CF5">
        <w:rPr>
          <w:rFonts w:cstheme="minorHAnsi"/>
          <w:sz w:val="22"/>
          <w:szCs w:val="22"/>
        </w:rPr>
        <w:t xml:space="preserve">Holley speaker, </w:t>
      </w:r>
      <w:r w:rsidR="00492642" w:rsidRPr="00D50CF5">
        <w:rPr>
          <w:rFonts w:cstheme="minorHAnsi"/>
          <w:i/>
          <w:sz w:val="22"/>
          <w:szCs w:val="22"/>
        </w:rPr>
        <w:t xml:space="preserve">LCHS, </w:t>
      </w:r>
      <w:r w:rsidR="000C23F1">
        <w:rPr>
          <w:rFonts w:cstheme="minorHAnsi"/>
          <w:sz w:val="22"/>
          <w:szCs w:val="22"/>
        </w:rPr>
        <w:t>and any</w:t>
      </w:r>
      <w:r w:rsidR="00492642" w:rsidRPr="00D50CF5">
        <w:rPr>
          <w:rFonts w:cstheme="minorHAnsi"/>
          <w:sz w:val="22"/>
          <w:szCs w:val="22"/>
        </w:rPr>
        <w:t xml:space="preserve"> expenses for the upcoming Library History Seminar.  </w:t>
      </w:r>
    </w:p>
    <w:p w14:paraId="08A7F673" w14:textId="7D9480BA" w:rsidR="00CC05D1" w:rsidRPr="00D50CF5" w:rsidRDefault="00AD163E" w:rsidP="00492642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sz w:val="22"/>
          <w:szCs w:val="22"/>
        </w:rPr>
        <w:br/>
      </w:r>
      <w:r w:rsidR="00CC05D1" w:rsidRPr="00D50CF5">
        <w:rPr>
          <w:rFonts w:cstheme="minorHAnsi"/>
          <w:b/>
          <w:sz w:val="22"/>
          <w:szCs w:val="22"/>
        </w:rPr>
        <w:t>New Business</w:t>
      </w:r>
    </w:p>
    <w:p w14:paraId="2EA655B9" w14:textId="7983AF7F" w:rsidR="00D216CA" w:rsidRPr="00D50CF5" w:rsidRDefault="00D216CA" w:rsidP="00492642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Library History Seminar</w:t>
      </w:r>
      <w:r w:rsidR="000C23F1">
        <w:rPr>
          <w:rFonts w:cstheme="minorHAnsi"/>
          <w:b/>
          <w:sz w:val="22"/>
          <w:szCs w:val="22"/>
        </w:rPr>
        <w:br/>
      </w:r>
      <w:r w:rsidR="000C23F1">
        <w:rPr>
          <w:rFonts w:cstheme="minorHAnsi"/>
          <w:sz w:val="22"/>
          <w:szCs w:val="22"/>
        </w:rPr>
        <w:t xml:space="preserve">The </w:t>
      </w:r>
      <w:r w:rsidR="003C067E" w:rsidRPr="00D50CF5">
        <w:rPr>
          <w:rFonts w:cstheme="minorHAnsi"/>
          <w:sz w:val="22"/>
          <w:szCs w:val="22"/>
        </w:rPr>
        <w:t xml:space="preserve">CFP has been issued, </w:t>
      </w:r>
      <w:r w:rsidR="000C23F1">
        <w:rPr>
          <w:rFonts w:cstheme="minorHAnsi"/>
          <w:sz w:val="22"/>
          <w:szCs w:val="22"/>
        </w:rPr>
        <w:t xml:space="preserve">an </w:t>
      </w:r>
      <w:r w:rsidR="00492642" w:rsidRPr="00D50CF5">
        <w:rPr>
          <w:rFonts w:cstheme="minorHAnsi"/>
          <w:sz w:val="22"/>
          <w:szCs w:val="22"/>
        </w:rPr>
        <w:t>even</w:t>
      </w:r>
      <w:r w:rsidR="003C067E" w:rsidRPr="00D50CF5">
        <w:rPr>
          <w:rFonts w:cstheme="minorHAnsi"/>
          <w:sz w:val="22"/>
          <w:szCs w:val="22"/>
        </w:rPr>
        <w:t xml:space="preserve">t website is being developed and potential sponsors contacted.   </w:t>
      </w:r>
    </w:p>
    <w:p w14:paraId="2C6379BA" w14:textId="2FC8598A" w:rsidR="003C067E" w:rsidRPr="00D50CF5" w:rsidRDefault="003C067E" w:rsidP="00492642">
      <w:pPr>
        <w:rPr>
          <w:rFonts w:cstheme="minorHAnsi"/>
          <w:sz w:val="22"/>
          <w:szCs w:val="22"/>
        </w:rPr>
      </w:pPr>
      <w:r w:rsidRPr="00D50CF5">
        <w:rPr>
          <w:rFonts w:cstheme="minorHAnsi"/>
          <w:sz w:val="22"/>
          <w:szCs w:val="22"/>
        </w:rPr>
        <w:t>Suggesti</w:t>
      </w:r>
      <w:r w:rsidR="00322F6F" w:rsidRPr="00D50CF5">
        <w:rPr>
          <w:rFonts w:cstheme="minorHAnsi"/>
          <w:sz w:val="22"/>
          <w:szCs w:val="22"/>
        </w:rPr>
        <w:t xml:space="preserve">on by </w:t>
      </w:r>
      <w:proofErr w:type="spellStart"/>
      <w:r w:rsidR="00322F6F" w:rsidRPr="00D50CF5">
        <w:rPr>
          <w:rFonts w:cstheme="minorHAnsi"/>
          <w:sz w:val="22"/>
          <w:szCs w:val="22"/>
        </w:rPr>
        <w:t>Maack</w:t>
      </w:r>
      <w:proofErr w:type="spellEnd"/>
      <w:r w:rsidR="00322F6F" w:rsidRPr="00D50CF5">
        <w:rPr>
          <w:rFonts w:cstheme="minorHAnsi"/>
          <w:sz w:val="22"/>
          <w:szCs w:val="22"/>
        </w:rPr>
        <w:t xml:space="preserve"> to connect</w:t>
      </w:r>
      <w:r w:rsidRPr="00D50CF5">
        <w:rPr>
          <w:rFonts w:cstheme="minorHAnsi"/>
          <w:sz w:val="22"/>
          <w:szCs w:val="22"/>
        </w:rPr>
        <w:t xml:space="preserve"> LHRT activities including the Seminar with the upcoming 100</w:t>
      </w:r>
      <w:r w:rsidRPr="00D50CF5">
        <w:rPr>
          <w:rFonts w:cstheme="minorHAnsi"/>
          <w:sz w:val="22"/>
          <w:szCs w:val="22"/>
          <w:vertAlign w:val="superscript"/>
        </w:rPr>
        <w:t>th</w:t>
      </w:r>
      <w:r w:rsidRPr="00D50CF5">
        <w:rPr>
          <w:rFonts w:cstheme="minorHAnsi"/>
          <w:sz w:val="22"/>
          <w:szCs w:val="22"/>
        </w:rPr>
        <w:t xml:space="preserve"> anniversary of women’s suffrage.   Possibility of co-sponsorships with o</w:t>
      </w:r>
      <w:r w:rsidR="00322F6F" w:rsidRPr="00D50CF5">
        <w:rPr>
          <w:rFonts w:cstheme="minorHAnsi"/>
          <w:sz w:val="22"/>
          <w:szCs w:val="22"/>
        </w:rPr>
        <w:t xml:space="preserve">ther ALA groups.  Could also relate to </w:t>
      </w:r>
      <w:r w:rsidRPr="00D50CF5">
        <w:rPr>
          <w:rFonts w:cstheme="minorHAnsi"/>
          <w:sz w:val="22"/>
          <w:szCs w:val="22"/>
        </w:rPr>
        <w:t>theme of Research Forum, Holley lecture, etc…</w:t>
      </w:r>
    </w:p>
    <w:p w14:paraId="5762A837" w14:textId="6938EEFF" w:rsidR="00AD163E" w:rsidRDefault="00961EBD" w:rsidP="003C067E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Bylaws changes</w:t>
      </w:r>
      <w:r w:rsidRPr="00D50CF5">
        <w:rPr>
          <w:rFonts w:cstheme="minorHAnsi"/>
          <w:sz w:val="22"/>
          <w:szCs w:val="22"/>
        </w:rPr>
        <w:t xml:space="preserve"> – see </w:t>
      </w:r>
      <w:bookmarkStart w:id="0" w:name="_GoBack"/>
      <w:bookmarkEnd w:id="0"/>
      <w:r w:rsidRPr="00D50CF5">
        <w:rPr>
          <w:rFonts w:cstheme="minorHAnsi"/>
          <w:sz w:val="22"/>
          <w:szCs w:val="22"/>
        </w:rPr>
        <w:t>Chair’s Report</w:t>
      </w:r>
      <w:r w:rsidR="003C067E" w:rsidRPr="00D50CF5">
        <w:rPr>
          <w:rFonts w:cstheme="minorHAnsi"/>
          <w:sz w:val="22"/>
          <w:szCs w:val="22"/>
        </w:rPr>
        <w:t xml:space="preserve">.  </w:t>
      </w:r>
      <w:r w:rsidR="003C067E" w:rsidRPr="00D50CF5">
        <w:rPr>
          <w:rFonts w:cstheme="minorHAnsi"/>
          <w:sz w:val="22"/>
          <w:szCs w:val="22"/>
        </w:rPr>
        <w:br/>
        <w:t>Bylaw revisions were approved</w:t>
      </w:r>
      <w:r w:rsidR="00322F6F" w:rsidRPr="00D50CF5">
        <w:rPr>
          <w:rFonts w:cstheme="minorHAnsi"/>
          <w:sz w:val="22"/>
          <w:szCs w:val="22"/>
        </w:rPr>
        <w:t xml:space="preserve">.  There were </w:t>
      </w:r>
      <w:r w:rsidR="003C067E" w:rsidRPr="00D50CF5">
        <w:rPr>
          <w:rFonts w:cstheme="minorHAnsi"/>
          <w:sz w:val="22"/>
          <w:szCs w:val="22"/>
        </w:rPr>
        <w:t>some suggestions</w:t>
      </w:r>
      <w:r w:rsidR="00322F6F" w:rsidRPr="00D50CF5">
        <w:rPr>
          <w:rFonts w:cstheme="minorHAnsi"/>
          <w:sz w:val="22"/>
          <w:szCs w:val="22"/>
        </w:rPr>
        <w:t xml:space="preserve"> for future </w:t>
      </w:r>
      <w:r w:rsidR="003C067E" w:rsidRPr="00D50CF5">
        <w:rPr>
          <w:rFonts w:cstheme="minorHAnsi"/>
          <w:sz w:val="22"/>
          <w:szCs w:val="22"/>
        </w:rPr>
        <w:t xml:space="preserve">changes.  </w:t>
      </w:r>
      <w:proofErr w:type="spellStart"/>
      <w:r w:rsidR="003C067E" w:rsidRPr="00D50CF5">
        <w:rPr>
          <w:rFonts w:cstheme="minorHAnsi"/>
          <w:sz w:val="22"/>
          <w:szCs w:val="22"/>
        </w:rPr>
        <w:t>Bossaller</w:t>
      </w:r>
      <w:proofErr w:type="spellEnd"/>
      <w:r w:rsidR="003C067E" w:rsidRPr="00D50CF5">
        <w:rPr>
          <w:rFonts w:cstheme="minorHAnsi"/>
          <w:sz w:val="22"/>
          <w:szCs w:val="22"/>
        </w:rPr>
        <w:t xml:space="preserve"> collecting </w:t>
      </w:r>
      <w:r w:rsidR="00322F6F" w:rsidRPr="00D50CF5">
        <w:rPr>
          <w:rFonts w:cstheme="minorHAnsi"/>
          <w:sz w:val="22"/>
          <w:szCs w:val="22"/>
        </w:rPr>
        <w:t xml:space="preserve">these.  </w:t>
      </w:r>
      <w:r w:rsidR="003C067E" w:rsidRPr="00D50CF5">
        <w:rPr>
          <w:rFonts w:cstheme="minorHAnsi"/>
          <w:sz w:val="22"/>
          <w:szCs w:val="22"/>
        </w:rPr>
        <w:t xml:space="preserve">She will compile and share </w:t>
      </w:r>
      <w:r w:rsidR="00322F6F" w:rsidRPr="00D50CF5">
        <w:rPr>
          <w:rFonts w:cstheme="minorHAnsi"/>
          <w:sz w:val="22"/>
          <w:szCs w:val="22"/>
        </w:rPr>
        <w:t xml:space="preserve">any formal revisions </w:t>
      </w:r>
      <w:r w:rsidR="003C067E" w:rsidRPr="00D50CF5">
        <w:rPr>
          <w:rFonts w:cstheme="minorHAnsi"/>
          <w:sz w:val="22"/>
          <w:szCs w:val="22"/>
        </w:rPr>
        <w:t xml:space="preserve">with </w:t>
      </w:r>
      <w:r w:rsidR="00322F6F" w:rsidRPr="00D50CF5">
        <w:rPr>
          <w:rFonts w:cstheme="minorHAnsi"/>
          <w:sz w:val="22"/>
          <w:szCs w:val="22"/>
        </w:rPr>
        <w:t xml:space="preserve">the membership </w:t>
      </w:r>
      <w:r w:rsidR="003C067E" w:rsidRPr="00D50CF5">
        <w:rPr>
          <w:rFonts w:cstheme="minorHAnsi"/>
          <w:sz w:val="22"/>
          <w:szCs w:val="22"/>
        </w:rPr>
        <w:t>next year</w:t>
      </w:r>
      <w:r w:rsidR="00322F6F" w:rsidRPr="00D50CF5">
        <w:rPr>
          <w:rFonts w:cstheme="minorHAnsi"/>
          <w:sz w:val="22"/>
          <w:szCs w:val="22"/>
        </w:rPr>
        <w:t>.</w:t>
      </w:r>
    </w:p>
    <w:p w14:paraId="4835A3D9" w14:textId="77777777" w:rsidR="000C23F1" w:rsidRDefault="000C23F1" w:rsidP="003C067E">
      <w:pPr>
        <w:rPr>
          <w:rFonts w:cstheme="minorHAnsi"/>
          <w:sz w:val="22"/>
          <w:szCs w:val="22"/>
        </w:rPr>
      </w:pPr>
    </w:p>
    <w:p w14:paraId="667BE1D5" w14:textId="795C6919" w:rsidR="000C23F1" w:rsidRPr="000C23F1" w:rsidRDefault="000C23F1" w:rsidP="003C067E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Meeting adjourned by consensus</w:t>
      </w:r>
    </w:p>
    <w:p w14:paraId="5D3BBA30" w14:textId="77777777" w:rsidR="00AD163E" w:rsidRPr="00D50CF5" w:rsidRDefault="00AD163E" w:rsidP="00AD163E">
      <w:pPr>
        <w:pStyle w:val="ListParagraph"/>
        <w:ind w:left="1440"/>
        <w:rPr>
          <w:rFonts w:cstheme="minorHAnsi"/>
          <w:sz w:val="22"/>
          <w:szCs w:val="22"/>
        </w:rPr>
      </w:pPr>
    </w:p>
    <w:p w14:paraId="6CCD9875" w14:textId="77777777" w:rsidR="00D84C4D" w:rsidRPr="00D50CF5" w:rsidRDefault="00486133">
      <w:pPr>
        <w:rPr>
          <w:rFonts w:cstheme="minorHAnsi"/>
          <w:sz w:val="22"/>
          <w:szCs w:val="22"/>
        </w:rPr>
      </w:pPr>
    </w:p>
    <w:sectPr w:rsidR="00D84C4D" w:rsidRPr="00D50CF5" w:rsidSect="00B46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4112D"/>
    <w:multiLevelType w:val="hybridMultilevel"/>
    <w:tmpl w:val="10B8B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C32A2"/>
    <w:multiLevelType w:val="hybridMultilevel"/>
    <w:tmpl w:val="C8888528"/>
    <w:lvl w:ilvl="0" w:tplc="A4D63850">
      <w:start w:val="1"/>
      <w:numFmt w:val="bullet"/>
      <w:lvlText w:val="-"/>
      <w:lvlJc w:val="left"/>
      <w:pPr>
        <w:ind w:left="40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" w15:restartNumberingAfterBreak="0">
    <w:nsid w:val="4DC70308"/>
    <w:multiLevelType w:val="hybridMultilevel"/>
    <w:tmpl w:val="47945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A434B"/>
    <w:multiLevelType w:val="hybridMultilevel"/>
    <w:tmpl w:val="A8900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5B"/>
    <w:rsid w:val="00057B5B"/>
    <w:rsid w:val="000A1D2E"/>
    <w:rsid w:val="000C23F1"/>
    <w:rsid w:val="00160694"/>
    <w:rsid w:val="00195DE1"/>
    <w:rsid w:val="002F3DC4"/>
    <w:rsid w:val="00322F6F"/>
    <w:rsid w:val="003C067E"/>
    <w:rsid w:val="003D3AC5"/>
    <w:rsid w:val="00486133"/>
    <w:rsid w:val="00492642"/>
    <w:rsid w:val="006117F2"/>
    <w:rsid w:val="00650191"/>
    <w:rsid w:val="006A70C6"/>
    <w:rsid w:val="00961EBD"/>
    <w:rsid w:val="009A2E5E"/>
    <w:rsid w:val="00AC23D2"/>
    <w:rsid w:val="00AD163E"/>
    <w:rsid w:val="00AF70FB"/>
    <w:rsid w:val="00B03FAB"/>
    <w:rsid w:val="00B46193"/>
    <w:rsid w:val="00CC05D1"/>
    <w:rsid w:val="00D216CA"/>
    <w:rsid w:val="00D455D4"/>
    <w:rsid w:val="00D50CF5"/>
    <w:rsid w:val="00DB474C"/>
    <w:rsid w:val="00E05EC6"/>
    <w:rsid w:val="00E810E1"/>
    <w:rsid w:val="00F5475D"/>
    <w:rsid w:val="00F70EFD"/>
    <w:rsid w:val="00FB3E13"/>
    <w:rsid w:val="00FD38D0"/>
    <w:rsid w:val="00FD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3520"/>
  <w14:defaultImageDpi w14:val="32767"/>
  <w15:chartTrackingRefBased/>
  <w15:docId w15:val="{DD27AF59-9F0D-AD41-8ADC-149F41F7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B5B"/>
    <w:pPr>
      <w:spacing w:after="160" w:line="300" w:lineRule="auto"/>
    </w:pPr>
    <w:rPr>
      <w:rFonts w:eastAsiaTheme="minorEastAsi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B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AC5"/>
    <w:rPr>
      <w:rFonts w:ascii="Segoe UI" w:eastAsiaTheme="minorEastAsia" w:hAnsi="Segoe UI" w:cs="Segoe UI"/>
      <w:sz w:val="18"/>
      <w:szCs w:val="18"/>
    </w:rPr>
  </w:style>
  <w:style w:type="paragraph" w:customStyle="1" w:styleId="xxxxxxmsonormal">
    <w:name w:val="x_xxxxxmsonormal"/>
    <w:basedOn w:val="Normal"/>
    <w:rsid w:val="00650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o0zwwtx9r">
    <w:name w:val="marko0zwwtx9r"/>
    <w:basedOn w:val="DefaultParagraphFont"/>
    <w:rsid w:val="0065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5707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Missouri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Bossaller</dc:creator>
  <cp:keywords/>
  <dc:description/>
  <cp:lastModifiedBy>Novotny, Eric Charles</cp:lastModifiedBy>
  <cp:revision>10</cp:revision>
  <cp:lastPrinted>2019-06-19T13:53:00Z</cp:lastPrinted>
  <dcterms:created xsi:type="dcterms:W3CDTF">2019-06-19T13:54:00Z</dcterms:created>
  <dcterms:modified xsi:type="dcterms:W3CDTF">2020-01-07T14:27:00Z</dcterms:modified>
</cp:coreProperties>
</file>