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E10E1" w14:textId="77777777" w:rsidR="00BB30B5" w:rsidRPr="00C72833" w:rsidRDefault="00BB30B5" w:rsidP="00711614">
      <w:pPr>
        <w:spacing w:after="0" w:line="240" w:lineRule="auto"/>
        <w:contextualSpacing/>
        <w:jc w:val="right"/>
        <w:rPr>
          <w:rFonts w:ascii="Noto Sans" w:hAnsi="Noto Sans" w:cs="Noto Sans"/>
          <w:b/>
        </w:rPr>
      </w:pPr>
    </w:p>
    <w:p w14:paraId="50BA59DC" w14:textId="77777777" w:rsidR="00F56223" w:rsidRPr="00023061" w:rsidRDefault="00680CDE" w:rsidP="00711614">
      <w:pPr>
        <w:spacing w:after="0"/>
        <w:jc w:val="center"/>
        <w:rPr>
          <w:rFonts w:ascii="Noto Sans" w:hAnsi="Noto Sans" w:cs="Noto Sans"/>
          <w:b/>
        </w:rPr>
      </w:pPr>
      <w:r w:rsidRPr="00023061">
        <w:rPr>
          <w:rFonts w:ascii="Noto Sans" w:hAnsi="Noto Sans" w:cs="Noto Sans"/>
          <w:b/>
        </w:rPr>
        <w:t xml:space="preserve">ALA </w:t>
      </w:r>
      <w:r w:rsidR="00F56223" w:rsidRPr="00023061">
        <w:rPr>
          <w:rFonts w:ascii="Noto Sans" w:hAnsi="Noto Sans" w:cs="Noto Sans"/>
          <w:b/>
        </w:rPr>
        <w:t>Core Metadata and Collections Section Subject Analysis Committee</w:t>
      </w:r>
    </w:p>
    <w:p w14:paraId="181629C3" w14:textId="77777777" w:rsidR="00104F50" w:rsidRPr="00023061" w:rsidRDefault="00104F50" w:rsidP="00711614">
      <w:pPr>
        <w:spacing w:after="0"/>
        <w:jc w:val="center"/>
        <w:rPr>
          <w:rFonts w:ascii="Noto Sans" w:hAnsi="Noto Sans" w:cs="Noto Sans"/>
          <w:b/>
        </w:rPr>
      </w:pPr>
      <w:r w:rsidRPr="00023061">
        <w:rPr>
          <w:rFonts w:ascii="Noto Sans" w:hAnsi="Noto Sans" w:cs="Noto Sans"/>
          <w:b/>
        </w:rPr>
        <w:t>Report from the Music Library Association (MLA)</w:t>
      </w:r>
    </w:p>
    <w:p w14:paraId="3789DD85" w14:textId="1CB35A93" w:rsidR="004341A4" w:rsidRPr="00EA02D5" w:rsidRDefault="00655991" w:rsidP="00711614">
      <w:pPr>
        <w:jc w:val="center"/>
        <w:rPr>
          <w:rFonts w:ascii="Noto Sans" w:hAnsi="Noto Sans" w:cs="Noto Sans"/>
        </w:rPr>
      </w:pPr>
      <w:r w:rsidRPr="00023061">
        <w:rPr>
          <w:rFonts w:ascii="Noto Sans" w:hAnsi="Noto Sans" w:cs="Noto Sans"/>
        </w:rPr>
        <w:t xml:space="preserve">prepared for the </w:t>
      </w:r>
      <w:r w:rsidR="008751D7" w:rsidRPr="00023061">
        <w:rPr>
          <w:rFonts w:ascii="Noto Sans" w:hAnsi="Noto Sans" w:cs="Noto Sans"/>
        </w:rPr>
        <w:t>SAC v</w:t>
      </w:r>
      <w:r w:rsidR="00507E47" w:rsidRPr="00023061">
        <w:rPr>
          <w:rFonts w:ascii="Noto Sans" w:hAnsi="Noto Sans" w:cs="Noto Sans"/>
        </w:rPr>
        <w:t>irtual meeting</w:t>
      </w:r>
      <w:r w:rsidR="00680CDE" w:rsidRPr="00023061">
        <w:rPr>
          <w:rFonts w:ascii="Noto Sans" w:hAnsi="Noto Sans" w:cs="Noto Sans"/>
        </w:rPr>
        <w:t>,</w:t>
      </w:r>
      <w:r w:rsidR="00CE6090" w:rsidRPr="00023061">
        <w:rPr>
          <w:rFonts w:ascii="Noto Sans" w:hAnsi="Noto Sans" w:cs="Noto Sans"/>
        </w:rPr>
        <w:t xml:space="preserve"> </w:t>
      </w:r>
      <w:r w:rsidR="00377090" w:rsidRPr="00377090">
        <w:rPr>
          <w:rFonts w:ascii="Noto Sans" w:hAnsi="Noto Sans" w:cs="Noto Sans"/>
        </w:rPr>
        <w:t>July 15-17, 2024</w:t>
      </w:r>
    </w:p>
    <w:p w14:paraId="240C443B" w14:textId="77777777" w:rsidR="00910C11" w:rsidRDefault="00A9310E" w:rsidP="00711614">
      <w:pPr>
        <w:spacing w:line="240" w:lineRule="auto"/>
        <w:contextualSpacing/>
        <w:rPr>
          <w:rFonts w:ascii="Noto Sans" w:hAnsi="Noto Sans" w:cs="Noto Sans"/>
        </w:rPr>
      </w:pPr>
      <w:r w:rsidRPr="00697772">
        <w:rPr>
          <w:rFonts w:ascii="Noto Sans" w:hAnsi="Noto Sans" w:cs="Noto Sans"/>
        </w:rPr>
        <w:t>The</w:t>
      </w:r>
      <w:r w:rsidR="006E2839" w:rsidRPr="00697772">
        <w:rPr>
          <w:rFonts w:ascii="Noto Sans" w:hAnsi="Noto Sans" w:cs="Noto Sans"/>
        </w:rPr>
        <w:t xml:space="preserve"> </w:t>
      </w:r>
      <w:r w:rsidR="006D7831" w:rsidRPr="00697772">
        <w:rPr>
          <w:rFonts w:ascii="Noto Sans" w:hAnsi="Noto Sans" w:cs="Noto Sans"/>
        </w:rPr>
        <w:t xml:space="preserve">Vocabularies Subcommittee (VS) of the Music Library Association’s </w:t>
      </w:r>
      <w:r w:rsidRPr="00697772">
        <w:rPr>
          <w:rFonts w:ascii="Noto Sans" w:hAnsi="Noto Sans" w:cs="Noto Sans"/>
        </w:rPr>
        <w:t>Cataloging and Metadata Committee</w:t>
      </w:r>
      <w:r w:rsidR="006D7831" w:rsidRPr="00697772">
        <w:rPr>
          <w:rFonts w:ascii="Noto Sans" w:hAnsi="Noto Sans" w:cs="Noto Sans"/>
        </w:rPr>
        <w:t xml:space="preserve"> (CMC)</w:t>
      </w:r>
      <w:r w:rsidR="006E2839" w:rsidRPr="00697772">
        <w:rPr>
          <w:rFonts w:ascii="Noto Sans" w:hAnsi="Noto Sans" w:cs="Noto Sans"/>
        </w:rPr>
        <w:t xml:space="preserve"> </w:t>
      </w:r>
      <w:r w:rsidR="00F12CD6" w:rsidRPr="00697772">
        <w:rPr>
          <w:rFonts w:ascii="Noto Sans" w:hAnsi="Noto Sans" w:cs="Noto Sans"/>
        </w:rPr>
        <w:t>conducts its work via task groups fo</w:t>
      </w:r>
      <w:r w:rsidR="006E2839" w:rsidRPr="00697772">
        <w:rPr>
          <w:rFonts w:ascii="Noto Sans" w:hAnsi="Noto Sans" w:cs="Noto Sans"/>
        </w:rPr>
        <w:t>r LC vocabularies maintenance</w:t>
      </w:r>
      <w:r w:rsidR="00F12CD6" w:rsidRPr="00697772">
        <w:rPr>
          <w:rFonts w:ascii="Noto Sans" w:hAnsi="Noto Sans" w:cs="Noto Sans"/>
        </w:rPr>
        <w:t xml:space="preserve">, MLA Best Practices </w:t>
      </w:r>
      <w:r w:rsidR="001D7EFE" w:rsidRPr="00697772">
        <w:rPr>
          <w:rFonts w:ascii="Noto Sans" w:hAnsi="Noto Sans" w:cs="Noto Sans"/>
        </w:rPr>
        <w:t xml:space="preserve">for LCMPT and LCGFT </w:t>
      </w:r>
      <w:r w:rsidR="00F12CD6" w:rsidRPr="00697772">
        <w:rPr>
          <w:rFonts w:ascii="Noto Sans" w:hAnsi="Noto Sans" w:cs="Noto Sans"/>
        </w:rPr>
        <w:t xml:space="preserve">updates, </w:t>
      </w:r>
      <w:r w:rsidR="002962E9" w:rsidRPr="00697772">
        <w:rPr>
          <w:rFonts w:ascii="Noto Sans" w:hAnsi="Noto Sans" w:cs="Noto Sans"/>
        </w:rPr>
        <w:t>deriving faceted data from LCSH</w:t>
      </w:r>
      <w:r w:rsidR="002962E9" w:rsidRPr="00AA19E8">
        <w:rPr>
          <w:rFonts w:ascii="Noto Sans" w:hAnsi="Noto Sans" w:cs="Noto Sans"/>
        </w:rPr>
        <w:t xml:space="preserve">, Types of Composition </w:t>
      </w:r>
      <w:r w:rsidR="00D77380">
        <w:rPr>
          <w:rFonts w:ascii="Noto Sans" w:hAnsi="Noto Sans" w:cs="Noto Sans"/>
        </w:rPr>
        <w:t>list</w:t>
      </w:r>
      <w:r w:rsidR="002962E9" w:rsidRPr="00AA19E8">
        <w:rPr>
          <w:rFonts w:ascii="Noto Sans" w:hAnsi="Noto Sans" w:cs="Noto Sans"/>
        </w:rPr>
        <w:t xml:space="preserve"> maintenance, and Thematic Index</w:t>
      </w:r>
      <w:r w:rsidR="00385B31" w:rsidRPr="00AA19E8">
        <w:rPr>
          <w:rFonts w:ascii="Noto Sans" w:hAnsi="Noto Sans" w:cs="Noto Sans"/>
        </w:rPr>
        <w:t xml:space="preserve">es </w:t>
      </w:r>
      <w:r w:rsidR="00A91D2C">
        <w:rPr>
          <w:rFonts w:ascii="Noto Sans" w:hAnsi="Noto Sans" w:cs="Noto Sans"/>
        </w:rPr>
        <w:t>list</w:t>
      </w:r>
      <w:r w:rsidR="002962E9" w:rsidRPr="00AA19E8">
        <w:rPr>
          <w:rFonts w:ascii="Noto Sans" w:hAnsi="Noto Sans" w:cs="Noto Sans"/>
        </w:rPr>
        <w:t xml:space="preserve"> maintenance</w:t>
      </w:r>
      <w:r w:rsidRPr="00AA19E8">
        <w:rPr>
          <w:rFonts w:ascii="Noto Sans" w:hAnsi="Noto Sans" w:cs="Noto Sans"/>
        </w:rPr>
        <w:t xml:space="preserve">. </w:t>
      </w:r>
      <w:r w:rsidR="004376E2" w:rsidRPr="00AA19E8">
        <w:rPr>
          <w:rFonts w:ascii="Noto Sans" w:hAnsi="Noto Sans" w:cs="Noto Sans"/>
        </w:rPr>
        <w:t xml:space="preserve">Much of the work is driven by request, </w:t>
      </w:r>
      <w:r w:rsidR="00D86E7F">
        <w:rPr>
          <w:rFonts w:ascii="Noto Sans" w:hAnsi="Noto Sans" w:cs="Noto Sans"/>
        </w:rPr>
        <w:t xml:space="preserve">and we encourage anyone with such requests or comments to submit them </w:t>
      </w:r>
      <w:r w:rsidR="00657CFB" w:rsidRPr="00AA19E8">
        <w:rPr>
          <w:rFonts w:ascii="Noto Sans" w:hAnsi="Noto Sans" w:cs="Noto Sans"/>
        </w:rPr>
        <w:t xml:space="preserve">via our </w:t>
      </w:r>
      <w:r w:rsidR="004376E2" w:rsidRPr="00AA19E8">
        <w:rPr>
          <w:rFonts w:ascii="Noto Sans" w:hAnsi="Noto Sans" w:cs="Noto Sans"/>
        </w:rPr>
        <w:t xml:space="preserve">suggestion boxes on the </w:t>
      </w:r>
      <w:hyperlink r:id="rId7" w:history="1">
        <w:r w:rsidR="004376E2" w:rsidRPr="00D56D48">
          <w:rPr>
            <w:rStyle w:val="Hyperlink"/>
            <w:rFonts w:ascii="Noto Sans" w:hAnsi="Noto Sans" w:cs="Noto Sans"/>
          </w:rPr>
          <w:t>CMC FAQ</w:t>
        </w:r>
      </w:hyperlink>
      <w:r w:rsidR="004376E2" w:rsidRPr="00AA19E8">
        <w:rPr>
          <w:rFonts w:ascii="Noto Sans" w:hAnsi="Noto Sans" w:cs="Noto Sans"/>
        </w:rPr>
        <w:t xml:space="preserve"> page. </w:t>
      </w:r>
      <w:r w:rsidR="006D7831" w:rsidRPr="00AA19E8">
        <w:rPr>
          <w:rFonts w:ascii="Noto Sans" w:hAnsi="Noto Sans" w:cs="Noto Sans"/>
        </w:rPr>
        <w:t xml:space="preserve">Suggestions, questions, and </w:t>
      </w:r>
      <w:r w:rsidR="007A296A" w:rsidRPr="00AA19E8">
        <w:rPr>
          <w:rFonts w:ascii="Noto Sans" w:hAnsi="Noto Sans" w:cs="Noto Sans"/>
        </w:rPr>
        <w:t xml:space="preserve">ideas for </w:t>
      </w:r>
      <w:r w:rsidR="006D7831" w:rsidRPr="00AA19E8">
        <w:rPr>
          <w:rFonts w:ascii="Noto Sans" w:hAnsi="Noto Sans" w:cs="Noto Sans"/>
        </w:rPr>
        <w:t xml:space="preserve">collaborative projects </w:t>
      </w:r>
      <w:r w:rsidR="007A296A" w:rsidRPr="00AA19E8">
        <w:rPr>
          <w:rFonts w:ascii="Noto Sans" w:hAnsi="Noto Sans" w:cs="Noto Sans"/>
        </w:rPr>
        <w:t xml:space="preserve">are </w:t>
      </w:r>
      <w:r w:rsidR="00471CD3">
        <w:rPr>
          <w:rFonts w:ascii="Noto Sans" w:hAnsi="Noto Sans" w:cs="Noto Sans"/>
        </w:rPr>
        <w:t>also</w:t>
      </w:r>
      <w:r w:rsidR="006D7831" w:rsidRPr="00AA19E8">
        <w:rPr>
          <w:rFonts w:ascii="Noto Sans" w:hAnsi="Noto Sans" w:cs="Noto Sans"/>
        </w:rPr>
        <w:t xml:space="preserve"> welcome.</w:t>
      </w:r>
      <w:r w:rsidR="00910C11">
        <w:rPr>
          <w:rFonts w:ascii="Noto Sans" w:hAnsi="Noto Sans" w:cs="Noto Sans"/>
        </w:rPr>
        <w:t xml:space="preserve"> </w:t>
      </w:r>
    </w:p>
    <w:p w14:paraId="41730758" w14:textId="365A04FC" w:rsidR="00910C11" w:rsidRPr="00426B0E" w:rsidRDefault="00426B0E" w:rsidP="00426B0E">
      <w:pPr>
        <w:pStyle w:val="Heading1"/>
        <w:spacing w:after="240"/>
        <w:rPr>
          <w:color w:val="auto"/>
        </w:rPr>
      </w:pPr>
      <w:r w:rsidRPr="00426B0E">
        <w:rPr>
          <w:color w:val="auto"/>
        </w:rPr>
        <w:t>Meetings</w:t>
      </w:r>
    </w:p>
    <w:p w14:paraId="0F5DBFB9" w14:textId="283FF554" w:rsidR="00426B0E" w:rsidRDefault="00FB27DD" w:rsidP="00536A44">
      <w:pPr>
        <w:spacing w:line="240" w:lineRule="auto"/>
        <w:contextualSpacing/>
        <w:rPr>
          <w:rFonts w:ascii="Noto Sans" w:hAnsi="Noto Sans" w:cs="Noto Sans"/>
        </w:rPr>
      </w:pPr>
      <w:r w:rsidRPr="002E2F54">
        <w:rPr>
          <w:rFonts w:ascii="Noto Sans" w:hAnsi="Noto Sans" w:cs="Noto Sans"/>
        </w:rPr>
        <w:t xml:space="preserve">The </w:t>
      </w:r>
      <w:hyperlink r:id="rId8" w:history="1">
        <w:r w:rsidRPr="005646F7">
          <w:rPr>
            <w:rStyle w:val="Hyperlink"/>
            <w:rFonts w:ascii="Noto Sans" w:hAnsi="Noto Sans" w:cs="Noto Sans"/>
          </w:rPr>
          <w:t>Music Library Association</w:t>
        </w:r>
      </w:hyperlink>
      <w:r w:rsidRPr="002E2F54">
        <w:rPr>
          <w:rFonts w:ascii="Noto Sans" w:hAnsi="Noto Sans" w:cs="Noto Sans"/>
        </w:rPr>
        <w:t xml:space="preserve"> </w:t>
      </w:r>
      <w:r w:rsidR="00397836">
        <w:rPr>
          <w:rFonts w:ascii="Noto Sans" w:hAnsi="Noto Sans" w:cs="Noto Sans"/>
        </w:rPr>
        <w:t xml:space="preserve">held </w:t>
      </w:r>
      <w:r w:rsidR="0059417F">
        <w:rPr>
          <w:rFonts w:ascii="Noto Sans" w:hAnsi="Noto Sans" w:cs="Noto Sans"/>
        </w:rPr>
        <w:t xml:space="preserve">an in-person and hybrid meeting in </w:t>
      </w:r>
      <w:r w:rsidR="006720F1">
        <w:rPr>
          <w:rFonts w:ascii="Noto Sans" w:hAnsi="Noto Sans" w:cs="Noto Sans"/>
        </w:rPr>
        <w:t>Cincinnati, Ohio</w:t>
      </w:r>
      <w:r w:rsidR="007426D4">
        <w:rPr>
          <w:rFonts w:ascii="Noto Sans" w:hAnsi="Noto Sans" w:cs="Noto Sans"/>
        </w:rPr>
        <w:t xml:space="preserve">, </w:t>
      </w:r>
      <w:r w:rsidR="006720F1">
        <w:rPr>
          <w:rFonts w:ascii="Noto Sans" w:hAnsi="Noto Sans" w:cs="Noto Sans"/>
        </w:rPr>
        <w:t xml:space="preserve">February 28 – March 2, 2024. </w:t>
      </w:r>
      <w:r w:rsidRPr="002E2F54">
        <w:rPr>
          <w:rFonts w:ascii="Noto Sans" w:hAnsi="Noto Sans" w:cs="Noto Sans"/>
        </w:rPr>
        <w:t>Committee</w:t>
      </w:r>
      <w:r w:rsidR="00BE3463">
        <w:rPr>
          <w:rFonts w:ascii="Noto Sans" w:hAnsi="Noto Sans" w:cs="Noto Sans"/>
        </w:rPr>
        <w:t xml:space="preserve"> and subcommittee</w:t>
      </w:r>
      <w:r w:rsidRPr="002E2F54">
        <w:rPr>
          <w:rFonts w:ascii="Noto Sans" w:hAnsi="Noto Sans" w:cs="Noto Sans"/>
        </w:rPr>
        <w:t xml:space="preserve"> meetings, including that of the Vocabularies Subcommittee, occur</w:t>
      </w:r>
      <w:r w:rsidR="00397836">
        <w:rPr>
          <w:rFonts w:ascii="Noto Sans" w:hAnsi="Noto Sans" w:cs="Noto Sans"/>
        </w:rPr>
        <w:t>red</w:t>
      </w:r>
      <w:r w:rsidRPr="002E2F54">
        <w:rPr>
          <w:rFonts w:ascii="Noto Sans" w:hAnsi="Noto Sans" w:cs="Noto Sans"/>
        </w:rPr>
        <w:t xml:space="preserve"> </w:t>
      </w:r>
      <w:r w:rsidR="00D87696">
        <w:rPr>
          <w:rFonts w:ascii="Noto Sans" w:hAnsi="Noto Sans" w:cs="Noto Sans"/>
        </w:rPr>
        <w:t xml:space="preserve">virtually </w:t>
      </w:r>
      <w:r w:rsidRPr="002E2F54">
        <w:rPr>
          <w:rFonts w:ascii="Noto Sans" w:hAnsi="Noto Sans" w:cs="Noto Sans"/>
        </w:rPr>
        <w:t>the following week</w:t>
      </w:r>
      <w:r w:rsidR="00936C96">
        <w:rPr>
          <w:rFonts w:ascii="Noto Sans" w:hAnsi="Noto Sans" w:cs="Noto Sans"/>
        </w:rPr>
        <w:t>, March 5 - 8</w:t>
      </w:r>
      <w:r w:rsidRPr="002E2F54">
        <w:rPr>
          <w:rFonts w:ascii="Noto Sans" w:hAnsi="Noto Sans" w:cs="Noto Sans"/>
        </w:rPr>
        <w:t xml:space="preserve">. </w:t>
      </w:r>
      <w:r w:rsidRPr="0000432E">
        <w:rPr>
          <w:rFonts w:ascii="Noto Sans" w:hAnsi="Noto Sans" w:cs="Noto Sans"/>
        </w:rPr>
        <w:t xml:space="preserve">Summaries of cataloging and metadata-related program sessions </w:t>
      </w:r>
      <w:r w:rsidR="00397836">
        <w:rPr>
          <w:rFonts w:ascii="Noto Sans" w:hAnsi="Noto Sans" w:cs="Noto Sans"/>
        </w:rPr>
        <w:t>may be found in the June 2024 (55:6)</w:t>
      </w:r>
      <w:r w:rsidR="00397836" w:rsidRPr="0000432E">
        <w:rPr>
          <w:rFonts w:ascii="Noto Sans" w:hAnsi="Noto Sans" w:cs="Noto Sans"/>
        </w:rPr>
        <w:t xml:space="preserve"> </w:t>
      </w:r>
      <w:r w:rsidR="00397836">
        <w:rPr>
          <w:rFonts w:ascii="Noto Sans" w:hAnsi="Noto Sans" w:cs="Noto Sans"/>
        </w:rPr>
        <w:t xml:space="preserve">issue </w:t>
      </w:r>
      <w:r w:rsidRPr="0000432E">
        <w:rPr>
          <w:rFonts w:ascii="Noto Sans" w:hAnsi="Noto Sans" w:cs="Noto Sans"/>
        </w:rPr>
        <w:t xml:space="preserve">of the </w:t>
      </w:r>
      <w:hyperlink r:id="rId9" w:history="1">
        <w:r w:rsidRPr="00401D89">
          <w:rPr>
            <w:rStyle w:val="Hyperlink"/>
            <w:rFonts w:ascii="Noto Sans" w:hAnsi="Noto Sans" w:cs="Noto Sans"/>
            <w:i/>
          </w:rPr>
          <w:t>Music Cataloging Bulletin</w:t>
        </w:r>
      </w:hyperlink>
      <w:r w:rsidRPr="0000432E">
        <w:rPr>
          <w:rFonts w:ascii="Noto Sans" w:hAnsi="Noto Sans" w:cs="Noto Sans"/>
        </w:rPr>
        <w:t xml:space="preserve"> (subscription). Reports from the four CMC business meetings will be </w:t>
      </w:r>
      <w:r w:rsidR="00C5754A">
        <w:rPr>
          <w:rFonts w:ascii="Noto Sans" w:hAnsi="Noto Sans" w:cs="Noto Sans"/>
        </w:rPr>
        <w:t>added to</w:t>
      </w:r>
      <w:r w:rsidRPr="0000432E">
        <w:rPr>
          <w:rFonts w:ascii="Noto Sans" w:hAnsi="Noto Sans" w:cs="Noto Sans"/>
        </w:rPr>
        <w:t xml:space="preserve"> the 202</w:t>
      </w:r>
      <w:r w:rsidR="00C33CC2">
        <w:rPr>
          <w:rFonts w:ascii="Noto Sans" w:hAnsi="Noto Sans" w:cs="Noto Sans"/>
        </w:rPr>
        <w:t>4</w:t>
      </w:r>
      <w:r w:rsidRPr="0000432E">
        <w:rPr>
          <w:rFonts w:ascii="Noto Sans" w:hAnsi="Noto Sans" w:cs="Noto Sans"/>
        </w:rPr>
        <w:t xml:space="preserve"> MLA Reports section on the </w:t>
      </w:r>
      <w:hyperlink r:id="rId10" w:history="1">
        <w:r w:rsidRPr="00401D89">
          <w:rPr>
            <w:rStyle w:val="Hyperlink"/>
            <w:rFonts w:ascii="Noto Sans" w:hAnsi="Noto Sans" w:cs="Noto Sans"/>
          </w:rPr>
          <w:t>CMC Reports page</w:t>
        </w:r>
      </w:hyperlink>
      <w:r w:rsidRPr="0000432E">
        <w:rPr>
          <w:rFonts w:ascii="Noto Sans" w:hAnsi="Noto Sans" w:cs="Noto Sans"/>
        </w:rPr>
        <w:t>.</w:t>
      </w:r>
    </w:p>
    <w:p w14:paraId="5239D288" w14:textId="77777777" w:rsidR="00B31E1B" w:rsidRDefault="00B31E1B" w:rsidP="00536A44">
      <w:pPr>
        <w:spacing w:line="240" w:lineRule="auto"/>
        <w:contextualSpacing/>
        <w:rPr>
          <w:rFonts w:ascii="Noto Sans" w:hAnsi="Noto Sans" w:cs="Noto Sans"/>
        </w:rPr>
      </w:pPr>
    </w:p>
    <w:p w14:paraId="5BA6BB0E" w14:textId="77777777" w:rsidR="00B31E1B" w:rsidRPr="005F6DAE" w:rsidRDefault="00B31E1B" w:rsidP="00B31E1B">
      <w:pPr>
        <w:rPr>
          <w:rFonts w:ascii="Noto Sans" w:hAnsi="Noto Sans" w:cs="Noto Sans"/>
        </w:rPr>
      </w:pPr>
      <w:r>
        <w:rPr>
          <w:rFonts w:ascii="Noto Sans" w:hAnsi="Noto Sans" w:cs="Noto Sans"/>
        </w:rPr>
        <w:t xml:space="preserve">The MLA annual meeting marked the end of four members’ terms on the Vocabularies Subcommittee, including three task group coordinators. Following the meeting, three new members were brought on to the subcommittee, and new coordinators were selected to fill the vacant roles. </w:t>
      </w:r>
    </w:p>
    <w:p w14:paraId="20754613" w14:textId="000B2C34" w:rsidR="00426B0E" w:rsidRPr="002E2F54" w:rsidRDefault="00930A8A" w:rsidP="00536A44">
      <w:pPr>
        <w:spacing w:line="240" w:lineRule="auto"/>
        <w:contextualSpacing/>
        <w:rPr>
          <w:rFonts w:ascii="Noto Sans" w:hAnsi="Noto Sans" w:cs="Noto Sans"/>
        </w:rPr>
      </w:pPr>
      <w:hyperlink r:id="rId11" w:history="1">
        <w:r w:rsidR="00426B0E" w:rsidRPr="004E6EFE">
          <w:rPr>
            <w:rStyle w:val="Hyperlink"/>
            <w:rFonts w:ascii="Noto Sans" w:hAnsi="Noto Sans" w:cs="Noto Sans"/>
          </w:rPr>
          <w:t>MOUG (Music OCLC Users Group)</w:t>
        </w:r>
      </w:hyperlink>
      <w:r w:rsidR="00426B0E" w:rsidRPr="002E2F54">
        <w:rPr>
          <w:rFonts w:ascii="Noto Sans" w:hAnsi="Noto Sans" w:cs="Noto Sans"/>
        </w:rPr>
        <w:t xml:space="preserve"> </w:t>
      </w:r>
      <w:r w:rsidR="00C5754A">
        <w:rPr>
          <w:rFonts w:ascii="Noto Sans" w:hAnsi="Noto Sans" w:cs="Noto Sans"/>
        </w:rPr>
        <w:t>met</w:t>
      </w:r>
      <w:r w:rsidR="00426B0E" w:rsidRPr="002E2F54">
        <w:rPr>
          <w:rFonts w:ascii="Noto Sans" w:hAnsi="Noto Sans" w:cs="Noto Sans"/>
        </w:rPr>
        <w:t xml:space="preserve"> virtually</w:t>
      </w:r>
      <w:r w:rsidR="00416E19">
        <w:rPr>
          <w:rFonts w:ascii="Noto Sans" w:hAnsi="Noto Sans" w:cs="Noto Sans"/>
        </w:rPr>
        <w:t xml:space="preserve"> on </w:t>
      </w:r>
      <w:r w:rsidR="00426B0E" w:rsidRPr="002E2F54">
        <w:rPr>
          <w:rFonts w:ascii="Noto Sans" w:hAnsi="Noto Sans" w:cs="Noto Sans"/>
        </w:rPr>
        <w:t>February 1</w:t>
      </w:r>
      <w:r w:rsidR="0059417F">
        <w:rPr>
          <w:rFonts w:ascii="Noto Sans" w:hAnsi="Noto Sans" w:cs="Noto Sans"/>
        </w:rPr>
        <w:t>6, 2024, and in</w:t>
      </w:r>
      <w:r w:rsidR="009817FA">
        <w:rPr>
          <w:rFonts w:ascii="Noto Sans" w:hAnsi="Noto Sans" w:cs="Noto Sans"/>
        </w:rPr>
        <w:t>-</w:t>
      </w:r>
      <w:r w:rsidR="0059417F">
        <w:rPr>
          <w:rFonts w:ascii="Noto Sans" w:hAnsi="Noto Sans" w:cs="Noto Sans"/>
        </w:rPr>
        <w:t xml:space="preserve">person and </w:t>
      </w:r>
      <w:r w:rsidR="009817FA">
        <w:rPr>
          <w:rFonts w:ascii="Noto Sans" w:hAnsi="Noto Sans" w:cs="Noto Sans"/>
        </w:rPr>
        <w:t>hybrid</w:t>
      </w:r>
      <w:r w:rsidR="0059417F">
        <w:rPr>
          <w:rFonts w:ascii="Noto Sans" w:hAnsi="Noto Sans" w:cs="Noto Sans"/>
        </w:rPr>
        <w:t xml:space="preserve"> on February 28, 2024, in Cincinnati</w:t>
      </w:r>
      <w:r w:rsidR="00B220C6">
        <w:rPr>
          <w:rFonts w:ascii="Noto Sans" w:hAnsi="Noto Sans" w:cs="Noto Sans"/>
        </w:rPr>
        <w:t>,</w:t>
      </w:r>
      <w:r w:rsidR="0059417F">
        <w:rPr>
          <w:rFonts w:ascii="Noto Sans" w:hAnsi="Noto Sans" w:cs="Noto Sans"/>
        </w:rPr>
        <w:t xml:space="preserve"> Ohio. </w:t>
      </w:r>
      <w:r w:rsidR="00426B0E" w:rsidRPr="002E2F54">
        <w:rPr>
          <w:rFonts w:ascii="Noto Sans" w:hAnsi="Noto Sans" w:cs="Noto Sans"/>
        </w:rPr>
        <w:t xml:space="preserve">Presentation slides from </w:t>
      </w:r>
      <w:r w:rsidR="00204611">
        <w:rPr>
          <w:rFonts w:ascii="Noto Sans" w:hAnsi="Noto Sans" w:cs="Noto Sans"/>
        </w:rPr>
        <w:t>past</w:t>
      </w:r>
      <w:r w:rsidR="00426B0E" w:rsidRPr="002E2F54">
        <w:rPr>
          <w:rFonts w:ascii="Noto Sans" w:hAnsi="Noto Sans" w:cs="Noto Sans"/>
        </w:rPr>
        <w:t xml:space="preserve"> meeting</w:t>
      </w:r>
      <w:r w:rsidR="00204611">
        <w:rPr>
          <w:rFonts w:ascii="Noto Sans" w:hAnsi="Noto Sans" w:cs="Noto Sans"/>
        </w:rPr>
        <w:t>s</w:t>
      </w:r>
      <w:r w:rsidR="00426B0E" w:rsidRPr="002E2F54">
        <w:rPr>
          <w:rFonts w:ascii="Noto Sans" w:hAnsi="Noto Sans" w:cs="Noto Sans"/>
        </w:rPr>
        <w:t xml:space="preserve"> </w:t>
      </w:r>
      <w:r w:rsidR="00204611">
        <w:rPr>
          <w:rFonts w:ascii="Noto Sans" w:hAnsi="Noto Sans" w:cs="Noto Sans"/>
        </w:rPr>
        <w:t>are</w:t>
      </w:r>
      <w:r w:rsidR="00426B0E" w:rsidRPr="0000432E">
        <w:rPr>
          <w:rFonts w:ascii="Noto Sans" w:hAnsi="Noto Sans" w:cs="Noto Sans"/>
        </w:rPr>
        <w:t xml:space="preserve"> available on the </w:t>
      </w:r>
      <w:hyperlink r:id="rId12" w:history="1">
        <w:r w:rsidR="00426B0E" w:rsidRPr="008D4784">
          <w:rPr>
            <w:rStyle w:val="Hyperlink"/>
            <w:rFonts w:ascii="Noto Sans" w:hAnsi="Noto Sans" w:cs="Noto Sans"/>
          </w:rPr>
          <w:t>MOUG website</w:t>
        </w:r>
      </w:hyperlink>
      <w:r w:rsidR="00426B0E" w:rsidRPr="0000432E">
        <w:rPr>
          <w:rFonts w:ascii="Noto Sans" w:hAnsi="Noto Sans" w:cs="Noto Sans"/>
        </w:rPr>
        <w:t xml:space="preserve">. </w:t>
      </w:r>
    </w:p>
    <w:p w14:paraId="49D1611C" w14:textId="008755D4" w:rsidR="00B31E1B" w:rsidRPr="00B31E1B" w:rsidRDefault="00EA02D5" w:rsidP="00B31E1B">
      <w:pPr>
        <w:pStyle w:val="Heading1"/>
        <w:spacing w:after="160"/>
        <w:rPr>
          <w:color w:val="auto"/>
        </w:rPr>
      </w:pPr>
      <w:r>
        <w:rPr>
          <w:color w:val="auto"/>
        </w:rPr>
        <w:t>Task Group Activities</w:t>
      </w:r>
    </w:p>
    <w:p w14:paraId="79B2D5E3" w14:textId="23608B6C" w:rsidR="00EA02D5" w:rsidRPr="00EA02D5" w:rsidRDefault="00EA02D5" w:rsidP="00B705EA">
      <w:pPr>
        <w:pStyle w:val="Heading2"/>
      </w:pPr>
      <w:r>
        <w:t>LC Vocabularies Maintenance</w:t>
      </w:r>
    </w:p>
    <w:p w14:paraId="6D061199" w14:textId="73D70BED" w:rsidR="001857AF" w:rsidRPr="003A76E1" w:rsidRDefault="003A76E1" w:rsidP="00B705EA">
      <w:pPr>
        <w:rPr>
          <w:rFonts w:ascii="Noto Sans" w:hAnsi="Noto Sans" w:cs="Noto Sans"/>
        </w:rPr>
      </w:pPr>
      <w:r>
        <w:rPr>
          <w:rFonts w:ascii="Noto Sans" w:hAnsi="Noto Sans" w:cs="Noto Sans"/>
        </w:rPr>
        <w:t xml:space="preserve">The </w:t>
      </w:r>
      <w:r w:rsidR="00EA02D5">
        <w:rPr>
          <w:rFonts w:ascii="Noto Sans" w:hAnsi="Noto Sans" w:cs="Noto Sans"/>
        </w:rPr>
        <w:t>LC</w:t>
      </w:r>
      <w:r w:rsidR="004C1E90">
        <w:rPr>
          <w:rFonts w:ascii="Noto Sans" w:hAnsi="Noto Sans" w:cs="Noto Sans"/>
        </w:rPr>
        <w:t xml:space="preserve"> </w:t>
      </w:r>
      <w:r w:rsidR="00EA02D5">
        <w:rPr>
          <w:rFonts w:ascii="Noto Sans" w:hAnsi="Noto Sans" w:cs="Noto Sans"/>
        </w:rPr>
        <w:t>V</w:t>
      </w:r>
      <w:r w:rsidR="001857AF">
        <w:rPr>
          <w:rFonts w:ascii="Noto Sans" w:hAnsi="Noto Sans" w:cs="Noto Sans"/>
        </w:rPr>
        <w:t xml:space="preserve">ocabularies </w:t>
      </w:r>
      <w:r w:rsidR="00EA02D5">
        <w:rPr>
          <w:rFonts w:ascii="Noto Sans" w:hAnsi="Noto Sans" w:cs="Noto Sans"/>
        </w:rPr>
        <w:t>M</w:t>
      </w:r>
      <w:r w:rsidR="001857AF">
        <w:rPr>
          <w:rFonts w:ascii="Noto Sans" w:hAnsi="Noto Sans" w:cs="Noto Sans"/>
        </w:rPr>
        <w:t>aintenance task group monitors LC tentative lists for music-related</w:t>
      </w:r>
      <w:r w:rsidR="00D60E18">
        <w:rPr>
          <w:rFonts w:ascii="Noto Sans" w:hAnsi="Noto Sans" w:cs="Noto Sans"/>
        </w:rPr>
        <w:t xml:space="preserve"> LCSH, LCGFT, LCMPT and LCD</w:t>
      </w:r>
      <w:r w:rsidR="00243FC9">
        <w:rPr>
          <w:rFonts w:ascii="Noto Sans" w:hAnsi="Noto Sans" w:cs="Noto Sans"/>
        </w:rPr>
        <w:t>GT</w:t>
      </w:r>
      <w:r w:rsidR="001857AF">
        <w:rPr>
          <w:rFonts w:ascii="Noto Sans" w:hAnsi="Noto Sans" w:cs="Noto Sans"/>
        </w:rPr>
        <w:t xml:space="preserve"> </w:t>
      </w:r>
      <w:r w:rsidR="00C156A9">
        <w:rPr>
          <w:rFonts w:ascii="Noto Sans" w:hAnsi="Noto Sans" w:cs="Noto Sans"/>
        </w:rPr>
        <w:t>entries</w:t>
      </w:r>
      <w:r w:rsidR="001857AF">
        <w:rPr>
          <w:rFonts w:ascii="Noto Sans" w:hAnsi="Noto Sans" w:cs="Noto Sans"/>
        </w:rPr>
        <w:t xml:space="preserve"> warranting </w:t>
      </w:r>
      <w:r w:rsidR="00CD3F6F">
        <w:rPr>
          <w:rFonts w:ascii="Noto Sans" w:hAnsi="Noto Sans" w:cs="Noto Sans"/>
        </w:rPr>
        <w:t>comment</w:t>
      </w:r>
      <w:r w:rsidR="00243FC9">
        <w:rPr>
          <w:rFonts w:ascii="Noto Sans" w:hAnsi="Noto Sans" w:cs="Noto Sans"/>
        </w:rPr>
        <w:t xml:space="preserve">. </w:t>
      </w:r>
      <w:r w:rsidR="001857AF">
        <w:rPr>
          <w:rFonts w:ascii="Noto Sans" w:hAnsi="Noto Sans" w:cs="Noto Sans"/>
        </w:rPr>
        <w:t xml:space="preserve">The group also </w:t>
      </w:r>
      <w:r w:rsidR="00243FC9">
        <w:rPr>
          <w:rFonts w:ascii="Noto Sans" w:hAnsi="Noto Sans" w:cs="Noto Sans"/>
        </w:rPr>
        <w:t xml:space="preserve">works with the SACO Music Funnel Coordinator to </w:t>
      </w:r>
      <w:r w:rsidR="001857AF">
        <w:rPr>
          <w:rFonts w:ascii="Noto Sans" w:hAnsi="Noto Sans" w:cs="Noto Sans"/>
        </w:rPr>
        <w:t>vet proposals for</w:t>
      </w:r>
      <w:r w:rsidRPr="003A76E1">
        <w:rPr>
          <w:rFonts w:ascii="Noto Sans" w:hAnsi="Noto Sans" w:cs="Noto Sans"/>
        </w:rPr>
        <w:t xml:space="preserve"> new or revised terms (including hierarchy adjustments)</w:t>
      </w:r>
      <w:r w:rsidR="0086474E">
        <w:rPr>
          <w:rFonts w:ascii="Noto Sans" w:hAnsi="Noto Sans" w:cs="Noto Sans"/>
        </w:rPr>
        <w:t xml:space="preserve">, as well as </w:t>
      </w:r>
      <w:r w:rsidR="0010157F">
        <w:rPr>
          <w:rFonts w:ascii="Noto Sans" w:hAnsi="Noto Sans" w:cs="Noto Sans"/>
        </w:rPr>
        <w:t xml:space="preserve">any </w:t>
      </w:r>
      <w:r w:rsidR="0086474E">
        <w:rPr>
          <w:rFonts w:ascii="Noto Sans" w:hAnsi="Noto Sans" w:cs="Noto Sans"/>
        </w:rPr>
        <w:t>necessary</w:t>
      </w:r>
      <w:r w:rsidR="0010157F">
        <w:rPr>
          <w:rFonts w:ascii="Noto Sans" w:hAnsi="Noto Sans" w:cs="Noto Sans"/>
        </w:rPr>
        <w:t xml:space="preserve"> revisions to related headings</w:t>
      </w:r>
      <w:r w:rsidR="00243FC9">
        <w:rPr>
          <w:rFonts w:ascii="Noto Sans" w:hAnsi="Noto Sans" w:cs="Noto Sans"/>
        </w:rPr>
        <w:t xml:space="preserve">. </w:t>
      </w:r>
    </w:p>
    <w:p w14:paraId="04F348C8" w14:textId="2CEADB5A" w:rsidR="00333A07" w:rsidRPr="00616DFA" w:rsidRDefault="00C10C25" w:rsidP="00B705EA">
      <w:pPr>
        <w:pStyle w:val="Heading3"/>
        <w:spacing w:after="160"/>
      </w:pPr>
      <w:r>
        <w:t xml:space="preserve">Status of </w:t>
      </w:r>
      <w:r w:rsidR="00AF2138">
        <w:t xml:space="preserve">New </w:t>
      </w:r>
      <w:r w:rsidR="00952042">
        <w:t xml:space="preserve">or </w:t>
      </w:r>
      <w:r w:rsidR="00EA02D5">
        <w:t>Revised</w:t>
      </w:r>
      <w:r w:rsidR="00952042">
        <w:t xml:space="preserve"> </w:t>
      </w:r>
      <w:r w:rsidR="00AF2138">
        <w:t>Terms Vetted</w:t>
      </w:r>
      <w:r w:rsidR="00055BD5">
        <w:t xml:space="preserve"> (as of July 8, 2024)</w:t>
      </w:r>
    </w:p>
    <w:p w14:paraId="043BC7C6" w14:textId="07BC1E46" w:rsidR="00FF0950" w:rsidRPr="00B60DA6" w:rsidRDefault="004C1E90" w:rsidP="00EA02D5">
      <w:pPr>
        <w:spacing w:line="240" w:lineRule="auto"/>
        <w:contextualSpacing/>
        <w:rPr>
          <w:rFonts w:ascii="Noto Sans" w:hAnsi="Noto Sans" w:cs="Noto Sans"/>
        </w:rPr>
      </w:pPr>
      <w:r w:rsidRPr="00B60DA6">
        <w:rPr>
          <w:rFonts w:ascii="Noto Sans" w:hAnsi="Noto Sans" w:cs="Noto Sans"/>
        </w:rPr>
        <w:t>LCGFT</w:t>
      </w:r>
      <w:r w:rsidR="007C10B7" w:rsidRPr="00B60DA6">
        <w:rPr>
          <w:rFonts w:ascii="Noto Sans" w:hAnsi="Noto Sans" w:cs="Noto Sans"/>
        </w:rPr>
        <w:t xml:space="preserve"> (LC Genre/Form)</w:t>
      </w:r>
    </w:p>
    <w:p w14:paraId="5FBB3111" w14:textId="71949A24" w:rsidR="00680CDE" w:rsidRPr="00B60DA6" w:rsidRDefault="0080138E" w:rsidP="00EA02D5">
      <w:pPr>
        <w:pStyle w:val="ListParagraph"/>
        <w:numPr>
          <w:ilvl w:val="0"/>
          <w:numId w:val="11"/>
        </w:numPr>
        <w:spacing w:line="240" w:lineRule="auto"/>
        <w:rPr>
          <w:rFonts w:ascii="Noto Sans" w:hAnsi="Noto Sans" w:cs="Noto Sans"/>
        </w:rPr>
      </w:pPr>
      <w:r w:rsidRPr="00B60DA6">
        <w:rPr>
          <w:rFonts w:ascii="Noto Sans" w:hAnsi="Noto Sans" w:cs="Noto Sans"/>
        </w:rPr>
        <w:t>Under L</w:t>
      </w:r>
      <w:r w:rsidR="00F13967" w:rsidRPr="00B60DA6">
        <w:rPr>
          <w:rFonts w:ascii="Noto Sans" w:hAnsi="Noto Sans" w:cs="Noto Sans"/>
        </w:rPr>
        <w:t>C</w:t>
      </w:r>
      <w:r w:rsidRPr="00B60DA6">
        <w:rPr>
          <w:rFonts w:ascii="Noto Sans" w:hAnsi="Noto Sans" w:cs="Noto Sans"/>
        </w:rPr>
        <w:t xml:space="preserve"> review</w:t>
      </w:r>
      <w:r w:rsidR="00680CDE" w:rsidRPr="00B60DA6">
        <w:rPr>
          <w:rFonts w:ascii="Noto Sans" w:hAnsi="Noto Sans" w:cs="Noto Sans"/>
        </w:rPr>
        <w:t xml:space="preserve">: </w:t>
      </w:r>
      <w:r w:rsidR="00780352" w:rsidRPr="00B60DA6">
        <w:rPr>
          <w:rFonts w:ascii="Noto Sans" w:hAnsi="Noto Sans" w:cs="Noto Sans"/>
        </w:rPr>
        <w:t>Sample</w:t>
      </w:r>
      <w:r w:rsidR="00A33685" w:rsidRPr="00B60DA6">
        <w:rPr>
          <w:rFonts w:ascii="Noto Sans" w:hAnsi="Noto Sans" w:cs="Noto Sans"/>
        </w:rPr>
        <w:t>r</w:t>
      </w:r>
      <w:r w:rsidR="00780352" w:rsidRPr="00B60DA6">
        <w:rPr>
          <w:rFonts w:ascii="Noto Sans" w:hAnsi="Noto Sans" w:cs="Noto Sans"/>
        </w:rPr>
        <w:t xml:space="preserve"> albums (Sound recordings) (revised); Simplified editions (Music) (revised)</w:t>
      </w:r>
    </w:p>
    <w:p w14:paraId="5210130E" w14:textId="713B5E39" w:rsidR="0037130E" w:rsidRPr="00B60DA6" w:rsidRDefault="00F447FC" w:rsidP="00EA02D5">
      <w:pPr>
        <w:pStyle w:val="ListParagraph"/>
        <w:numPr>
          <w:ilvl w:val="0"/>
          <w:numId w:val="11"/>
        </w:numPr>
        <w:spacing w:line="240" w:lineRule="auto"/>
        <w:rPr>
          <w:rFonts w:ascii="Noto Sans" w:hAnsi="Noto Sans" w:cs="Noto Sans"/>
        </w:rPr>
      </w:pPr>
      <w:r w:rsidRPr="00B60DA6">
        <w:rPr>
          <w:rFonts w:ascii="Noto Sans" w:hAnsi="Noto Sans" w:cs="Noto Sans"/>
        </w:rPr>
        <w:t>Under SACO review</w:t>
      </w:r>
      <w:r w:rsidR="0037130E" w:rsidRPr="00B60DA6">
        <w:rPr>
          <w:rFonts w:ascii="Noto Sans" w:hAnsi="Noto Sans" w:cs="Noto Sans"/>
        </w:rPr>
        <w:t>: Blackface minstrel shows (new); Blackface minstrel music (new); Minstrel music (revised); Minstrel shows (revised)</w:t>
      </w:r>
    </w:p>
    <w:p w14:paraId="3147DF9B" w14:textId="0B008B9F" w:rsidR="001F04EF" w:rsidRPr="00B60DA6" w:rsidRDefault="001F04EF" w:rsidP="00EA02D5">
      <w:pPr>
        <w:pStyle w:val="ListParagraph"/>
        <w:numPr>
          <w:ilvl w:val="0"/>
          <w:numId w:val="11"/>
        </w:numPr>
        <w:spacing w:line="240" w:lineRule="auto"/>
        <w:rPr>
          <w:rFonts w:ascii="Noto Sans" w:hAnsi="Noto Sans" w:cs="Noto Sans"/>
        </w:rPr>
      </w:pPr>
      <w:r w:rsidRPr="00B60DA6">
        <w:rPr>
          <w:rFonts w:ascii="Noto Sans" w:hAnsi="Noto Sans" w:cs="Noto Sans"/>
        </w:rPr>
        <w:lastRenderedPageBreak/>
        <w:t xml:space="preserve">In progress: </w:t>
      </w:r>
      <w:r w:rsidR="007D05A5" w:rsidRPr="00B60DA6">
        <w:rPr>
          <w:rFonts w:ascii="Noto Sans" w:hAnsi="Noto Sans" w:cs="Noto Sans"/>
        </w:rPr>
        <w:t>Liturgical terms related to chant; Hymns scope notes</w:t>
      </w:r>
    </w:p>
    <w:p w14:paraId="43326192" w14:textId="2667FE4C" w:rsidR="00FF0950" w:rsidRPr="00B60DA6" w:rsidRDefault="00AF2138" w:rsidP="00EA02D5">
      <w:pPr>
        <w:spacing w:line="240" w:lineRule="auto"/>
        <w:rPr>
          <w:rFonts w:ascii="Noto Sans" w:hAnsi="Noto Sans" w:cs="Noto Sans"/>
        </w:rPr>
      </w:pPr>
      <w:r w:rsidRPr="00B60DA6">
        <w:rPr>
          <w:rFonts w:ascii="Noto Sans" w:hAnsi="Noto Sans" w:cs="Noto Sans"/>
        </w:rPr>
        <w:t>LCMPT (LC Medium of Performance)</w:t>
      </w:r>
    </w:p>
    <w:p w14:paraId="300C7F5F" w14:textId="5E27E9C5" w:rsidR="004C3847" w:rsidRPr="004C3847" w:rsidRDefault="004C3847" w:rsidP="00EA02D5">
      <w:pPr>
        <w:pStyle w:val="ListParagraph"/>
        <w:numPr>
          <w:ilvl w:val="0"/>
          <w:numId w:val="12"/>
        </w:numPr>
        <w:spacing w:line="240" w:lineRule="auto"/>
        <w:rPr>
          <w:rFonts w:ascii="Noto Sans" w:hAnsi="Noto Sans" w:cs="Noto Sans"/>
        </w:rPr>
      </w:pPr>
      <w:r w:rsidRPr="004C3847">
        <w:rPr>
          <w:rFonts w:ascii="Noto Sans" w:hAnsi="Noto Sans" w:cs="Noto Sans"/>
        </w:rPr>
        <w:t>Established May 2024: viola organista (new)</w:t>
      </w:r>
    </w:p>
    <w:p w14:paraId="4F236A38" w14:textId="7D7AAD9A" w:rsidR="002C4AC5" w:rsidRPr="00B60DA6" w:rsidRDefault="007E4993" w:rsidP="00EA02D5">
      <w:pPr>
        <w:pStyle w:val="ListParagraph"/>
        <w:numPr>
          <w:ilvl w:val="0"/>
          <w:numId w:val="12"/>
        </w:numPr>
        <w:spacing w:line="240" w:lineRule="auto"/>
        <w:rPr>
          <w:rFonts w:ascii="Noto Sans" w:hAnsi="Noto Sans" w:cs="Noto Sans"/>
        </w:rPr>
      </w:pPr>
      <w:r w:rsidRPr="00B60DA6">
        <w:rPr>
          <w:rFonts w:ascii="Noto Sans" w:hAnsi="Noto Sans" w:cs="Noto Sans"/>
        </w:rPr>
        <w:t>Under LC review</w:t>
      </w:r>
      <w:r w:rsidR="005A6104" w:rsidRPr="00B60DA6">
        <w:rPr>
          <w:rFonts w:ascii="Noto Sans" w:hAnsi="Noto Sans" w:cs="Noto Sans"/>
        </w:rPr>
        <w:t xml:space="preserve">: </w:t>
      </w:r>
      <w:r w:rsidR="004877D8" w:rsidRPr="00B60DA6">
        <w:rPr>
          <w:rFonts w:ascii="Noto Sans" w:hAnsi="Noto Sans" w:cs="Noto Sans"/>
        </w:rPr>
        <w:t xml:space="preserve">viol ensemble (new); </w:t>
      </w:r>
      <w:r w:rsidR="00E5529D" w:rsidRPr="00B60DA6">
        <w:rPr>
          <w:rFonts w:ascii="Noto Sans" w:hAnsi="Noto Sans" w:cs="Noto Sans"/>
        </w:rPr>
        <w:t>gralla (revised)</w:t>
      </w:r>
    </w:p>
    <w:p w14:paraId="4029F5CA" w14:textId="1842FDA4" w:rsidR="008218F6" w:rsidRPr="00E86E20" w:rsidRDefault="008218F6" w:rsidP="008218F6">
      <w:pPr>
        <w:spacing w:line="240" w:lineRule="auto"/>
        <w:rPr>
          <w:rFonts w:ascii="Noto Sans" w:hAnsi="Noto Sans" w:cs="Noto Sans"/>
        </w:rPr>
      </w:pPr>
      <w:r w:rsidRPr="00E86E20">
        <w:rPr>
          <w:rFonts w:ascii="Noto Sans" w:hAnsi="Noto Sans" w:cs="Noto Sans"/>
        </w:rPr>
        <w:t>LCSH (LC Subject Headings)</w:t>
      </w:r>
    </w:p>
    <w:p w14:paraId="45A7ADB2" w14:textId="0ACE8AED" w:rsidR="008218F6" w:rsidRPr="00E86E20" w:rsidRDefault="00F447FC" w:rsidP="008218F6">
      <w:pPr>
        <w:pStyle w:val="ListParagraph"/>
        <w:numPr>
          <w:ilvl w:val="0"/>
          <w:numId w:val="14"/>
        </w:numPr>
        <w:spacing w:line="240" w:lineRule="auto"/>
        <w:rPr>
          <w:rFonts w:ascii="Noto Sans" w:hAnsi="Noto Sans" w:cs="Noto Sans"/>
        </w:rPr>
      </w:pPr>
      <w:r w:rsidRPr="00E86E20">
        <w:rPr>
          <w:rFonts w:ascii="Noto Sans" w:hAnsi="Noto Sans" w:cs="Noto Sans"/>
        </w:rPr>
        <w:t xml:space="preserve">Under </w:t>
      </w:r>
      <w:r w:rsidR="00E86E20" w:rsidRPr="00E86E20">
        <w:rPr>
          <w:rFonts w:ascii="Noto Sans" w:hAnsi="Noto Sans" w:cs="Noto Sans"/>
        </w:rPr>
        <w:t>LC</w:t>
      </w:r>
      <w:r w:rsidRPr="00E86E20">
        <w:rPr>
          <w:rFonts w:ascii="Noto Sans" w:hAnsi="Noto Sans" w:cs="Noto Sans"/>
        </w:rPr>
        <w:t xml:space="preserve"> review</w:t>
      </w:r>
      <w:r w:rsidR="00DE657E" w:rsidRPr="00E86E20">
        <w:rPr>
          <w:rFonts w:ascii="Noto Sans" w:hAnsi="Noto Sans" w:cs="Noto Sans"/>
        </w:rPr>
        <w:t>: Viola organista (new)</w:t>
      </w:r>
      <w:r w:rsidR="00E86E20" w:rsidRPr="00E86E20">
        <w:rPr>
          <w:rFonts w:ascii="Noto Sans" w:hAnsi="Noto Sans" w:cs="Noto Sans"/>
        </w:rPr>
        <w:t>; Viola organista music (new)</w:t>
      </w:r>
    </w:p>
    <w:p w14:paraId="7AA7735C" w14:textId="77777777" w:rsidR="00A9310E" w:rsidRPr="00A51A20" w:rsidRDefault="00A9310E" w:rsidP="00EA02D5">
      <w:pPr>
        <w:pStyle w:val="Heading3"/>
        <w:spacing w:after="240"/>
      </w:pPr>
      <w:r w:rsidRPr="00A51A20">
        <w:t>LC Proposals and SACO Music Funnel</w:t>
      </w:r>
    </w:p>
    <w:p w14:paraId="28C23405" w14:textId="434C053C" w:rsidR="00801665" w:rsidRDefault="00142326" w:rsidP="00AD40AA">
      <w:pPr>
        <w:spacing w:after="240" w:line="240" w:lineRule="auto"/>
        <w:contextualSpacing/>
        <w:rPr>
          <w:rFonts w:ascii="Noto Sans" w:hAnsi="Noto Sans" w:cs="Noto Sans"/>
        </w:rPr>
      </w:pPr>
      <w:r w:rsidRPr="00A51A20">
        <w:rPr>
          <w:rFonts w:ascii="Noto Sans" w:hAnsi="Noto Sans" w:cs="Noto Sans"/>
        </w:rPr>
        <w:t xml:space="preserve">The </w:t>
      </w:r>
      <w:hyperlink r:id="rId13" w:history="1">
        <w:r w:rsidRPr="00910C11">
          <w:rPr>
            <w:rStyle w:val="Hyperlink"/>
            <w:rFonts w:ascii="Noto Sans" w:hAnsi="Noto Sans" w:cs="Noto Sans"/>
          </w:rPr>
          <w:t xml:space="preserve">SACO </w:t>
        </w:r>
        <w:r w:rsidR="00910C11" w:rsidRPr="00910C11">
          <w:rPr>
            <w:rStyle w:val="Hyperlink"/>
            <w:rFonts w:ascii="Noto Sans" w:hAnsi="Noto Sans" w:cs="Noto Sans"/>
          </w:rPr>
          <w:t xml:space="preserve">Music </w:t>
        </w:r>
        <w:r w:rsidRPr="00910C11">
          <w:rPr>
            <w:rStyle w:val="Hyperlink"/>
            <w:rFonts w:ascii="Noto Sans" w:hAnsi="Noto Sans" w:cs="Noto Sans"/>
          </w:rPr>
          <w:t>Funnel</w:t>
        </w:r>
      </w:hyperlink>
      <w:r w:rsidRPr="00A51A20">
        <w:rPr>
          <w:rFonts w:ascii="Noto Sans" w:hAnsi="Noto Sans" w:cs="Noto Sans"/>
        </w:rPr>
        <w:t xml:space="preserve"> project promote</w:t>
      </w:r>
      <w:r w:rsidR="00A51A20">
        <w:rPr>
          <w:rFonts w:ascii="Noto Sans" w:hAnsi="Noto Sans" w:cs="Noto Sans"/>
        </w:rPr>
        <w:t>s</w:t>
      </w:r>
      <w:r w:rsidRPr="00A51A20">
        <w:rPr>
          <w:rFonts w:ascii="Noto Sans" w:hAnsi="Noto Sans" w:cs="Noto Sans"/>
        </w:rPr>
        <w:t xml:space="preserve"> and facilitate</w:t>
      </w:r>
      <w:r w:rsidR="00A51A20">
        <w:rPr>
          <w:rFonts w:ascii="Noto Sans" w:hAnsi="Noto Sans" w:cs="Noto Sans"/>
        </w:rPr>
        <w:t>s</w:t>
      </w:r>
      <w:r w:rsidRPr="00A51A20">
        <w:rPr>
          <w:rFonts w:ascii="Noto Sans" w:hAnsi="Noto Sans" w:cs="Noto Sans"/>
        </w:rPr>
        <w:t xml:space="preserve"> the creation of medium of performance terms and subject authorities relating to the cataloging of notated music, musical sound </w:t>
      </w:r>
      <w:r w:rsidR="001D447F" w:rsidRPr="00A51A20">
        <w:rPr>
          <w:rFonts w:ascii="Noto Sans" w:hAnsi="Noto Sans" w:cs="Noto Sans"/>
        </w:rPr>
        <w:t xml:space="preserve">or video </w:t>
      </w:r>
      <w:r w:rsidRPr="00A51A20">
        <w:rPr>
          <w:rFonts w:ascii="Noto Sans" w:hAnsi="Noto Sans" w:cs="Noto Sans"/>
        </w:rPr>
        <w:t>recordings, and works about music</w:t>
      </w:r>
      <w:r w:rsidR="00647057">
        <w:rPr>
          <w:rFonts w:ascii="Noto Sans" w:hAnsi="Noto Sans" w:cs="Noto Sans"/>
        </w:rPr>
        <w:t>.</w:t>
      </w:r>
      <w:r w:rsidR="001D447F" w:rsidRPr="00DE5109">
        <w:rPr>
          <w:rFonts w:ascii="Noto Sans" w:hAnsi="Noto Sans" w:cs="Noto Sans"/>
          <w:color w:val="FF0000"/>
        </w:rPr>
        <w:t xml:space="preserve"> </w:t>
      </w:r>
      <w:r w:rsidR="004D1A26" w:rsidRPr="00A51A20">
        <w:rPr>
          <w:rFonts w:ascii="Noto Sans" w:hAnsi="Noto Sans" w:cs="Noto Sans"/>
        </w:rPr>
        <w:t xml:space="preserve">The scope includes new terms or changes for music-related terms </w:t>
      </w:r>
      <w:r w:rsidR="008529CB">
        <w:rPr>
          <w:rFonts w:ascii="Noto Sans" w:hAnsi="Noto Sans" w:cs="Noto Sans"/>
        </w:rPr>
        <w:t xml:space="preserve">for </w:t>
      </w:r>
      <w:r w:rsidRPr="00A51A20">
        <w:rPr>
          <w:rFonts w:ascii="Noto Sans" w:hAnsi="Noto Sans" w:cs="Noto Sans"/>
        </w:rPr>
        <w:t>Library of Con</w:t>
      </w:r>
      <w:r w:rsidR="004D1A26" w:rsidRPr="00A51A20">
        <w:rPr>
          <w:rFonts w:ascii="Noto Sans" w:hAnsi="Noto Sans" w:cs="Noto Sans"/>
        </w:rPr>
        <w:t xml:space="preserve">gress Subject Headings (LCSH), </w:t>
      </w:r>
      <w:r w:rsidRPr="00A51A20">
        <w:rPr>
          <w:rFonts w:ascii="Noto Sans" w:hAnsi="Noto Sans" w:cs="Noto Sans"/>
        </w:rPr>
        <w:t>Medium of Performance Thesaurus for Music (LCMPT), Genre/Form Terms for Library and Archival Materials (LCGFT)</w:t>
      </w:r>
      <w:r w:rsidR="004D1A26" w:rsidRPr="00A51A20">
        <w:rPr>
          <w:rFonts w:ascii="Noto Sans" w:hAnsi="Noto Sans" w:cs="Noto Sans"/>
        </w:rPr>
        <w:t>, and additions to the Library of Congress Classification (LCC)</w:t>
      </w:r>
      <w:r w:rsidR="000343D3" w:rsidRPr="00A51A20">
        <w:rPr>
          <w:rFonts w:ascii="Noto Sans" w:hAnsi="Noto Sans" w:cs="Noto Sans"/>
        </w:rPr>
        <w:t xml:space="preserve">. </w:t>
      </w:r>
      <w:r w:rsidR="001D447F" w:rsidRPr="00A51A20">
        <w:rPr>
          <w:rFonts w:ascii="Noto Sans" w:hAnsi="Noto Sans" w:cs="Noto Sans"/>
        </w:rPr>
        <w:t xml:space="preserve">Catalogers wishing to submit a proposal </w:t>
      </w:r>
      <w:r w:rsidR="0030210F">
        <w:rPr>
          <w:rFonts w:ascii="Noto Sans" w:hAnsi="Noto Sans" w:cs="Noto Sans"/>
        </w:rPr>
        <w:t xml:space="preserve">are encouraged to do so through the SACO Music Funnel. </w:t>
      </w:r>
      <w:r w:rsidR="00E677A5">
        <w:rPr>
          <w:rFonts w:ascii="Noto Sans" w:hAnsi="Noto Sans" w:cs="Noto Sans"/>
        </w:rPr>
        <w:t>Further</w:t>
      </w:r>
      <w:r w:rsidR="0030210F">
        <w:rPr>
          <w:rFonts w:ascii="Noto Sans" w:hAnsi="Noto Sans" w:cs="Noto Sans"/>
        </w:rPr>
        <w:t xml:space="preserve"> details and contact information for </w:t>
      </w:r>
      <w:r w:rsidR="003D4063">
        <w:rPr>
          <w:rFonts w:ascii="Noto Sans" w:hAnsi="Noto Sans" w:cs="Noto Sans"/>
        </w:rPr>
        <w:t xml:space="preserve">Funnel Coordinator Leonard Martin may be found on the </w:t>
      </w:r>
      <w:hyperlink r:id="rId14" w:history="1">
        <w:r w:rsidR="003D4063" w:rsidRPr="003D4063">
          <w:rPr>
            <w:rStyle w:val="Hyperlink"/>
            <w:rFonts w:ascii="Noto Sans" w:hAnsi="Noto Sans" w:cs="Noto Sans"/>
          </w:rPr>
          <w:t>CMC’s SACO page</w:t>
        </w:r>
      </w:hyperlink>
      <w:r w:rsidR="003D4063">
        <w:rPr>
          <w:rFonts w:ascii="Noto Sans" w:hAnsi="Noto Sans" w:cs="Noto Sans"/>
        </w:rPr>
        <w:t xml:space="preserve">. </w:t>
      </w:r>
      <w:r w:rsidR="0030210F">
        <w:rPr>
          <w:rFonts w:ascii="Noto Sans" w:hAnsi="Noto Sans" w:cs="Noto Sans"/>
        </w:rPr>
        <w:t xml:space="preserve"> </w:t>
      </w:r>
    </w:p>
    <w:p w14:paraId="780B511D" w14:textId="77777777" w:rsidR="00ED366C" w:rsidRPr="002E2F54" w:rsidRDefault="00ED366C" w:rsidP="00ED366C">
      <w:pPr>
        <w:pStyle w:val="Heading3"/>
        <w:spacing w:after="240"/>
      </w:pPr>
      <w:r w:rsidRPr="002E2F54">
        <w:t>Tracking Updates to Music Vocabularies</w:t>
      </w:r>
    </w:p>
    <w:p w14:paraId="6533CA3B" w14:textId="0B305879" w:rsidR="00ED366C" w:rsidRPr="002E2F54" w:rsidRDefault="00ED366C" w:rsidP="00ED366C">
      <w:pPr>
        <w:spacing w:after="240" w:line="240" w:lineRule="auto"/>
        <w:contextualSpacing/>
        <w:rPr>
          <w:rFonts w:ascii="Noto Sans" w:hAnsi="Noto Sans" w:cs="Noto Sans"/>
        </w:rPr>
      </w:pPr>
      <w:r w:rsidRPr="002E2F54">
        <w:rPr>
          <w:rFonts w:ascii="Noto Sans" w:hAnsi="Noto Sans" w:cs="Noto Sans"/>
        </w:rPr>
        <w:t xml:space="preserve">In addition to appearing on LC tentative/approved lists, new and revised music-related terms in LC and other controlled vocabularies appear in the </w:t>
      </w:r>
      <w:hyperlink r:id="rId15" w:history="1">
        <w:r w:rsidRPr="006E4E6D">
          <w:rPr>
            <w:rStyle w:val="Hyperlink"/>
            <w:rFonts w:ascii="Noto Sans" w:hAnsi="Noto Sans" w:cs="Noto Sans"/>
            <w:i/>
          </w:rPr>
          <w:t>Music Cataloging Bulletin</w:t>
        </w:r>
      </w:hyperlink>
      <w:r w:rsidRPr="002E2F54">
        <w:rPr>
          <w:rFonts w:ascii="Noto Sans" w:hAnsi="Noto Sans" w:cs="Noto Sans"/>
        </w:rPr>
        <w:t xml:space="preserve">. These include changes </w:t>
      </w:r>
      <w:r>
        <w:rPr>
          <w:rFonts w:ascii="Noto Sans" w:hAnsi="Noto Sans" w:cs="Noto Sans"/>
        </w:rPr>
        <w:t>to</w:t>
      </w:r>
      <w:r w:rsidRPr="002E2F54">
        <w:rPr>
          <w:rFonts w:ascii="Noto Sans" w:hAnsi="Noto Sans" w:cs="Noto Sans"/>
        </w:rPr>
        <w:t xml:space="preserve"> </w:t>
      </w:r>
      <w:r>
        <w:rPr>
          <w:rFonts w:ascii="Noto Sans" w:hAnsi="Noto Sans" w:cs="Noto Sans"/>
        </w:rPr>
        <w:t>T</w:t>
      </w:r>
      <w:r w:rsidRPr="002E2F54">
        <w:rPr>
          <w:rFonts w:ascii="Noto Sans" w:hAnsi="Noto Sans" w:cs="Noto Sans"/>
        </w:rPr>
        <w:t xml:space="preserve">ypes of </w:t>
      </w:r>
      <w:r>
        <w:rPr>
          <w:rFonts w:ascii="Noto Sans" w:hAnsi="Noto Sans" w:cs="Noto Sans"/>
        </w:rPr>
        <w:t>C</w:t>
      </w:r>
      <w:r w:rsidRPr="002E2F54">
        <w:rPr>
          <w:rFonts w:ascii="Noto Sans" w:hAnsi="Noto Sans" w:cs="Noto Sans"/>
        </w:rPr>
        <w:t xml:space="preserve">ompositions for </w:t>
      </w:r>
      <w:r>
        <w:rPr>
          <w:rFonts w:ascii="Noto Sans" w:hAnsi="Noto Sans" w:cs="Noto Sans"/>
        </w:rPr>
        <w:t>U</w:t>
      </w:r>
      <w:r w:rsidRPr="002E2F54">
        <w:rPr>
          <w:rFonts w:ascii="Noto Sans" w:hAnsi="Noto Sans" w:cs="Noto Sans"/>
        </w:rPr>
        <w:t xml:space="preserve">se with </w:t>
      </w:r>
      <w:r>
        <w:rPr>
          <w:rFonts w:ascii="Noto Sans" w:hAnsi="Noto Sans" w:cs="Noto Sans"/>
        </w:rPr>
        <w:t>Authorized A</w:t>
      </w:r>
      <w:r w:rsidRPr="002E2F54">
        <w:rPr>
          <w:rFonts w:ascii="Noto Sans" w:hAnsi="Noto Sans" w:cs="Noto Sans"/>
        </w:rPr>
        <w:t xml:space="preserve">ccess </w:t>
      </w:r>
      <w:r>
        <w:rPr>
          <w:rFonts w:ascii="Noto Sans" w:hAnsi="Noto Sans" w:cs="Noto Sans"/>
        </w:rPr>
        <w:t>P</w:t>
      </w:r>
      <w:r w:rsidRPr="002E2F54">
        <w:rPr>
          <w:rFonts w:ascii="Noto Sans" w:hAnsi="Noto Sans" w:cs="Noto Sans"/>
        </w:rPr>
        <w:t>oints</w:t>
      </w:r>
      <w:r>
        <w:rPr>
          <w:rFonts w:ascii="Noto Sans" w:hAnsi="Noto Sans" w:cs="Noto Sans"/>
        </w:rPr>
        <w:t xml:space="preserve">, the </w:t>
      </w:r>
      <w:r w:rsidRPr="002E2F54">
        <w:rPr>
          <w:rFonts w:ascii="Noto Sans" w:hAnsi="Noto Sans" w:cs="Noto Sans"/>
        </w:rPr>
        <w:t xml:space="preserve">LCC schedule, </w:t>
      </w:r>
      <w:r>
        <w:rPr>
          <w:rFonts w:ascii="Noto Sans" w:hAnsi="Noto Sans" w:cs="Noto Sans"/>
        </w:rPr>
        <w:t xml:space="preserve">LCMPT, </w:t>
      </w:r>
      <w:r w:rsidRPr="002E2F54">
        <w:rPr>
          <w:rFonts w:ascii="Noto Sans" w:hAnsi="Noto Sans" w:cs="Noto Sans"/>
        </w:rPr>
        <w:t>and music related LCSH and LCG</w:t>
      </w:r>
      <w:r>
        <w:rPr>
          <w:rFonts w:ascii="Noto Sans" w:hAnsi="Noto Sans" w:cs="Noto Sans"/>
        </w:rPr>
        <w:t>T</w:t>
      </w:r>
      <w:r w:rsidRPr="002E2F54">
        <w:rPr>
          <w:rFonts w:ascii="Noto Sans" w:hAnsi="Noto Sans" w:cs="Noto Sans"/>
        </w:rPr>
        <w:t>. The MCB also features reports from various national meetings.</w:t>
      </w:r>
    </w:p>
    <w:p w14:paraId="0EE22DA7" w14:textId="77777777" w:rsidR="00ED366C" w:rsidRPr="002E2F54" w:rsidRDefault="00ED366C" w:rsidP="00ED366C">
      <w:pPr>
        <w:spacing w:line="240" w:lineRule="auto"/>
        <w:contextualSpacing/>
        <w:rPr>
          <w:rFonts w:ascii="Noto Sans" w:hAnsi="Noto Sans" w:cs="Noto Sans"/>
        </w:rPr>
      </w:pPr>
    </w:p>
    <w:p w14:paraId="77439DD8" w14:textId="4D9BF659" w:rsidR="00ED366C" w:rsidRPr="00ED366C" w:rsidRDefault="00ED366C" w:rsidP="00ED366C">
      <w:pPr>
        <w:spacing w:line="240" w:lineRule="auto"/>
        <w:contextualSpacing/>
        <w:rPr>
          <w:rFonts w:ascii="Noto Sans" w:hAnsi="Noto Sans" w:cs="Noto Sans"/>
        </w:rPr>
      </w:pPr>
      <w:r>
        <w:rPr>
          <w:rFonts w:ascii="Noto Sans" w:hAnsi="Noto Sans" w:cs="Noto Sans"/>
        </w:rPr>
        <w:t>Updates on approved music</w:t>
      </w:r>
      <w:r w:rsidRPr="002E2F54">
        <w:rPr>
          <w:rFonts w:ascii="Noto Sans" w:hAnsi="Noto Sans" w:cs="Noto Sans"/>
        </w:rPr>
        <w:t>-related SACO proposal</w:t>
      </w:r>
      <w:r>
        <w:rPr>
          <w:rFonts w:ascii="Noto Sans" w:hAnsi="Noto Sans" w:cs="Noto Sans"/>
        </w:rPr>
        <w:t>s</w:t>
      </w:r>
      <w:r w:rsidRPr="002E2F54">
        <w:rPr>
          <w:rFonts w:ascii="Noto Sans" w:hAnsi="Noto Sans" w:cs="Noto Sans"/>
        </w:rPr>
        <w:t xml:space="preserve"> </w:t>
      </w:r>
      <w:r>
        <w:rPr>
          <w:rFonts w:ascii="Noto Sans" w:hAnsi="Noto Sans" w:cs="Noto Sans"/>
        </w:rPr>
        <w:t>that</w:t>
      </w:r>
      <w:r w:rsidRPr="002E2F54">
        <w:rPr>
          <w:rFonts w:ascii="Noto Sans" w:hAnsi="Noto Sans" w:cs="Noto Sans"/>
        </w:rPr>
        <w:t xml:space="preserve"> did not go through the Music Funnel</w:t>
      </w:r>
      <w:r>
        <w:rPr>
          <w:rFonts w:ascii="Noto Sans" w:hAnsi="Noto Sans" w:cs="Noto Sans"/>
        </w:rPr>
        <w:t xml:space="preserve"> may be submitted </w:t>
      </w:r>
      <w:r w:rsidRPr="002E2F54">
        <w:rPr>
          <w:rFonts w:ascii="Noto Sans" w:hAnsi="Noto Sans" w:cs="Noto Sans"/>
        </w:rPr>
        <w:t xml:space="preserve">to the </w:t>
      </w:r>
      <w:r w:rsidRPr="002E2F54">
        <w:rPr>
          <w:rFonts w:ascii="Noto Sans" w:hAnsi="Noto Sans" w:cs="Noto Sans"/>
          <w:i/>
        </w:rPr>
        <w:t>Music Cataloging Bulletin</w:t>
      </w:r>
      <w:r w:rsidRPr="002E2F54">
        <w:rPr>
          <w:rFonts w:ascii="Noto Sans" w:hAnsi="Noto Sans" w:cs="Noto Sans"/>
        </w:rPr>
        <w:t xml:space="preserve"> editor (Kirk-Evan Billet, </w:t>
      </w:r>
      <w:hyperlink r:id="rId16" w:history="1">
        <w:r w:rsidRPr="0051265C">
          <w:rPr>
            <w:rStyle w:val="Hyperlink"/>
            <w:rFonts w:ascii="Noto Sans" w:hAnsi="Noto Sans" w:cs="Noto Sans"/>
          </w:rPr>
          <w:t>billet@jhu.edu</w:t>
        </w:r>
      </w:hyperlink>
      <w:r w:rsidRPr="002E2F54">
        <w:rPr>
          <w:rFonts w:ascii="Noto Sans" w:hAnsi="Noto Sans" w:cs="Noto Sans"/>
        </w:rPr>
        <w:t xml:space="preserve">). Notice of music-related personal/corporate name changes </w:t>
      </w:r>
      <w:r>
        <w:rPr>
          <w:rFonts w:ascii="Noto Sans" w:hAnsi="Noto Sans" w:cs="Noto Sans"/>
        </w:rPr>
        <w:t xml:space="preserve">are also welcome. </w:t>
      </w:r>
    </w:p>
    <w:p w14:paraId="6FF7ED57" w14:textId="45F4F92A" w:rsidR="00190DAB" w:rsidRPr="00190DAB" w:rsidRDefault="00764DBB" w:rsidP="00B705EA">
      <w:pPr>
        <w:pStyle w:val="Heading2"/>
      </w:pPr>
      <w:r>
        <w:t xml:space="preserve">LCMPT/LCGFT </w:t>
      </w:r>
      <w:r w:rsidR="00190DAB" w:rsidRPr="00190DAB">
        <w:t>Best Practices</w:t>
      </w:r>
      <w:r w:rsidR="00190DAB">
        <w:t xml:space="preserve"> </w:t>
      </w:r>
      <w:r>
        <w:t>Maintenance</w:t>
      </w:r>
    </w:p>
    <w:p w14:paraId="7940B992" w14:textId="5C935031" w:rsidR="00190DAB" w:rsidRDefault="00C5510E" w:rsidP="00F86C39">
      <w:pPr>
        <w:spacing w:after="0" w:line="240" w:lineRule="auto"/>
        <w:contextualSpacing/>
        <w:rPr>
          <w:rFonts w:ascii="Noto Sans" w:hAnsi="Noto Sans" w:cs="Noto Sans"/>
        </w:rPr>
      </w:pPr>
      <w:r>
        <w:rPr>
          <w:rFonts w:ascii="Noto Sans" w:hAnsi="Noto Sans" w:cs="Noto Sans"/>
        </w:rPr>
        <w:t xml:space="preserve">Revisions to the LCGFT best practices document were completed in early April and subsequently approved by the MLA Cataloging and Metadata Committee. </w:t>
      </w:r>
      <w:r w:rsidR="00F86C39">
        <w:rPr>
          <w:rFonts w:ascii="Noto Sans" w:hAnsi="Noto Sans" w:cs="Noto Sans"/>
        </w:rPr>
        <w:t>The updated document</w:t>
      </w:r>
      <w:r>
        <w:rPr>
          <w:rFonts w:ascii="Noto Sans" w:hAnsi="Noto Sans" w:cs="Noto Sans"/>
        </w:rPr>
        <w:t xml:space="preserve">, </w:t>
      </w:r>
      <w:hyperlink r:id="rId17" w:history="1">
        <w:r>
          <w:rPr>
            <w:rStyle w:val="Hyperlink"/>
            <w:rFonts w:ascii="Noto Sans" w:hAnsi="Noto Sans" w:cs="Noto Sans"/>
          </w:rPr>
          <w:t>Best Practices for Using LCGFT for Music Resources v.1.3 (April, 2024)</w:t>
        </w:r>
      </w:hyperlink>
      <w:r w:rsidR="00F86C39">
        <w:rPr>
          <w:rFonts w:ascii="Noto Sans" w:hAnsi="Noto Sans" w:cs="Noto Sans"/>
        </w:rPr>
        <w:t>, went live May 1</w:t>
      </w:r>
      <w:r w:rsidR="00F86C39" w:rsidRPr="00F86C39">
        <w:rPr>
          <w:rFonts w:ascii="Noto Sans" w:hAnsi="Noto Sans" w:cs="Noto Sans"/>
          <w:vertAlign w:val="superscript"/>
        </w:rPr>
        <w:t>st</w:t>
      </w:r>
      <w:r w:rsidR="00F86C39">
        <w:rPr>
          <w:rFonts w:ascii="Noto Sans" w:hAnsi="Noto Sans" w:cs="Noto Sans"/>
        </w:rPr>
        <w:t xml:space="preserve">. </w:t>
      </w:r>
      <w:r>
        <w:rPr>
          <w:rFonts w:ascii="Noto Sans" w:hAnsi="Noto Sans" w:cs="Noto Sans"/>
        </w:rPr>
        <w:t xml:space="preserve"> </w:t>
      </w:r>
      <w:r w:rsidR="00F86C39">
        <w:rPr>
          <w:rFonts w:ascii="Noto Sans" w:hAnsi="Noto Sans" w:cs="Noto Sans"/>
        </w:rPr>
        <w:t>Revisions include</w:t>
      </w:r>
      <w:r w:rsidR="00F86C39" w:rsidRPr="00C5510E">
        <w:rPr>
          <w:rFonts w:ascii="Noto Sans" w:hAnsi="Noto Sans" w:cs="Noto Sans"/>
        </w:rPr>
        <w:t xml:space="preserve"> new or expanded </w:t>
      </w:r>
      <w:r w:rsidR="00F86C39">
        <w:rPr>
          <w:rFonts w:ascii="Noto Sans" w:hAnsi="Noto Sans" w:cs="Noto Sans"/>
        </w:rPr>
        <w:t>guidance for E</w:t>
      </w:r>
      <w:r w:rsidR="00F86C39" w:rsidRPr="00C5510E">
        <w:rPr>
          <w:rFonts w:ascii="Noto Sans" w:hAnsi="Noto Sans" w:cs="Noto Sans"/>
        </w:rPr>
        <w:t>xperimental music and Avant-garde music, Rap (Music) and Hip-Hop (Music)</w:t>
      </w:r>
      <w:r w:rsidR="00F86C39">
        <w:rPr>
          <w:rFonts w:ascii="Noto Sans" w:hAnsi="Noto Sans" w:cs="Noto Sans"/>
        </w:rPr>
        <w:t>, and Studio recordings and Live sound recordings</w:t>
      </w:r>
      <w:r w:rsidR="00F86C39" w:rsidRPr="00C5510E">
        <w:rPr>
          <w:rFonts w:ascii="Noto Sans" w:hAnsi="Noto Sans" w:cs="Noto Sans"/>
        </w:rPr>
        <w:t xml:space="preserve">. </w:t>
      </w:r>
    </w:p>
    <w:p w14:paraId="1663553F" w14:textId="77777777" w:rsidR="00F86C39" w:rsidRPr="00F86C39" w:rsidRDefault="00F86C39" w:rsidP="00F86C39">
      <w:pPr>
        <w:spacing w:after="0" w:line="240" w:lineRule="auto"/>
        <w:contextualSpacing/>
        <w:rPr>
          <w:rFonts w:ascii="Noto Sans" w:hAnsi="Noto Sans" w:cs="Noto Sans"/>
        </w:rPr>
      </w:pPr>
    </w:p>
    <w:p w14:paraId="3A2462B8" w14:textId="0F9F20A3" w:rsidR="00A45751" w:rsidRPr="00A45751" w:rsidRDefault="000F66D2" w:rsidP="00A56EEE">
      <w:pPr>
        <w:spacing w:line="240" w:lineRule="auto"/>
        <w:contextualSpacing/>
        <w:rPr>
          <w:rFonts w:ascii="Noto Sans" w:hAnsi="Noto Sans" w:cs="Noto Sans"/>
        </w:rPr>
      </w:pPr>
      <w:r w:rsidRPr="0011638D">
        <w:rPr>
          <w:rFonts w:ascii="Noto Sans" w:hAnsi="Noto Sans" w:cs="Noto Sans"/>
        </w:rPr>
        <w:t xml:space="preserve">Current MLA best practices as well as superseded versions for historical interest may be found at </w:t>
      </w:r>
      <w:bookmarkStart w:id="0" w:name="_Hlk170464031"/>
      <w:r w:rsidR="00773FFA">
        <w:fldChar w:fldCharType="begin"/>
      </w:r>
      <w:r w:rsidR="00773FFA">
        <w:instrText>HYPERLINK "https://cmc.wp.musiclibraryassoc.org/mla-best-practices/"</w:instrText>
      </w:r>
      <w:r w:rsidR="00773FFA">
        <w:fldChar w:fldCharType="separate"/>
      </w:r>
      <w:r w:rsidRPr="0051265C">
        <w:rPr>
          <w:rStyle w:val="Hyperlink"/>
          <w:rFonts w:ascii="Noto Sans" w:hAnsi="Noto Sans" w:cs="Noto Sans"/>
        </w:rPr>
        <w:t>https://cmc.wp.musiclibraryassoc.org/mla-best-practices/</w:t>
      </w:r>
      <w:r w:rsidR="00773FFA">
        <w:rPr>
          <w:rStyle w:val="Hyperlink"/>
          <w:rFonts w:ascii="Noto Sans" w:hAnsi="Noto Sans" w:cs="Noto Sans"/>
        </w:rPr>
        <w:fldChar w:fldCharType="end"/>
      </w:r>
      <w:bookmarkEnd w:id="0"/>
      <w:r w:rsidRPr="0011638D">
        <w:rPr>
          <w:rFonts w:ascii="Noto Sans" w:hAnsi="Noto Sans" w:cs="Noto Sans"/>
        </w:rPr>
        <w:t xml:space="preserve">. </w:t>
      </w:r>
      <w:r w:rsidR="00190DAB" w:rsidRPr="00E6622D">
        <w:rPr>
          <w:rFonts w:ascii="Noto Sans" w:hAnsi="Noto Sans" w:cs="Noto Sans"/>
        </w:rPr>
        <w:t>If you have questions, suggestions, or issues you would like us to address, please send them via our</w:t>
      </w:r>
      <w:r w:rsidR="00F86C39">
        <w:rPr>
          <w:rFonts w:ascii="Noto Sans" w:hAnsi="Noto Sans" w:cs="Noto Sans"/>
        </w:rPr>
        <w:t xml:space="preserve"> </w:t>
      </w:r>
      <w:hyperlink r:id="rId18" w:history="1">
        <w:r w:rsidR="00F86C39" w:rsidRPr="00F86C39">
          <w:rPr>
            <w:rStyle w:val="Hyperlink"/>
            <w:rFonts w:ascii="Noto Sans" w:hAnsi="Noto Sans" w:cs="Noto Sans"/>
          </w:rPr>
          <w:t>BP suggestion box</w:t>
        </w:r>
      </w:hyperlink>
      <w:r w:rsidR="00F86C39">
        <w:rPr>
          <w:rFonts w:ascii="Noto Sans" w:hAnsi="Noto Sans" w:cs="Noto Sans"/>
        </w:rPr>
        <w:t>.</w:t>
      </w:r>
    </w:p>
    <w:p w14:paraId="7C03AC73" w14:textId="320EB0D5" w:rsidR="001D7EFE" w:rsidRDefault="001D7EFE" w:rsidP="00B705EA">
      <w:pPr>
        <w:pStyle w:val="Heading2"/>
      </w:pPr>
      <w:r w:rsidRPr="004D5AEE">
        <w:t xml:space="preserve">Deriving Faceted </w:t>
      </w:r>
      <w:r w:rsidR="00BE5687" w:rsidRPr="004D5AEE">
        <w:t xml:space="preserve">Music </w:t>
      </w:r>
      <w:r w:rsidRPr="004D5AEE">
        <w:t xml:space="preserve">Terms and the OCLC Music Toolkit </w:t>
      </w:r>
    </w:p>
    <w:p w14:paraId="56D2C4EA" w14:textId="7BD666CC" w:rsidR="00864740" w:rsidRDefault="00864740" w:rsidP="00864740">
      <w:pPr>
        <w:rPr>
          <w:rFonts w:ascii="Noto Sans" w:hAnsi="Noto Sans" w:cs="Noto Sans"/>
        </w:rPr>
      </w:pPr>
      <w:r>
        <w:rPr>
          <w:rFonts w:ascii="Noto Sans" w:hAnsi="Noto Sans" w:cs="Noto Sans"/>
        </w:rPr>
        <w:t xml:space="preserve">The </w:t>
      </w:r>
      <w:r w:rsidRPr="00486A7A">
        <w:rPr>
          <w:rFonts w:ascii="Noto Sans" w:hAnsi="Noto Sans" w:cs="Noto Sans"/>
        </w:rPr>
        <w:t xml:space="preserve">Music OCLC Toolkit generates faceted data fields (mainly 348, 382 and 655) from existing LCSH and other fields. The public version is available at </w:t>
      </w:r>
      <w:r w:rsidRPr="00B63795">
        <w:rPr>
          <w:rFonts w:ascii="Noto Sans" w:hAnsi="Noto Sans" w:cs="Noto Sans"/>
        </w:rPr>
        <w:t xml:space="preserve">Gary Strawn’s </w:t>
      </w:r>
      <w:hyperlink r:id="rId19" w:history="1">
        <w:r w:rsidRPr="00B63795">
          <w:rPr>
            <w:rStyle w:val="Hyperlink"/>
            <w:rFonts w:ascii="Noto Sans" w:hAnsi="Noto Sans" w:cs="Noto Sans"/>
          </w:rPr>
          <w:t xml:space="preserve">Northwestern downloads </w:t>
        </w:r>
        <w:r w:rsidRPr="00B63795">
          <w:rPr>
            <w:rStyle w:val="Hyperlink"/>
            <w:rFonts w:ascii="Noto Sans" w:hAnsi="Noto Sans" w:cs="Noto Sans"/>
          </w:rPr>
          <w:lastRenderedPageBreak/>
          <w:t>page</w:t>
        </w:r>
      </w:hyperlink>
      <w:r w:rsidRPr="00486A7A">
        <w:rPr>
          <w:rFonts w:ascii="Noto Sans" w:hAnsi="Noto Sans" w:cs="Noto Sans"/>
        </w:rPr>
        <w:t xml:space="preserve">, and a feedback/error report form </w:t>
      </w:r>
      <w:r>
        <w:rPr>
          <w:rFonts w:ascii="Noto Sans" w:hAnsi="Noto Sans" w:cs="Noto Sans"/>
        </w:rPr>
        <w:t xml:space="preserve">may be found </w:t>
      </w:r>
      <w:r w:rsidRPr="00486A7A">
        <w:rPr>
          <w:rFonts w:ascii="Noto Sans" w:hAnsi="Noto Sans" w:cs="Noto Sans"/>
        </w:rPr>
        <w:t xml:space="preserve">on the </w:t>
      </w:r>
      <w:hyperlink r:id="rId20" w:history="1">
        <w:r w:rsidRPr="003C0513">
          <w:rPr>
            <w:rStyle w:val="Hyperlink"/>
            <w:rFonts w:ascii="Noto Sans" w:hAnsi="Noto Sans" w:cs="Noto Sans"/>
          </w:rPr>
          <w:t>CMC FAQ</w:t>
        </w:r>
      </w:hyperlink>
      <w:r w:rsidRPr="00486A7A">
        <w:rPr>
          <w:rFonts w:ascii="Noto Sans" w:hAnsi="Noto Sans" w:cs="Noto Sans"/>
        </w:rPr>
        <w:t xml:space="preserve"> page. </w:t>
      </w:r>
      <w:r>
        <w:rPr>
          <w:rFonts w:ascii="Noto Sans" w:hAnsi="Noto Sans" w:cs="Noto Sans"/>
        </w:rPr>
        <w:t>Work of the task group involves</w:t>
      </w:r>
      <w:r w:rsidRPr="00486A7A">
        <w:rPr>
          <w:rFonts w:ascii="Noto Sans" w:hAnsi="Noto Sans" w:cs="Noto Sans"/>
        </w:rPr>
        <w:t xml:space="preserve"> two separate but related efforts: 1) Continued optimization of the OCLC Music Toolkit, for use with Connexion Client, and 2) Platform-neutral term mappings, maintenance, and theoretical considerations. </w:t>
      </w:r>
    </w:p>
    <w:p w14:paraId="1ECDD564" w14:textId="48C7431A" w:rsidR="00F86C39" w:rsidRPr="00F86C39" w:rsidRDefault="00F86C39" w:rsidP="00864740">
      <w:pPr>
        <w:rPr>
          <w:rFonts w:ascii="Noto Sans" w:hAnsi="Noto Sans" w:cs="Noto Sans"/>
        </w:rPr>
      </w:pPr>
      <w:r w:rsidRPr="00F86C39">
        <w:rPr>
          <w:rFonts w:ascii="Noto Sans" w:hAnsi="Noto Sans" w:cs="Noto Sans"/>
        </w:rPr>
        <w:t xml:space="preserve">OCLC Music Toolkit installer </w:t>
      </w:r>
      <w:r>
        <w:rPr>
          <w:rFonts w:ascii="Noto Sans" w:hAnsi="Noto Sans" w:cs="Noto Sans"/>
        </w:rPr>
        <w:t>was</w:t>
      </w:r>
      <w:r w:rsidRPr="00F86C39">
        <w:rPr>
          <w:rFonts w:ascii="Noto Sans" w:hAnsi="Noto Sans" w:cs="Noto Sans"/>
        </w:rPr>
        <w:t xml:space="preserve"> updated </w:t>
      </w:r>
      <w:r>
        <w:rPr>
          <w:rFonts w:ascii="Noto Sans" w:hAnsi="Noto Sans" w:cs="Noto Sans"/>
        </w:rPr>
        <w:t>in May</w:t>
      </w:r>
      <w:r w:rsidR="000228B5">
        <w:rPr>
          <w:rFonts w:ascii="Noto Sans" w:hAnsi="Noto Sans" w:cs="Noto Sans"/>
        </w:rPr>
        <w:t xml:space="preserve"> </w:t>
      </w:r>
      <w:r w:rsidR="00F822C2">
        <w:rPr>
          <w:rFonts w:ascii="Noto Sans" w:hAnsi="Noto Sans" w:cs="Noto Sans"/>
        </w:rPr>
        <w:t xml:space="preserve">2024 </w:t>
      </w:r>
      <w:r w:rsidRPr="00F86C39">
        <w:rPr>
          <w:rFonts w:ascii="Noto Sans" w:hAnsi="Noto Sans" w:cs="Noto Sans"/>
        </w:rPr>
        <w:t xml:space="preserve">and is available for download at </w:t>
      </w:r>
      <w:hyperlink r:id="rId21" w:history="1">
        <w:r w:rsidR="000228B5" w:rsidRPr="002E528A">
          <w:rPr>
            <w:rStyle w:val="Hyperlink"/>
            <w:rFonts w:ascii="Noto Sans" w:hAnsi="Noto Sans" w:cs="Noto Sans"/>
          </w:rPr>
          <w:t>http://files.library.northwestern.edu/public/Music382/</w:t>
        </w:r>
      </w:hyperlink>
      <w:r w:rsidRPr="00F86C39">
        <w:rPr>
          <w:rFonts w:ascii="Noto Sans" w:hAnsi="Noto Sans" w:cs="Noto Sans"/>
        </w:rPr>
        <w:t xml:space="preserve">. With this update, 650, 655 and 382 mappings are current through 2022, and </w:t>
      </w:r>
      <w:r w:rsidR="000228B5">
        <w:rPr>
          <w:rFonts w:ascii="Noto Sans" w:hAnsi="Noto Sans" w:cs="Noto Sans"/>
        </w:rPr>
        <w:t xml:space="preserve">the task group has begun working on mappings for terms approved in 2023. </w:t>
      </w:r>
      <w:r w:rsidRPr="00F86C39">
        <w:rPr>
          <w:rFonts w:ascii="Noto Sans" w:hAnsi="Noto Sans" w:cs="Noto Sans"/>
        </w:rPr>
        <w:t xml:space="preserve">   </w:t>
      </w:r>
    </w:p>
    <w:p w14:paraId="65D678AD" w14:textId="77777777" w:rsidR="00655355" w:rsidRDefault="00697772" w:rsidP="00655355">
      <w:pPr>
        <w:pStyle w:val="Heading2"/>
        <w:spacing w:before="240"/>
      </w:pPr>
      <w:r w:rsidRPr="00792AAA">
        <w:t xml:space="preserve">Types of </w:t>
      </w:r>
      <w:r w:rsidRPr="00655355">
        <w:rPr>
          <w:rFonts w:ascii="Noto Sans" w:hAnsi="Noto Sans" w:cs="Noto Sans"/>
        </w:rPr>
        <w:t>Composition</w:t>
      </w:r>
      <w:r w:rsidRPr="00792AAA">
        <w:t xml:space="preserve"> </w:t>
      </w:r>
      <w:r w:rsidR="00366957">
        <w:t>List Maintenance</w:t>
      </w:r>
    </w:p>
    <w:p w14:paraId="3D527078" w14:textId="6A1D3F10" w:rsidR="009D41C9" w:rsidRDefault="00655355" w:rsidP="00655355">
      <w:pPr>
        <w:pStyle w:val="Heading2"/>
        <w:spacing w:before="240"/>
        <w:rPr>
          <w:rFonts w:ascii="Noto Sans" w:hAnsi="Noto Sans" w:cs="Noto Sans"/>
          <w:b w:val="0"/>
          <w:bCs/>
        </w:rPr>
      </w:pPr>
      <w:r>
        <w:rPr>
          <w:rFonts w:ascii="Noto Sans" w:hAnsi="Noto Sans" w:cs="Noto Sans"/>
          <w:b w:val="0"/>
          <w:bCs/>
        </w:rPr>
        <w:t xml:space="preserve">The </w:t>
      </w:r>
      <w:r w:rsidRPr="00655355">
        <w:rPr>
          <w:rFonts w:ascii="Noto Sans" w:hAnsi="Noto Sans" w:cs="Noto Sans"/>
          <w:b w:val="0"/>
          <w:bCs/>
        </w:rPr>
        <w:t xml:space="preserve">Vocabularies Subcommittee manages the list of Types of Composition for use in Authorized Access Points for Music. The </w:t>
      </w:r>
      <w:hyperlink r:id="rId22" w:history="1">
        <w:r w:rsidRPr="00655355">
          <w:rPr>
            <w:rStyle w:val="Hyperlink"/>
            <w:rFonts w:ascii="Noto Sans" w:hAnsi="Noto Sans" w:cs="Noto Sans"/>
            <w:b w:val="0"/>
            <w:bCs/>
          </w:rPr>
          <w:t>Types manual</w:t>
        </w:r>
      </w:hyperlink>
      <w:r w:rsidRPr="00655355">
        <w:rPr>
          <w:rFonts w:ascii="Noto Sans" w:hAnsi="Noto Sans" w:cs="Noto Sans"/>
          <w:b w:val="0"/>
          <w:bCs/>
        </w:rPr>
        <w:t xml:space="preserve"> and </w:t>
      </w:r>
      <w:hyperlink r:id="rId23" w:history="1">
        <w:r w:rsidRPr="00655355">
          <w:rPr>
            <w:rStyle w:val="Hyperlink"/>
            <w:rFonts w:ascii="Noto Sans" w:hAnsi="Noto Sans" w:cs="Noto Sans"/>
            <w:b w:val="0"/>
            <w:bCs/>
          </w:rPr>
          <w:t>Types list</w:t>
        </w:r>
      </w:hyperlink>
      <w:r w:rsidRPr="00655355">
        <w:rPr>
          <w:rFonts w:ascii="Noto Sans" w:hAnsi="Noto Sans" w:cs="Noto Sans"/>
          <w:b w:val="0"/>
          <w:bCs/>
        </w:rPr>
        <w:t xml:space="preserve"> are available on the CMC website. The Types list relies on warrant (work described) and cataloger suggestions, and we are always happy to field questions and accept proposals.</w:t>
      </w:r>
    </w:p>
    <w:p w14:paraId="0180954F" w14:textId="77777777" w:rsidR="00A3748F" w:rsidRDefault="00A3748F" w:rsidP="00A3748F">
      <w:pPr>
        <w:spacing w:after="0" w:line="240" w:lineRule="auto"/>
      </w:pPr>
    </w:p>
    <w:p w14:paraId="1C73EAF9" w14:textId="2780CEF1" w:rsidR="00792AAA" w:rsidRPr="007E5AEA" w:rsidRDefault="001F08E0" w:rsidP="00B705EA">
      <w:pPr>
        <w:spacing w:before="240" w:line="240" w:lineRule="auto"/>
        <w:contextualSpacing/>
        <w:rPr>
          <w:rFonts w:ascii="Noto Sans" w:hAnsi="Noto Sans" w:cs="Noto Sans"/>
        </w:rPr>
      </w:pPr>
      <w:r>
        <w:rPr>
          <w:rFonts w:ascii="Noto Sans" w:hAnsi="Noto Sans" w:cs="Noto Sans"/>
        </w:rPr>
        <w:t xml:space="preserve">There have been no updates to the list since the last report. </w:t>
      </w:r>
    </w:p>
    <w:p w14:paraId="3DE5B1DC" w14:textId="2D0EA69E" w:rsidR="00D77380" w:rsidRDefault="00D77380" w:rsidP="00B705EA">
      <w:pPr>
        <w:pStyle w:val="Heading2"/>
        <w:spacing w:before="240"/>
      </w:pPr>
      <w:r w:rsidRPr="00D77380">
        <w:t xml:space="preserve">Thematic Indexes </w:t>
      </w:r>
      <w:r w:rsidR="00282B6F">
        <w:t xml:space="preserve">List Maintenance </w:t>
      </w:r>
      <w:r w:rsidRPr="00D77380">
        <w:t>Used in Library of Congress NACO Authority Files</w:t>
      </w:r>
    </w:p>
    <w:p w14:paraId="0E196F13" w14:textId="07D5F642" w:rsidR="00BD6255" w:rsidRPr="00271D52" w:rsidRDefault="00B705EA" w:rsidP="00B705EA">
      <w:pPr>
        <w:rPr>
          <w:rFonts w:ascii="Noto Sans" w:hAnsi="Noto Sans" w:cs="Noto Sans"/>
        </w:rPr>
      </w:pPr>
      <w:r>
        <w:rPr>
          <w:rFonts w:ascii="Noto Sans" w:hAnsi="Noto Sans" w:cs="Noto Sans"/>
        </w:rPr>
        <w:t xml:space="preserve">The </w:t>
      </w:r>
      <w:r w:rsidRPr="00271D52">
        <w:rPr>
          <w:rFonts w:ascii="Noto Sans" w:hAnsi="Noto Sans" w:cs="Noto Sans"/>
        </w:rPr>
        <w:t xml:space="preserve">Vocabularies Subcommittee serves as a managing and vetting body for </w:t>
      </w:r>
      <w:r>
        <w:rPr>
          <w:rFonts w:ascii="Noto Sans" w:hAnsi="Noto Sans" w:cs="Noto Sans"/>
        </w:rPr>
        <w:t xml:space="preserve">Thematic Indexes Used in Library of Congress NACO Authority Files (MLATI) </w:t>
      </w:r>
      <w:r w:rsidRPr="00271D52">
        <w:rPr>
          <w:rFonts w:ascii="Noto Sans" w:hAnsi="Noto Sans" w:cs="Noto Sans"/>
        </w:rPr>
        <w:t xml:space="preserve">and the corresponding codes usable in MARC 383 $d with $2 mlati. The </w:t>
      </w:r>
      <w:hyperlink r:id="rId24" w:history="1">
        <w:r>
          <w:rPr>
            <w:rStyle w:val="Hyperlink"/>
            <w:rFonts w:ascii="Noto Sans" w:hAnsi="Noto Sans" w:cs="Noto Sans"/>
          </w:rPr>
          <w:t>MLATI list</w:t>
        </w:r>
      </w:hyperlink>
      <w:r w:rsidRPr="00271D52">
        <w:rPr>
          <w:rFonts w:ascii="Noto Sans" w:hAnsi="Noto Sans" w:cs="Noto Sans"/>
        </w:rPr>
        <w:t xml:space="preserve"> is on the CMC website. As with the Types of Composition list, the MLATI list relies on warrant (work described) and cataloger suggestions</w:t>
      </w:r>
    </w:p>
    <w:p w14:paraId="36F1D6AA" w14:textId="7C6CBD67" w:rsidR="00984824" w:rsidRPr="00243A96" w:rsidRDefault="00984824" w:rsidP="00EA02D5">
      <w:pPr>
        <w:spacing w:line="240" w:lineRule="auto"/>
        <w:contextualSpacing/>
        <w:rPr>
          <w:rFonts w:ascii="Noto Sans" w:hAnsi="Noto Sans" w:cs="Noto Sans"/>
        </w:rPr>
      </w:pPr>
      <w:r w:rsidRPr="00243A96">
        <w:rPr>
          <w:rFonts w:ascii="Noto Sans" w:hAnsi="Noto Sans" w:cs="Noto Sans"/>
        </w:rPr>
        <w:t xml:space="preserve">Since the last report, </w:t>
      </w:r>
      <w:r w:rsidR="001F08E0">
        <w:rPr>
          <w:rFonts w:ascii="Noto Sans" w:hAnsi="Noto Sans" w:cs="Noto Sans"/>
        </w:rPr>
        <w:t>one</w:t>
      </w:r>
      <w:r w:rsidRPr="00243A96">
        <w:rPr>
          <w:rFonts w:ascii="Noto Sans" w:hAnsi="Noto Sans" w:cs="Noto Sans"/>
        </w:rPr>
        <w:t xml:space="preserve"> new </w:t>
      </w:r>
      <w:r w:rsidR="00F47C4D">
        <w:rPr>
          <w:rFonts w:ascii="Noto Sans" w:hAnsi="Noto Sans" w:cs="Noto Sans"/>
        </w:rPr>
        <w:t xml:space="preserve">thematic index </w:t>
      </w:r>
      <w:r w:rsidRPr="00243A96">
        <w:rPr>
          <w:rFonts w:ascii="Noto Sans" w:hAnsi="Noto Sans" w:cs="Noto Sans"/>
        </w:rPr>
        <w:t>entr</w:t>
      </w:r>
      <w:r w:rsidR="001F08E0">
        <w:rPr>
          <w:rFonts w:ascii="Noto Sans" w:hAnsi="Noto Sans" w:cs="Noto Sans"/>
        </w:rPr>
        <w:t>y</w:t>
      </w:r>
      <w:r w:rsidRPr="00243A96">
        <w:rPr>
          <w:rFonts w:ascii="Noto Sans" w:hAnsi="Noto Sans" w:cs="Noto Sans"/>
        </w:rPr>
        <w:t xml:space="preserve"> ha</w:t>
      </w:r>
      <w:r w:rsidR="001F08E0">
        <w:rPr>
          <w:rFonts w:ascii="Noto Sans" w:hAnsi="Noto Sans" w:cs="Noto Sans"/>
        </w:rPr>
        <w:t>s</w:t>
      </w:r>
      <w:r w:rsidRPr="00243A96">
        <w:rPr>
          <w:rFonts w:ascii="Noto Sans" w:hAnsi="Noto Sans" w:cs="Noto Sans"/>
        </w:rPr>
        <w:t xml:space="preserve"> been added:</w:t>
      </w:r>
    </w:p>
    <w:p w14:paraId="0A1E5CAC" w14:textId="44D9C72B" w:rsidR="001F08E0" w:rsidRPr="001F08E0" w:rsidRDefault="00930A8A" w:rsidP="00EA02D5">
      <w:pPr>
        <w:pStyle w:val="ListParagraph"/>
        <w:numPr>
          <w:ilvl w:val="0"/>
          <w:numId w:val="13"/>
        </w:numPr>
        <w:spacing w:line="240" w:lineRule="auto"/>
        <w:rPr>
          <w:rFonts w:ascii="Noto Sans" w:hAnsi="Noto Sans" w:cs="Noto Sans"/>
        </w:rPr>
      </w:pPr>
      <w:hyperlink r:id="rId25" w:history="1">
        <w:r w:rsidR="001F08E0" w:rsidRPr="001F08E0">
          <w:rPr>
            <w:rStyle w:val="Hyperlink"/>
            <w:rFonts w:ascii="Noto Sans" w:hAnsi="Noto Sans" w:cs="Noto Sans"/>
          </w:rPr>
          <w:t>Platti, Giovanni Benedetto</w:t>
        </w:r>
      </w:hyperlink>
      <w:r w:rsidR="001F08E0">
        <w:rPr>
          <w:rFonts w:ascii="Noto Sans" w:hAnsi="Noto Sans" w:cs="Noto Sans"/>
        </w:rPr>
        <w:t xml:space="preserve"> (</w:t>
      </w:r>
      <w:r w:rsidR="001F08E0" w:rsidRPr="001F08E0">
        <w:rPr>
          <w:rFonts w:ascii="Noto Sans" w:hAnsi="Noto Sans" w:cs="Noto Sans"/>
        </w:rPr>
        <w:t>Iesuè</w:t>
      </w:r>
      <w:r w:rsidR="001F08E0">
        <w:rPr>
          <w:rFonts w:ascii="Noto Sans" w:hAnsi="Noto Sans" w:cs="Noto Sans"/>
        </w:rPr>
        <w:t>)</w:t>
      </w:r>
    </w:p>
    <w:p w14:paraId="060871A3" w14:textId="2C744ECE" w:rsidR="00E96047" w:rsidRDefault="00E96047" w:rsidP="00CD7D81">
      <w:pPr>
        <w:spacing w:line="240" w:lineRule="auto"/>
        <w:rPr>
          <w:rFonts w:ascii="Noto Sans" w:hAnsi="Noto Sans" w:cs="Noto Sans"/>
        </w:rPr>
      </w:pPr>
      <w:r>
        <w:rPr>
          <w:rFonts w:ascii="Noto Sans" w:hAnsi="Noto Sans" w:cs="Noto Sans"/>
        </w:rPr>
        <w:t>One index is pending LC approval:</w:t>
      </w:r>
    </w:p>
    <w:p w14:paraId="6C9C2766" w14:textId="5A1FB29E" w:rsidR="00E96047" w:rsidRPr="00E96047" w:rsidRDefault="00E96047" w:rsidP="00E96047">
      <w:pPr>
        <w:pStyle w:val="ListParagraph"/>
        <w:numPr>
          <w:ilvl w:val="0"/>
          <w:numId w:val="13"/>
        </w:numPr>
        <w:spacing w:line="240" w:lineRule="auto"/>
        <w:rPr>
          <w:rFonts w:ascii="Noto Sans" w:hAnsi="Noto Sans" w:cs="Noto Sans"/>
        </w:rPr>
      </w:pPr>
      <w:r w:rsidRPr="00E96047">
        <w:rPr>
          <w:rFonts w:ascii="Noto Sans" w:hAnsi="Noto Sans" w:cs="Noto Sans"/>
        </w:rPr>
        <w:t>Galuppi, Baldassare, 1706-1785</w:t>
      </w:r>
      <w:r>
        <w:rPr>
          <w:rFonts w:ascii="Noto Sans" w:hAnsi="Noto Sans" w:cs="Noto Sans"/>
        </w:rPr>
        <w:t xml:space="preserve"> (Illy)</w:t>
      </w:r>
    </w:p>
    <w:p w14:paraId="3AF69417" w14:textId="5917EDBE" w:rsidR="00CD7D81" w:rsidRDefault="00CD7D81" w:rsidP="00CD7D81">
      <w:pPr>
        <w:spacing w:line="240" w:lineRule="auto"/>
        <w:rPr>
          <w:rFonts w:ascii="Noto Sans" w:hAnsi="Noto Sans" w:cs="Noto Sans"/>
        </w:rPr>
      </w:pPr>
      <w:r>
        <w:rPr>
          <w:rFonts w:ascii="Noto Sans" w:hAnsi="Noto Sans" w:cs="Noto Sans"/>
        </w:rPr>
        <w:t>One index was not approved for the list:</w:t>
      </w:r>
    </w:p>
    <w:p w14:paraId="26C42E22" w14:textId="27AC29F2" w:rsidR="00CD7D81" w:rsidRPr="00CD7D81" w:rsidRDefault="001F08E0" w:rsidP="00CD7D81">
      <w:pPr>
        <w:pStyle w:val="ListParagraph"/>
        <w:numPr>
          <w:ilvl w:val="0"/>
          <w:numId w:val="16"/>
        </w:numPr>
        <w:spacing w:line="240" w:lineRule="auto"/>
        <w:rPr>
          <w:rFonts w:ascii="Noto Sans" w:hAnsi="Noto Sans" w:cs="Noto Sans"/>
        </w:rPr>
      </w:pPr>
      <w:r w:rsidRPr="001F08E0">
        <w:rPr>
          <w:rFonts w:ascii="Noto Sans" w:hAnsi="Noto Sans" w:cs="Noto Sans"/>
        </w:rPr>
        <w:t>Moór</w:t>
      </w:r>
      <w:r>
        <w:rPr>
          <w:rFonts w:ascii="Noto Sans" w:hAnsi="Noto Sans" w:cs="Noto Sans"/>
        </w:rPr>
        <w:t xml:space="preserve">, Emanuel </w:t>
      </w:r>
      <w:r w:rsidR="00CD7D81">
        <w:rPr>
          <w:rFonts w:ascii="Noto Sans" w:hAnsi="Noto Sans" w:cs="Noto Sans"/>
        </w:rPr>
        <w:t>(</w:t>
      </w:r>
      <w:r>
        <w:rPr>
          <w:rFonts w:ascii="Noto Sans" w:hAnsi="Noto Sans" w:cs="Noto Sans"/>
        </w:rPr>
        <w:t>Pirani</w:t>
      </w:r>
      <w:r w:rsidR="00946128">
        <w:rPr>
          <w:rFonts w:ascii="Noto Sans" w:hAnsi="Noto Sans" w:cs="Noto Sans"/>
        </w:rPr>
        <w:t>)</w:t>
      </w:r>
    </w:p>
    <w:p w14:paraId="688FD1A6" w14:textId="19B3913D" w:rsidR="00B27C53" w:rsidRPr="00E73E2B" w:rsidRDefault="004C6793" w:rsidP="00B07038">
      <w:pPr>
        <w:pStyle w:val="Heading2"/>
      </w:pPr>
      <w:r>
        <w:t>LC Controlled Vocabularies for Music Survey (ad hoc task group)</w:t>
      </w:r>
    </w:p>
    <w:p w14:paraId="6654F00A" w14:textId="370B67DF" w:rsidR="005027E8" w:rsidRDefault="00B27C53" w:rsidP="00B07038">
      <w:pPr>
        <w:spacing w:after="0"/>
        <w:rPr>
          <w:rFonts w:ascii="Noto Sans" w:hAnsi="Noto Sans" w:cs="Noto Sans"/>
        </w:rPr>
      </w:pPr>
      <w:r w:rsidRPr="00E73E2B">
        <w:rPr>
          <w:rFonts w:ascii="Noto Sans" w:hAnsi="Noto Sans" w:cs="Noto Sans"/>
        </w:rPr>
        <w:t>Th</w:t>
      </w:r>
      <w:r w:rsidR="00A0125F">
        <w:rPr>
          <w:rFonts w:ascii="Noto Sans" w:hAnsi="Noto Sans" w:cs="Noto Sans"/>
        </w:rPr>
        <w:t>e</w:t>
      </w:r>
      <w:r w:rsidRPr="00E73E2B">
        <w:rPr>
          <w:rFonts w:ascii="Noto Sans" w:hAnsi="Noto Sans" w:cs="Noto Sans"/>
        </w:rPr>
        <w:t xml:space="preserve"> </w:t>
      </w:r>
      <w:r w:rsidR="00E20D4B">
        <w:rPr>
          <w:rFonts w:ascii="Noto Sans" w:hAnsi="Noto Sans" w:cs="Noto Sans"/>
        </w:rPr>
        <w:t>LC Controlled Vocabularies for Music Survey focus</w:t>
      </w:r>
      <w:r w:rsidR="00FE4B6C">
        <w:rPr>
          <w:rFonts w:ascii="Noto Sans" w:hAnsi="Noto Sans" w:cs="Noto Sans"/>
        </w:rPr>
        <w:t>ed</w:t>
      </w:r>
      <w:r w:rsidR="00E20D4B">
        <w:rPr>
          <w:rFonts w:ascii="Noto Sans" w:hAnsi="Noto Sans" w:cs="Noto Sans"/>
        </w:rPr>
        <w:t xml:space="preserve"> on </w:t>
      </w:r>
      <w:r w:rsidR="00E20D4B" w:rsidRPr="00E73E2B">
        <w:rPr>
          <w:rFonts w:ascii="Noto Sans" w:hAnsi="Noto Sans" w:cs="Noto Sans"/>
        </w:rPr>
        <w:t xml:space="preserve">usage </w:t>
      </w:r>
      <w:r w:rsidR="00DB64E4">
        <w:rPr>
          <w:rFonts w:ascii="Noto Sans" w:hAnsi="Noto Sans" w:cs="Noto Sans"/>
        </w:rPr>
        <w:t xml:space="preserve">in the music library community </w:t>
      </w:r>
      <w:r w:rsidR="00E20D4B" w:rsidRPr="00E73E2B">
        <w:rPr>
          <w:rFonts w:ascii="Noto Sans" w:hAnsi="Noto Sans" w:cs="Noto Sans"/>
        </w:rPr>
        <w:t>of LC Subject Headings, LC Medium of Performance headings, and LC Genre/Form headings in bibliographic records for scores and recordings</w:t>
      </w:r>
      <w:r w:rsidR="0072335E">
        <w:rPr>
          <w:rFonts w:ascii="Noto Sans" w:hAnsi="Noto Sans" w:cs="Noto Sans"/>
        </w:rPr>
        <w:t xml:space="preserve">. The main goal of the research </w:t>
      </w:r>
      <w:r w:rsidR="00FE4B6C">
        <w:rPr>
          <w:rFonts w:ascii="Noto Sans" w:hAnsi="Noto Sans" w:cs="Noto Sans"/>
        </w:rPr>
        <w:t>has been</w:t>
      </w:r>
      <w:r w:rsidR="0072335E">
        <w:rPr>
          <w:rFonts w:ascii="Noto Sans" w:hAnsi="Noto Sans" w:cs="Noto Sans"/>
        </w:rPr>
        <w:t xml:space="preserve"> to </w:t>
      </w:r>
      <w:r w:rsidR="001143FE" w:rsidRPr="001143FE">
        <w:rPr>
          <w:rFonts w:ascii="Noto Sans" w:hAnsi="Noto Sans" w:cs="Noto Sans"/>
        </w:rPr>
        <w:t xml:space="preserve">assess stakeholders’ attitudes toward </w:t>
      </w:r>
      <w:r w:rsidR="001143FE">
        <w:rPr>
          <w:rFonts w:ascii="Noto Sans" w:hAnsi="Noto Sans" w:cs="Noto Sans"/>
        </w:rPr>
        <w:t xml:space="preserve">LCMPT and LCGFT </w:t>
      </w:r>
      <w:r w:rsidR="001143FE" w:rsidRPr="001143FE">
        <w:rPr>
          <w:rFonts w:ascii="Noto Sans" w:hAnsi="Noto Sans" w:cs="Noto Sans"/>
        </w:rPr>
        <w:t>and their perceptions regarding an eventual change in practice</w:t>
      </w:r>
      <w:r w:rsidR="001143FE">
        <w:rPr>
          <w:rFonts w:ascii="Noto Sans" w:hAnsi="Noto Sans" w:cs="Noto Sans"/>
        </w:rPr>
        <w:t xml:space="preserve"> toward the application of </w:t>
      </w:r>
      <w:r w:rsidR="0072335E">
        <w:rPr>
          <w:rFonts w:ascii="Noto Sans" w:hAnsi="Noto Sans" w:cs="Noto Sans"/>
        </w:rPr>
        <w:t xml:space="preserve">LCSH </w:t>
      </w:r>
      <w:r w:rsidR="009C5F49">
        <w:rPr>
          <w:rFonts w:ascii="Noto Sans" w:hAnsi="Noto Sans" w:cs="Noto Sans"/>
        </w:rPr>
        <w:t>indicat</w:t>
      </w:r>
      <w:r w:rsidR="001143FE">
        <w:rPr>
          <w:rFonts w:ascii="Noto Sans" w:hAnsi="Noto Sans" w:cs="Noto Sans"/>
        </w:rPr>
        <w:t>ing</w:t>
      </w:r>
      <w:r w:rsidR="0072335E">
        <w:rPr>
          <w:rFonts w:ascii="Noto Sans" w:hAnsi="Noto Sans" w:cs="Noto Sans"/>
        </w:rPr>
        <w:t xml:space="preserve"> genre/form or medium of performance</w:t>
      </w:r>
      <w:r w:rsidR="00E20D4B" w:rsidRPr="00E73E2B">
        <w:rPr>
          <w:rFonts w:ascii="Noto Sans" w:hAnsi="Noto Sans" w:cs="Noto Sans"/>
        </w:rPr>
        <w:t xml:space="preserve">. </w:t>
      </w:r>
      <w:r w:rsidR="00500C52">
        <w:rPr>
          <w:rFonts w:ascii="Noto Sans" w:hAnsi="Noto Sans" w:cs="Noto Sans"/>
        </w:rPr>
        <w:t xml:space="preserve">The </w:t>
      </w:r>
      <w:r w:rsidR="00FE4B6C">
        <w:rPr>
          <w:rFonts w:ascii="Noto Sans" w:hAnsi="Noto Sans" w:cs="Noto Sans"/>
        </w:rPr>
        <w:t xml:space="preserve">survey, which was distributed in October 2023, received 184 valid responses, and preliminary results were </w:t>
      </w:r>
      <w:r w:rsidR="00B71106">
        <w:rPr>
          <w:rFonts w:ascii="Noto Sans" w:hAnsi="Noto Sans" w:cs="Noto Sans"/>
        </w:rPr>
        <w:t xml:space="preserve">shared </w:t>
      </w:r>
      <w:r w:rsidR="00FE4B6C">
        <w:rPr>
          <w:rFonts w:ascii="Noto Sans" w:hAnsi="Noto Sans" w:cs="Noto Sans"/>
        </w:rPr>
        <w:t>a</w:t>
      </w:r>
      <w:r w:rsidR="007939D8">
        <w:rPr>
          <w:rFonts w:ascii="Noto Sans" w:hAnsi="Noto Sans" w:cs="Noto Sans"/>
        </w:rPr>
        <w:t>t the Music Library Association’s annual meeting</w:t>
      </w:r>
      <w:r w:rsidR="00A0125F">
        <w:rPr>
          <w:rFonts w:ascii="Noto Sans" w:hAnsi="Noto Sans" w:cs="Noto Sans"/>
        </w:rPr>
        <w:t xml:space="preserve"> during a</w:t>
      </w:r>
      <w:r w:rsidR="002B3174">
        <w:rPr>
          <w:rFonts w:ascii="Noto Sans" w:hAnsi="Noto Sans" w:cs="Noto Sans"/>
        </w:rPr>
        <w:t xml:space="preserve"> </w:t>
      </w:r>
      <w:r w:rsidR="00B71106">
        <w:rPr>
          <w:rFonts w:ascii="Noto Sans" w:hAnsi="Noto Sans" w:cs="Noto Sans"/>
        </w:rPr>
        <w:t>joint presentation</w:t>
      </w:r>
      <w:r w:rsidR="00A0125F">
        <w:rPr>
          <w:rFonts w:ascii="Noto Sans" w:hAnsi="Noto Sans" w:cs="Noto Sans"/>
        </w:rPr>
        <w:t xml:space="preserve"> titled, “A Subject, a Genre, and a Medium Walk into a Search Bar…</w:t>
      </w:r>
      <w:r w:rsidR="00B71106">
        <w:rPr>
          <w:rFonts w:ascii="Noto Sans" w:hAnsi="Noto Sans" w:cs="Noto Sans"/>
        </w:rPr>
        <w:t xml:space="preserve">” </w:t>
      </w:r>
      <w:r w:rsidR="00921B0D">
        <w:rPr>
          <w:rFonts w:ascii="Noto Sans" w:hAnsi="Noto Sans" w:cs="Noto Sans"/>
        </w:rPr>
        <w:t xml:space="preserve">The session, co-presented by </w:t>
      </w:r>
      <w:r w:rsidR="00B71106">
        <w:rPr>
          <w:rFonts w:ascii="Noto Sans" w:hAnsi="Noto Sans" w:cs="Noto Sans"/>
        </w:rPr>
        <w:t>Casey Mullin</w:t>
      </w:r>
      <w:r w:rsidR="00FA2755">
        <w:rPr>
          <w:rFonts w:ascii="Noto Sans" w:hAnsi="Noto Sans" w:cs="Noto Sans"/>
        </w:rPr>
        <w:t>, Janelle West, Kelley McGrath, and Jason Thomale</w:t>
      </w:r>
      <w:r w:rsidR="009C6C2E">
        <w:rPr>
          <w:rFonts w:ascii="Noto Sans" w:hAnsi="Noto Sans" w:cs="Noto Sans"/>
        </w:rPr>
        <w:t xml:space="preserve">, examined </w:t>
      </w:r>
      <w:r w:rsidR="004570A0">
        <w:rPr>
          <w:rFonts w:ascii="Noto Sans" w:hAnsi="Noto Sans" w:cs="Noto Sans"/>
        </w:rPr>
        <w:t>the</w:t>
      </w:r>
      <w:r w:rsidR="009C6C2E">
        <w:rPr>
          <w:rFonts w:ascii="Noto Sans" w:hAnsi="Noto Sans" w:cs="Noto Sans"/>
        </w:rPr>
        <w:t xml:space="preserve"> current </w:t>
      </w:r>
      <w:r w:rsidR="00EA4CB7">
        <w:rPr>
          <w:rFonts w:ascii="Noto Sans" w:hAnsi="Noto Sans" w:cs="Noto Sans"/>
        </w:rPr>
        <w:t>functionality</w:t>
      </w:r>
      <w:r w:rsidR="000522FF">
        <w:rPr>
          <w:rFonts w:ascii="Noto Sans" w:hAnsi="Noto Sans" w:cs="Noto Sans"/>
        </w:rPr>
        <w:t xml:space="preserve"> of LCMPT and LCGFT in library systems and platforms </w:t>
      </w:r>
      <w:r w:rsidR="00773FFA">
        <w:rPr>
          <w:rFonts w:ascii="Noto Sans" w:hAnsi="Noto Sans" w:cs="Noto Sans"/>
        </w:rPr>
        <w:t xml:space="preserve">and </w:t>
      </w:r>
      <w:r w:rsidR="00773FFA">
        <w:rPr>
          <w:rFonts w:ascii="Noto Sans" w:hAnsi="Noto Sans" w:cs="Noto Sans"/>
        </w:rPr>
        <w:lastRenderedPageBreak/>
        <w:t>explored</w:t>
      </w:r>
      <w:r w:rsidR="000522FF">
        <w:rPr>
          <w:rFonts w:ascii="Noto Sans" w:hAnsi="Noto Sans" w:cs="Noto Sans"/>
        </w:rPr>
        <w:t xml:space="preserve"> </w:t>
      </w:r>
      <w:r w:rsidR="00A3470C">
        <w:rPr>
          <w:rFonts w:ascii="Noto Sans" w:hAnsi="Noto Sans" w:cs="Noto Sans"/>
        </w:rPr>
        <w:t>the</w:t>
      </w:r>
      <w:r w:rsidR="002A0532">
        <w:rPr>
          <w:rFonts w:ascii="Noto Sans" w:hAnsi="Noto Sans" w:cs="Noto Sans"/>
        </w:rPr>
        <w:t>ir</w:t>
      </w:r>
      <w:r w:rsidR="00A3470C">
        <w:rPr>
          <w:rFonts w:ascii="Noto Sans" w:hAnsi="Noto Sans" w:cs="Noto Sans"/>
        </w:rPr>
        <w:t xml:space="preserve"> potential to thrive</w:t>
      </w:r>
      <w:r w:rsidR="000522FF">
        <w:rPr>
          <w:rFonts w:ascii="Noto Sans" w:hAnsi="Noto Sans" w:cs="Noto Sans"/>
        </w:rPr>
        <w:t xml:space="preserve"> in </w:t>
      </w:r>
      <w:r w:rsidR="00773FFA">
        <w:rPr>
          <w:rFonts w:ascii="Noto Sans" w:hAnsi="Noto Sans" w:cs="Noto Sans"/>
        </w:rPr>
        <w:t>the</w:t>
      </w:r>
      <w:r w:rsidR="000522FF">
        <w:rPr>
          <w:rFonts w:ascii="Noto Sans" w:hAnsi="Noto Sans" w:cs="Noto Sans"/>
        </w:rPr>
        <w:t xml:space="preserve"> faceted discovery environment. </w:t>
      </w:r>
      <w:r w:rsidR="00930A8A">
        <w:rPr>
          <w:rFonts w:ascii="Noto Sans" w:hAnsi="Noto Sans" w:cs="Noto Sans"/>
        </w:rPr>
        <w:t>This and other MLA sessions will be made publicly available for viewing later this year.</w:t>
      </w:r>
    </w:p>
    <w:p w14:paraId="4FC327B8" w14:textId="77777777" w:rsidR="00B07038" w:rsidRPr="005027E8" w:rsidRDefault="00B07038" w:rsidP="00B07038">
      <w:pPr>
        <w:spacing w:after="0"/>
        <w:rPr>
          <w:rFonts w:ascii="Noto Sans" w:hAnsi="Noto Sans" w:cs="Noto Sans"/>
        </w:rPr>
      </w:pPr>
    </w:p>
    <w:p w14:paraId="3FDCAAC5" w14:textId="77777777" w:rsidR="00104F50" w:rsidRPr="002E2F54" w:rsidRDefault="004E4695" w:rsidP="00EA02D5">
      <w:pPr>
        <w:spacing w:line="240" w:lineRule="auto"/>
        <w:contextualSpacing/>
        <w:rPr>
          <w:rFonts w:ascii="Noto Sans" w:hAnsi="Noto Sans" w:cs="Noto Sans"/>
        </w:rPr>
      </w:pPr>
      <w:r w:rsidRPr="002E2F54">
        <w:rPr>
          <w:rFonts w:ascii="Noto Sans" w:hAnsi="Noto Sans" w:cs="Noto Sans"/>
        </w:rPr>
        <w:t>Respectfully submitted,</w:t>
      </w:r>
    </w:p>
    <w:p w14:paraId="0F901EF0" w14:textId="6941D3C6" w:rsidR="007C75B9" w:rsidRPr="002E2F54" w:rsidRDefault="0041679B" w:rsidP="00EA02D5">
      <w:pPr>
        <w:spacing w:line="240" w:lineRule="auto"/>
        <w:contextualSpacing/>
        <w:rPr>
          <w:rFonts w:ascii="Noto Sans" w:hAnsi="Noto Sans" w:cs="Noto Sans"/>
        </w:rPr>
      </w:pPr>
      <w:r w:rsidRPr="002E2F54">
        <w:rPr>
          <w:rFonts w:ascii="Noto Sans" w:hAnsi="Noto Sans" w:cs="Noto Sans"/>
        </w:rPr>
        <w:t>Janelle West</w:t>
      </w:r>
      <w:r w:rsidR="007D5044" w:rsidRPr="002E2F54">
        <w:rPr>
          <w:rFonts w:ascii="Noto Sans" w:hAnsi="Noto Sans" w:cs="Noto Sans"/>
        </w:rPr>
        <w:t xml:space="preserve">, </w:t>
      </w:r>
      <w:r w:rsidR="00104F50" w:rsidRPr="002E2F54">
        <w:rPr>
          <w:rFonts w:ascii="Noto Sans" w:hAnsi="Noto Sans" w:cs="Noto Sans"/>
        </w:rPr>
        <w:t xml:space="preserve">MLA </w:t>
      </w:r>
      <w:r w:rsidR="007F42BF" w:rsidRPr="002E2F54">
        <w:rPr>
          <w:rFonts w:ascii="Noto Sans" w:hAnsi="Noto Sans" w:cs="Noto Sans"/>
        </w:rPr>
        <w:t>representative</w:t>
      </w:r>
      <w:r w:rsidR="007C75B9" w:rsidRPr="002E2F54">
        <w:rPr>
          <w:rFonts w:ascii="Noto Sans" w:hAnsi="Noto Sans" w:cs="Noto Sans"/>
        </w:rPr>
        <w:t xml:space="preserve"> to SAC</w:t>
      </w:r>
    </w:p>
    <w:p w14:paraId="26FF88B9" w14:textId="42D5534C" w:rsidR="007C75B9" w:rsidRPr="00377090" w:rsidRDefault="00377090" w:rsidP="00EA02D5">
      <w:pPr>
        <w:spacing w:line="240" w:lineRule="auto"/>
        <w:contextualSpacing/>
        <w:rPr>
          <w:rFonts w:ascii="Noto Sans" w:eastAsia="Times New Roman" w:hAnsi="Noto Sans" w:cs="Noto Sans"/>
        </w:rPr>
      </w:pPr>
      <w:r w:rsidRPr="00377090">
        <w:rPr>
          <w:rFonts w:ascii="Noto Sans" w:hAnsi="Noto Sans" w:cs="Noto Sans"/>
        </w:rPr>
        <w:t>July 5</w:t>
      </w:r>
      <w:r w:rsidR="0027064D" w:rsidRPr="00377090">
        <w:rPr>
          <w:rFonts w:ascii="Noto Sans" w:hAnsi="Noto Sans" w:cs="Noto Sans"/>
        </w:rPr>
        <w:t>, 2024</w:t>
      </w:r>
    </w:p>
    <w:sectPr w:rsidR="007C75B9" w:rsidRPr="00377090" w:rsidSect="007D5044">
      <w:headerReference w:type="even" r:id="rId26"/>
      <w:headerReference w:type="default" r:id="rId27"/>
      <w:footerReference w:type="even" r:id="rId28"/>
      <w:footerReference w:type="default" r:id="rId29"/>
      <w:headerReference w:type="first" r:id="rId30"/>
      <w:footerReference w:type="first" r:id="rId31"/>
      <w:pgSz w:w="12240" w:h="15840"/>
      <w:pgMar w:top="1296" w:right="1008" w:bottom="129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66064E" w14:textId="77777777" w:rsidR="002021D2" w:rsidRDefault="002021D2" w:rsidP="00AF1F3C">
      <w:pPr>
        <w:spacing w:after="0" w:line="240" w:lineRule="auto"/>
      </w:pPr>
      <w:r>
        <w:separator/>
      </w:r>
    </w:p>
  </w:endnote>
  <w:endnote w:type="continuationSeparator" w:id="0">
    <w:p w14:paraId="650DE780" w14:textId="77777777" w:rsidR="002021D2" w:rsidRDefault="002021D2" w:rsidP="00AF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w:altName w:val="Nirmala UI"/>
    <w:charset w:val="00"/>
    <w:family w:val="swiss"/>
    <w:pitch w:val="variable"/>
    <w:sig w:usb0="E00082FF" w:usb1="400078FF" w:usb2="0000002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04261" w14:textId="77777777" w:rsidR="00BF66D7" w:rsidRDefault="00BF66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83D4B" w14:textId="6F2E16EA" w:rsidR="00AF1F3C" w:rsidRPr="00AF1F3C" w:rsidRDefault="00AF1F3C" w:rsidP="00AF1F3C">
    <w:pPr>
      <w:spacing w:after="0" w:line="240" w:lineRule="auto"/>
      <w:jc w:val="right"/>
      <w:rPr>
        <w:rFonts w:ascii="Arial" w:hAnsi="Arial" w:cs="Arial"/>
        <w:sz w:val="24"/>
        <w:szCs w:val="24"/>
      </w:rPr>
    </w:pPr>
    <w:r w:rsidRPr="00F56223">
      <w:rPr>
        <w:rFonts w:ascii="Arial" w:hAnsi="Arial" w:cs="Arial"/>
        <w:sz w:val="20"/>
        <w:szCs w:val="24"/>
      </w:rPr>
      <w:t>[</w:t>
    </w:r>
    <w:r w:rsidR="005038FD" w:rsidRPr="005038FD">
      <w:rPr>
        <w:rFonts w:ascii="Arial" w:hAnsi="Arial" w:cs="Arial"/>
        <w:sz w:val="20"/>
        <w:szCs w:val="24"/>
      </w:rPr>
      <w:t>SAC2</w:t>
    </w:r>
    <w:r w:rsidR="00325F54">
      <w:rPr>
        <w:rFonts w:ascii="Arial" w:hAnsi="Arial" w:cs="Arial"/>
        <w:sz w:val="20"/>
        <w:szCs w:val="24"/>
      </w:rPr>
      <w:t>3</w:t>
    </w:r>
    <w:r w:rsidR="005038FD" w:rsidRPr="005038FD">
      <w:rPr>
        <w:rFonts w:ascii="Arial" w:hAnsi="Arial" w:cs="Arial"/>
        <w:sz w:val="20"/>
        <w:szCs w:val="24"/>
      </w:rPr>
      <w:t>-</w:t>
    </w:r>
    <w:r w:rsidR="00BF66D7">
      <w:rPr>
        <w:rFonts w:ascii="Arial" w:hAnsi="Arial" w:cs="Arial"/>
        <w:sz w:val="20"/>
        <w:szCs w:val="24"/>
      </w:rPr>
      <w:t>AN</w:t>
    </w:r>
    <w:r w:rsidR="005038FD" w:rsidRPr="005038FD">
      <w:rPr>
        <w:rFonts w:ascii="Arial" w:hAnsi="Arial" w:cs="Arial"/>
        <w:sz w:val="20"/>
        <w:szCs w:val="24"/>
      </w:rPr>
      <w:t>-MLA</w:t>
    </w:r>
    <w:r w:rsidR="004E4695" w:rsidRPr="00F56223">
      <w:rPr>
        <w:rFonts w:ascii="Arial" w:hAnsi="Arial" w:cs="Arial"/>
        <w:sz w:val="20"/>
        <w:szCs w:val="24"/>
      </w:rPr>
      <w:t>]</w:t>
    </w:r>
    <w:r w:rsidR="007C75B9" w:rsidRPr="00F56223">
      <w:rPr>
        <w:rFonts w:ascii="Arial" w:hAnsi="Arial" w:cs="Arial"/>
        <w:sz w:val="20"/>
        <w:szCs w:val="24"/>
      </w:rPr>
      <w:t xml:space="preserve"> </w:t>
    </w:r>
    <w:r w:rsidR="00C461C5">
      <w:rPr>
        <w:rFonts w:ascii="Arial" w:hAnsi="Arial" w:cs="Arial"/>
        <w:sz w:val="20"/>
        <w:szCs w:val="24"/>
      </w:rPr>
      <w:t xml:space="preserve">p. </w:t>
    </w:r>
    <w:sdt>
      <w:sdtPr>
        <w:rPr>
          <w:rFonts w:ascii="Arial" w:hAnsi="Arial" w:cs="Arial"/>
          <w:sz w:val="20"/>
          <w:szCs w:val="24"/>
        </w:rPr>
        <w:id w:val="960695999"/>
        <w:docPartObj>
          <w:docPartGallery w:val="Page Numbers (Bottom of Page)"/>
          <w:docPartUnique/>
        </w:docPartObj>
      </w:sdtPr>
      <w:sdtEndPr>
        <w:rPr>
          <w:noProof/>
          <w:highlight w:val="yellow"/>
        </w:rPr>
      </w:sdtEndPr>
      <w:sdtContent>
        <w:r w:rsidRPr="00F56223">
          <w:rPr>
            <w:rFonts w:ascii="Arial" w:hAnsi="Arial" w:cs="Arial"/>
            <w:sz w:val="20"/>
            <w:szCs w:val="24"/>
          </w:rPr>
          <w:fldChar w:fldCharType="begin"/>
        </w:r>
        <w:r w:rsidRPr="00F56223">
          <w:rPr>
            <w:rFonts w:ascii="Arial" w:hAnsi="Arial" w:cs="Arial"/>
            <w:sz w:val="20"/>
            <w:szCs w:val="24"/>
          </w:rPr>
          <w:instrText xml:space="preserve"> PAGE   \* MERGEFORMAT </w:instrText>
        </w:r>
        <w:r w:rsidRPr="00F56223">
          <w:rPr>
            <w:rFonts w:ascii="Arial" w:hAnsi="Arial" w:cs="Arial"/>
            <w:sz w:val="20"/>
            <w:szCs w:val="24"/>
          </w:rPr>
          <w:fldChar w:fldCharType="separate"/>
        </w:r>
        <w:r w:rsidR="00622685" w:rsidRPr="00622685">
          <w:rPr>
            <w:rFonts w:ascii="Arial" w:hAnsi="Arial" w:cs="Arial"/>
            <w:noProof/>
            <w:sz w:val="20"/>
          </w:rPr>
          <w:t>3</w:t>
        </w:r>
        <w:r w:rsidRPr="00F56223">
          <w:rPr>
            <w:rFonts w:ascii="Arial" w:hAnsi="Arial" w:cs="Arial"/>
            <w:noProof/>
            <w:sz w:val="20"/>
            <w:szCs w:val="24"/>
          </w:rPr>
          <w:fldChar w:fldCharType="end"/>
        </w:r>
      </w:sdtContent>
    </w:sdt>
  </w:p>
  <w:p w14:paraId="217423EA" w14:textId="77777777" w:rsidR="00AF1F3C" w:rsidRDefault="00AF1F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FF7EE3" w14:textId="77777777" w:rsidR="00BF66D7" w:rsidRDefault="00BF66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2CE924" w14:textId="77777777" w:rsidR="002021D2" w:rsidRDefault="002021D2" w:rsidP="00AF1F3C">
      <w:pPr>
        <w:spacing w:after="0" w:line="240" w:lineRule="auto"/>
      </w:pPr>
      <w:r>
        <w:separator/>
      </w:r>
    </w:p>
  </w:footnote>
  <w:footnote w:type="continuationSeparator" w:id="0">
    <w:p w14:paraId="18B4A96E" w14:textId="77777777" w:rsidR="002021D2" w:rsidRDefault="002021D2" w:rsidP="00AF1F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0002F" w14:textId="77777777" w:rsidR="00BF66D7" w:rsidRDefault="00BF66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7EF3AA" w14:textId="77777777" w:rsidR="00BF66D7" w:rsidRDefault="00BF66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8CFE8" w14:textId="77777777" w:rsidR="00BF66D7" w:rsidRDefault="00BF66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86B22"/>
    <w:multiLevelType w:val="hybridMultilevel"/>
    <w:tmpl w:val="7C707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9D606A"/>
    <w:multiLevelType w:val="multilevel"/>
    <w:tmpl w:val="277AE4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CF175C"/>
    <w:multiLevelType w:val="hybridMultilevel"/>
    <w:tmpl w:val="2CEA6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5D2541"/>
    <w:multiLevelType w:val="multilevel"/>
    <w:tmpl w:val="BB345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1A1F75"/>
    <w:multiLevelType w:val="hybridMultilevel"/>
    <w:tmpl w:val="25685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D877DE"/>
    <w:multiLevelType w:val="hybridMultilevel"/>
    <w:tmpl w:val="AF4A54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B7A23FF"/>
    <w:multiLevelType w:val="hybridMultilevel"/>
    <w:tmpl w:val="54664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B54DB4"/>
    <w:multiLevelType w:val="hybridMultilevel"/>
    <w:tmpl w:val="500A1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E53609"/>
    <w:multiLevelType w:val="hybridMultilevel"/>
    <w:tmpl w:val="643A9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411DBD"/>
    <w:multiLevelType w:val="hybridMultilevel"/>
    <w:tmpl w:val="31305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8C4FA2"/>
    <w:multiLevelType w:val="hybridMultilevel"/>
    <w:tmpl w:val="67242A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0C1B2E"/>
    <w:multiLevelType w:val="hybridMultilevel"/>
    <w:tmpl w:val="5E988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15410D6"/>
    <w:multiLevelType w:val="hybridMultilevel"/>
    <w:tmpl w:val="3F26FC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7530499"/>
    <w:multiLevelType w:val="hybridMultilevel"/>
    <w:tmpl w:val="3B963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654E71"/>
    <w:multiLevelType w:val="hybridMultilevel"/>
    <w:tmpl w:val="35928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0874361">
    <w:abstractNumId w:val="1"/>
  </w:num>
  <w:num w:numId="2" w16cid:durableId="1432554841">
    <w:abstractNumId w:val="1"/>
  </w:num>
  <w:num w:numId="3" w16cid:durableId="499546789">
    <w:abstractNumId w:val="13"/>
  </w:num>
  <w:num w:numId="4" w16cid:durableId="828399199">
    <w:abstractNumId w:val="9"/>
  </w:num>
  <w:num w:numId="5" w16cid:durableId="938029314">
    <w:abstractNumId w:val="5"/>
  </w:num>
  <w:num w:numId="6" w16cid:durableId="1926567584">
    <w:abstractNumId w:val="7"/>
  </w:num>
  <w:num w:numId="7" w16cid:durableId="1885409334">
    <w:abstractNumId w:val="8"/>
  </w:num>
  <w:num w:numId="8" w16cid:durableId="1315723314">
    <w:abstractNumId w:val="6"/>
  </w:num>
  <w:num w:numId="9" w16cid:durableId="1346665302">
    <w:abstractNumId w:val="12"/>
  </w:num>
  <w:num w:numId="10" w16cid:durableId="1000235733">
    <w:abstractNumId w:val="10"/>
  </w:num>
  <w:num w:numId="11" w16cid:durableId="1209301419">
    <w:abstractNumId w:val="14"/>
  </w:num>
  <w:num w:numId="12" w16cid:durableId="1834296068">
    <w:abstractNumId w:val="4"/>
  </w:num>
  <w:num w:numId="13" w16cid:durableId="1614553682">
    <w:abstractNumId w:val="11"/>
  </w:num>
  <w:num w:numId="14" w16cid:durableId="1993437341">
    <w:abstractNumId w:val="2"/>
  </w:num>
  <w:num w:numId="15" w16cid:durableId="2049602875">
    <w:abstractNumId w:val="3"/>
  </w:num>
  <w:num w:numId="16" w16cid:durableId="18215804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1EC"/>
    <w:rsid w:val="00003BDF"/>
    <w:rsid w:val="00003E93"/>
    <w:rsid w:val="0000432E"/>
    <w:rsid w:val="000071BD"/>
    <w:rsid w:val="00012987"/>
    <w:rsid w:val="000171C9"/>
    <w:rsid w:val="00017F11"/>
    <w:rsid w:val="000228B5"/>
    <w:rsid w:val="00023061"/>
    <w:rsid w:val="00025613"/>
    <w:rsid w:val="000313BB"/>
    <w:rsid w:val="0003170B"/>
    <w:rsid w:val="00032B4E"/>
    <w:rsid w:val="000343D3"/>
    <w:rsid w:val="00034F5D"/>
    <w:rsid w:val="000353C3"/>
    <w:rsid w:val="00043E4B"/>
    <w:rsid w:val="000442FA"/>
    <w:rsid w:val="000522FF"/>
    <w:rsid w:val="00055BD5"/>
    <w:rsid w:val="00056044"/>
    <w:rsid w:val="00060BDD"/>
    <w:rsid w:val="00062734"/>
    <w:rsid w:val="000638E1"/>
    <w:rsid w:val="00064C05"/>
    <w:rsid w:val="00070146"/>
    <w:rsid w:val="00071A2A"/>
    <w:rsid w:val="000773D6"/>
    <w:rsid w:val="00080876"/>
    <w:rsid w:val="000814B7"/>
    <w:rsid w:val="00097D67"/>
    <w:rsid w:val="000A190D"/>
    <w:rsid w:val="000A566D"/>
    <w:rsid w:val="000A721F"/>
    <w:rsid w:val="000B3155"/>
    <w:rsid w:val="000B3E9E"/>
    <w:rsid w:val="000B7A80"/>
    <w:rsid w:val="000C1C8D"/>
    <w:rsid w:val="000C385C"/>
    <w:rsid w:val="000C7F5D"/>
    <w:rsid w:val="000D019A"/>
    <w:rsid w:val="000D1A02"/>
    <w:rsid w:val="000D5DF5"/>
    <w:rsid w:val="000E1637"/>
    <w:rsid w:val="000F0ACB"/>
    <w:rsid w:val="000F3DCE"/>
    <w:rsid w:val="000F66D2"/>
    <w:rsid w:val="000F7510"/>
    <w:rsid w:val="001002FD"/>
    <w:rsid w:val="0010157F"/>
    <w:rsid w:val="00101AA9"/>
    <w:rsid w:val="00104DA6"/>
    <w:rsid w:val="00104E7A"/>
    <w:rsid w:val="00104F50"/>
    <w:rsid w:val="001058E9"/>
    <w:rsid w:val="00112C98"/>
    <w:rsid w:val="001143FE"/>
    <w:rsid w:val="00114554"/>
    <w:rsid w:val="00114D36"/>
    <w:rsid w:val="0011638D"/>
    <w:rsid w:val="001240C6"/>
    <w:rsid w:val="00124E50"/>
    <w:rsid w:val="00131391"/>
    <w:rsid w:val="00132454"/>
    <w:rsid w:val="00134CF6"/>
    <w:rsid w:val="00142326"/>
    <w:rsid w:val="001519EF"/>
    <w:rsid w:val="00153203"/>
    <w:rsid w:val="00157561"/>
    <w:rsid w:val="001579E4"/>
    <w:rsid w:val="00162212"/>
    <w:rsid w:val="00163091"/>
    <w:rsid w:val="00165C8D"/>
    <w:rsid w:val="001676E0"/>
    <w:rsid w:val="00170772"/>
    <w:rsid w:val="00172DF8"/>
    <w:rsid w:val="001813E7"/>
    <w:rsid w:val="00181541"/>
    <w:rsid w:val="00183613"/>
    <w:rsid w:val="00184C89"/>
    <w:rsid w:val="001857AF"/>
    <w:rsid w:val="001864A5"/>
    <w:rsid w:val="00186866"/>
    <w:rsid w:val="00190DAB"/>
    <w:rsid w:val="00195CAE"/>
    <w:rsid w:val="001A1294"/>
    <w:rsid w:val="001A4510"/>
    <w:rsid w:val="001A7BD4"/>
    <w:rsid w:val="001B07CA"/>
    <w:rsid w:val="001B10C3"/>
    <w:rsid w:val="001B19BD"/>
    <w:rsid w:val="001B248E"/>
    <w:rsid w:val="001B3D12"/>
    <w:rsid w:val="001B3D71"/>
    <w:rsid w:val="001B6320"/>
    <w:rsid w:val="001C4E30"/>
    <w:rsid w:val="001C6B8D"/>
    <w:rsid w:val="001D10A4"/>
    <w:rsid w:val="001D1A59"/>
    <w:rsid w:val="001D1DAF"/>
    <w:rsid w:val="001D447F"/>
    <w:rsid w:val="001D60BB"/>
    <w:rsid w:val="001D7EFE"/>
    <w:rsid w:val="001E51D0"/>
    <w:rsid w:val="001F04EF"/>
    <w:rsid w:val="001F08E0"/>
    <w:rsid w:val="001F2DE2"/>
    <w:rsid w:val="002021D2"/>
    <w:rsid w:val="00203C54"/>
    <w:rsid w:val="00204611"/>
    <w:rsid w:val="00205365"/>
    <w:rsid w:val="00213147"/>
    <w:rsid w:val="00213951"/>
    <w:rsid w:val="00214AD1"/>
    <w:rsid w:val="002165D5"/>
    <w:rsid w:val="00216BAC"/>
    <w:rsid w:val="00243A96"/>
    <w:rsid w:val="00243FC9"/>
    <w:rsid w:val="00243FE1"/>
    <w:rsid w:val="00245B3A"/>
    <w:rsid w:val="002463B2"/>
    <w:rsid w:val="0024746F"/>
    <w:rsid w:val="00254AD4"/>
    <w:rsid w:val="00256A42"/>
    <w:rsid w:val="00260D6B"/>
    <w:rsid w:val="002610F6"/>
    <w:rsid w:val="00263C7B"/>
    <w:rsid w:val="0026719E"/>
    <w:rsid w:val="0027064D"/>
    <w:rsid w:val="00271D52"/>
    <w:rsid w:val="00276AA2"/>
    <w:rsid w:val="00280DE5"/>
    <w:rsid w:val="00280E6F"/>
    <w:rsid w:val="00281919"/>
    <w:rsid w:val="00281995"/>
    <w:rsid w:val="00282B6F"/>
    <w:rsid w:val="00285DEC"/>
    <w:rsid w:val="002962E9"/>
    <w:rsid w:val="00297D39"/>
    <w:rsid w:val="002A052A"/>
    <w:rsid w:val="002A0532"/>
    <w:rsid w:val="002A0E62"/>
    <w:rsid w:val="002A1154"/>
    <w:rsid w:val="002A4B73"/>
    <w:rsid w:val="002A542E"/>
    <w:rsid w:val="002A57B2"/>
    <w:rsid w:val="002A5D64"/>
    <w:rsid w:val="002A616C"/>
    <w:rsid w:val="002A79C3"/>
    <w:rsid w:val="002A7CB9"/>
    <w:rsid w:val="002B0A25"/>
    <w:rsid w:val="002B1811"/>
    <w:rsid w:val="002B3174"/>
    <w:rsid w:val="002C3BDE"/>
    <w:rsid w:val="002C4AC5"/>
    <w:rsid w:val="002D15D5"/>
    <w:rsid w:val="002D27C3"/>
    <w:rsid w:val="002D28A9"/>
    <w:rsid w:val="002E2745"/>
    <w:rsid w:val="002E2F54"/>
    <w:rsid w:val="002E42A9"/>
    <w:rsid w:val="002E594D"/>
    <w:rsid w:val="002F32BF"/>
    <w:rsid w:val="002F5CC7"/>
    <w:rsid w:val="002F7683"/>
    <w:rsid w:val="00300205"/>
    <w:rsid w:val="0030210F"/>
    <w:rsid w:val="0030621C"/>
    <w:rsid w:val="0031237F"/>
    <w:rsid w:val="00316DA0"/>
    <w:rsid w:val="00321F5F"/>
    <w:rsid w:val="00323F4B"/>
    <w:rsid w:val="00325A58"/>
    <w:rsid w:val="00325C42"/>
    <w:rsid w:val="00325F54"/>
    <w:rsid w:val="00326352"/>
    <w:rsid w:val="00326F1C"/>
    <w:rsid w:val="00327814"/>
    <w:rsid w:val="00333A07"/>
    <w:rsid w:val="003534FF"/>
    <w:rsid w:val="00360F65"/>
    <w:rsid w:val="003624EC"/>
    <w:rsid w:val="00366957"/>
    <w:rsid w:val="0037130E"/>
    <w:rsid w:val="0037309C"/>
    <w:rsid w:val="00377090"/>
    <w:rsid w:val="003859CC"/>
    <w:rsid w:val="00385A98"/>
    <w:rsid w:val="00385B31"/>
    <w:rsid w:val="00387781"/>
    <w:rsid w:val="00392B0B"/>
    <w:rsid w:val="00397836"/>
    <w:rsid w:val="003A659B"/>
    <w:rsid w:val="003A6E6D"/>
    <w:rsid w:val="003A76E1"/>
    <w:rsid w:val="003A7B58"/>
    <w:rsid w:val="003A7C41"/>
    <w:rsid w:val="003B0103"/>
    <w:rsid w:val="003B1F95"/>
    <w:rsid w:val="003C0513"/>
    <w:rsid w:val="003C11F1"/>
    <w:rsid w:val="003C6E79"/>
    <w:rsid w:val="003D0169"/>
    <w:rsid w:val="003D0B09"/>
    <w:rsid w:val="003D4063"/>
    <w:rsid w:val="003D5A2D"/>
    <w:rsid w:val="003D6F8F"/>
    <w:rsid w:val="003D7FAB"/>
    <w:rsid w:val="003E5F56"/>
    <w:rsid w:val="003E6E3D"/>
    <w:rsid w:val="003E78BB"/>
    <w:rsid w:val="003E7A3F"/>
    <w:rsid w:val="003F368E"/>
    <w:rsid w:val="00400CB8"/>
    <w:rsid w:val="00401D89"/>
    <w:rsid w:val="0040349C"/>
    <w:rsid w:val="004037ED"/>
    <w:rsid w:val="00404D68"/>
    <w:rsid w:val="00407B12"/>
    <w:rsid w:val="00413499"/>
    <w:rsid w:val="0041461C"/>
    <w:rsid w:val="00415762"/>
    <w:rsid w:val="0041679B"/>
    <w:rsid w:val="00416E19"/>
    <w:rsid w:val="004176A8"/>
    <w:rsid w:val="00426B0E"/>
    <w:rsid w:val="0042786D"/>
    <w:rsid w:val="00432F66"/>
    <w:rsid w:val="004341A4"/>
    <w:rsid w:val="00434577"/>
    <w:rsid w:val="004376E2"/>
    <w:rsid w:val="004415F1"/>
    <w:rsid w:val="00442050"/>
    <w:rsid w:val="004552EA"/>
    <w:rsid w:val="004570A0"/>
    <w:rsid w:val="0046207C"/>
    <w:rsid w:val="00463567"/>
    <w:rsid w:val="004647A7"/>
    <w:rsid w:val="00466E50"/>
    <w:rsid w:val="00471CD3"/>
    <w:rsid w:val="00472E34"/>
    <w:rsid w:val="00474F55"/>
    <w:rsid w:val="00481A73"/>
    <w:rsid w:val="00486A7A"/>
    <w:rsid w:val="004877D8"/>
    <w:rsid w:val="00490339"/>
    <w:rsid w:val="0049194B"/>
    <w:rsid w:val="0049414C"/>
    <w:rsid w:val="004945F8"/>
    <w:rsid w:val="00496394"/>
    <w:rsid w:val="004B0954"/>
    <w:rsid w:val="004B211A"/>
    <w:rsid w:val="004B72F8"/>
    <w:rsid w:val="004C11FE"/>
    <w:rsid w:val="004C1E90"/>
    <w:rsid w:val="004C29A1"/>
    <w:rsid w:val="004C3847"/>
    <w:rsid w:val="004C6793"/>
    <w:rsid w:val="004D1A26"/>
    <w:rsid w:val="004D1F4D"/>
    <w:rsid w:val="004D4E1F"/>
    <w:rsid w:val="004D5AEE"/>
    <w:rsid w:val="004E4695"/>
    <w:rsid w:val="004E6E9E"/>
    <w:rsid w:val="004E6EFE"/>
    <w:rsid w:val="004F3E8A"/>
    <w:rsid w:val="004F6EB6"/>
    <w:rsid w:val="00500C52"/>
    <w:rsid w:val="005027E8"/>
    <w:rsid w:val="005038FD"/>
    <w:rsid w:val="00505FB4"/>
    <w:rsid w:val="00507E47"/>
    <w:rsid w:val="005106F8"/>
    <w:rsid w:val="00511AB1"/>
    <w:rsid w:val="00522FA3"/>
    <w:rsid w:val="0052374D"/>
    <w:rsid w:val="00530877"/>
    <w:rsid w:val="005315CF"/>
    <w:rsid w:val="0053573B"/>
    <w:rsid w:val="00536968"/>
    <w:rsid w:val="00536A44"/>
    <w:rsid w:val="005370DB"/>
    <w:rsid w:val="00551AB7"/>
    <w:rsid w:val="00551BAE"/>
    <w:rsid w:val="00552D39"/>
    <w:rsid w:val="005541CA"/>
    <w:rsid w:val="005557AB"/>
    <w:rsid w:val="00555AE3"/>
    <w:rsid w:val="00556C0A"/>
    <w:rsid w:val="005628F7"/>
    <w:rsid w:val="00563BC2"/>
    <w:rsid w:val="005646F7"/>
    <w:rsid w:val="00564A4B"/>
    <w:rsid w:val="0057557D"/>
    <w:rsid w:val="00576EC5"/>
    <w:rsid w:val="00577A00"/>
    <w:rsid w:val="005871EC"/>
    <w:rsid w:val="0059383D"/>
    <w:rsid w:val="00593E07"/>
    <w:rsid w:val="00593E8E"/>
    <w:rsid w:val="0059417F"/>
    <w:rsid w:val="005A2062"/>
    <w:rsid w:val="005A49BF"/>
    <w:rsid w:val="005A6104"/>
    <w:rsid w:val="005B1B39"/>
    <w:rsid w:val="005B2A80"/>
    <w:rsid w:val="005B342F"/>
    <w:rsid w:val="005C2E20"/>
    <w:rsid w:val="005C3BC4"/>
    <w:rsid w:val="005C669B"/>
    <w:rsid w:val="005D1BE8"/>
    <w:rsid w:val="005D466A"/>
    <w:rsid w:val="005D49EF"/>
    <w:rsid w:val="005D4D75"/>
    <w:rsid w:val="005D4E17"/>
    <w:rsid w:val="005E61C9"/>
    <w:rsid w:val="005F6DAE"/>
    <w:rsid w:val="006008F6"/>
    <w:rsid w:val="006035DC"/>
    <w:rsid w:val="00610BE4"/>
    <w:rsid w:val="00613B29"/>
    <w:rsid w:val="00614289"/>
    <w:rsid w:val="006150EB"/>
    <w:rsid w:val="00616DFA"/>
    <w:rsid w:val="00622685"/>
    <w:rsid w:val="006238D9"/>
    <w:rsid w:val="00623F2A"/>
    <w:rsid w:val="00626033"/>
    <w:rsid w:val="00627FC3"/>
    <w:rsid w:val="00631AB9"/>
    <w:rsid w:val="00634DC9"/>
    <w:rsid w:val="00643448"/>
    <w:rsid w:val="00644EE4"/>
    <w:rsid w:val="00646EC3"/>
    <w:rsid w:val="00647057"/>
    <w:rsid w:val="0065227F"/>
    <w:rsid w:val="00655355"/>
    <w:rsid w:val="00655991"/>
    <w:rsid w:val="00657C6E"/>
    <w:rsid w:val="00657CFB"/>
    <w:rsid w:val="00662C0F"/>
    <w:rsid w:val="0066472F"/>
    <w:rsid w:val="00666E0E"/>
    <w:rsid w:val="00670613"/>
    <w:rsid w:val="00671B1F"/>
    <w:rsid w:val="006720F1"/>
    <w:rsid w:val="00674A74"/>
    <w:rsid w:val="00680CDE"/>
    <w:rsid w:val="00682A08"/>
    <w:rsid w:val="006857FF"/>
    <w:rsid w:val="00686A25"/>
    <w:rsid w:val="0069139B"/>
    <w:rsid w:val="00691BBF"/>
    <w:rsid w:val="00692222"/>
    <w:rsid w:val="00695ED4"/>
    <w:rsid w:val="00697772"/>
    <w:rsid w:val="006B1647"/>
    <w:rsid w:val="006B5889"/>
    <w:rsid w:val="006B6964"/>
    <w:rsid w:val="006B762B"/>
    <w:rsid w:val="006C0926"/>
    <w:rsid w:val="006C4F9A"/>
    <w:rsid w:val="006D3F5C"/>
    <w:rsid w:val="006D4B63"/>
    <w:rsid w:val="006D5CF9"/>
    <w:rsid w:val="006D7831"/>
    <w:rsid w:val="006E07B8"/>
    <w:rsid w:val="006E2839"/>
    <w:rsid w:val="006E4E6D"/>
    <w:rsid w:val="006F5BAA"/>
    <w:rsid w:val="0070268B"/>
    <w:rsid w:val="00705AB9"/>
    <w:rsid w:val="00710482"/>
    <w:rsid w:val="00711614"/>
    <w:rsid w:val="00714EF6"/>
    <w:rsid w:val="007177A0"/>
    <w:rsid w:val="007230D5"/>
    <w:rsid w:val="0072335E"/>
    <w:rsid w:val="00735688"/>
    <w:rsid w:val="00736A5B"/>
    <w:rsid w:val="007426D4"/>
    <w:rsid w:val="00742AF8"/>
    <w:rsid w:val="00752916"/>
    <w:rsid w:val="00753938"/>
    <w:rsid w:val="00763C4A"/>
    <w:rsid w:val="007648BE"/>
    <w:rsid w:val="00764DBB"/>
    <w:rsid w:val="0076698A"/>
    <w:rsid w:val="00772BB8"/>
    <w:rsid w:val="00773FFA"/>
    <w:rsid w:val="00780352"/>
    <w:rsid w:val="0078045A"/>
    <w:rsid w:val="0078271D"/>
    <w:rsid w:val="00787D84"/>
    <w:rsid w:val="00790F47"/>
    <w:rsid w:val="007922FE"/>
    <w:rsid w:val="00792AAA"/>
    <w:rsid w:val="007939D8"/>
    <w:rsid w:val="0079716F"/>
    <w:rsid w:val="007A296A"/>
    <w:rsid w:val="007A4BFA"/>
    <w:rsid w:val="007B114F"/>
    <w:rsid w:val="007B121F"/>
    <w:rsid w:val="007B36D6"/>
    <w:rsid w:val="007C0629"/>
    <w:rsid w:val="007C10B7"/>
    <w:rsid w:val="007C75B9"/>
    <w:rsid w:val="007D05A5"/>
    <w:rsid w:val="007D132F"/>
    <w:rsid w:val="007D46CA"/>
    <w:rsid w:val="007D5044"/>
    <w:rsid w:val="007E4993"/>
    <w:rsid w:val="007E5AEA"/>
    <w:rsid w:val="007E63C5"/>
    <w:rsid w:val="007F00A4"/>
    <w:rsid w:val="007F1BAE"/>
    <w:rsid w:val="007F42BF"/>
    <w:rsid w:val="007F4F90"/>
    <w:rsid w:val="007F5500"/>
    <w:rsid w:val="00800165"/>
    <w:rsid w:val="00800F44"/>
    <w:rsid w:val="008011C5"/>
    <w:rsid w:val="008012E9"/>
    <w:rsid w:val="0080138E"/>
    <w:rsid w:val="00801665"/>
    <w:rsid w:val="008029F9"/>
    <w:rsid w:val="00804780"/>
    <w:rsid w:val="008218F6"/>
    <w:rsid w:val="00822EE6"/>
    <w:rsid w:val="00823C72"/>
    <w:rsid w:val="008254EC"/>
    <w:rsid w:val="00826368"/>
    <w:rsid w:val="0083503D"/>
    <w:rsid w:val="00836E95"/>
    <w:rsid w:val="008378DE"/>
    <w:rsid w:val="00840341"/>
    <w:rsid w:val="008419FE"/>
    <w:rsid w:val="0084792C"/>
    <w:rsid w:val="008529CB"/>
    <w:rsid w:val="008533A3"/>
    <w:rsid w:val="00863359"/>
    <w:rsid w:val="00864740"/>
    <w:rsid w:val="0086474E"/>
    <w:rsid w:val="008656A9"/>
    <w:rsid w:val="00870DFD"/>
    <w:rsid w:val="008751D7"/>
    <w:rsid w:val="00885D63"/>
    <w:rsid w:val="00887628"/>
    <w:rsid w:val="00895C38"/>
    <w:rsid w:val="008A33CE"/>
    <w:rsid w:val="008A47DD"/>
    <w:rsid w:val="008B0BFD"/>
    <w:rsid w:val="008B15A8"/>
    <w:rsid w:val="008B5F45"/>
    <w:rsid w:val="008D045F"/>
    <w:rsid w:val="008D18E8"/>
    <w:rsid w:val="008D1BDE"/>
    <w:rsid w:val="008D4784"/>
    <w:rsid w:val="008E5D1E"/>
    <w:rsid w:val="008E6177"/>
    <w:rsid w:val="008E6C24"/>
    <w:rsid w:val="008F0AD9"/>
    <w:rsid w:val="008F2ACE"/>
    <w:rsid w:val="008F5B83"/>
    <w:rsid w:val="00900D9A"/>
    <w:rsid w:val="00910C11"/>
    <w:rsid w:val="00921B0D"/>
    <w:rsid w:val="0092699C"/>
    <w:rsid w:val="0092736A"/>
    <w:rsid w:val="00930A8A"/>
    <w:rsid w:val="009318F3"/>
    <w:rsid w:val="00931CE8"/>
    <w:rsid w:val="00933A09"/>
    <w:rsid w:val="00936C96"/>
    <w:rsid w:val="00943A95"/>
    <w:rsid w:val="009451FB"/>
    <w:rsid w:val="00946128"/>
    <w:rsid w:val="009465BF"/>
    <w:rsid w:val="00946A79"/>
    <w:rsid w:val="00952042"/>
    <w:rsid w:val="00973BCE"/>
    <w:rsid w:val="00980445"/>
    <w:rsid w:val="009817FA"/>
    <w:rsid w:val="00981E82"/>
    <w:rsid w:val="00984824"/>
    <w:rsid w:val="00986515"/>
    <w:rsid w:val="00992241"/>
    <w:rsid w:val="009953AE"/>
    <w:rsid w:val="009A0760"/>
    <w:rsid w:val="009A37CC"/>
    <w:rsid w:val="009A5118"/>
    <w:rsid w:val="009A7186"/>
    <w:rsid w:val="009B176A"/>
    <w:rsid w:val="009B27B9"/>
    <w:rsid w:val="009C1FBF"/>
    <w:rsid w:val="009C489A"/>
    <w:rsid w:val="009C5F49"/>
    <w:rsid w:val="009C6C2E"/>
    <w:rsid w:val="009D10DF"/>
    <w:rsid w:val="009D41C9"/>
    <w:rsid w:val="009D61C6"/>
    <w:rsid w:val="009D6CB5"/>
    <w:rsid w:val="009D6E64"/>
    <w:rsid w:val="009E2301"/>
    <w:rsid w:val="009E2DEE"/>
    <w:rsid w:val="009E6A9C"/>
    <w:rsid w:val="009F1E6C"/>
    <w:rsid w:val="009F4747"/>
    <w:rsid w:val="009F56EB"/>
    <w:rsid w:val="00A005DE"/>
    <w:rsid w:val="00A0125F"/>
    <w:rsid w:val="00A02287"/>
    <w:rsid w:val="00A03082"/>
    <w:rsid w:val="00A11253"/>
    <w:rsid w:val="00A1276E"/>
    <w:rsid w:val="00A12F06"/>
    <w:rsid w:val="00A13314"/>
    <w:rsid w:val="00A1432A"/>
    <w:rsid w:val="00A21D41"/>
    <w:rsid w:val="00A225B3"/>
    <w:rsid w:val="00A304EA"/>
    <w:rsid w:val="00A31B0B"/>
    <w:rsid w:val="00A330CF"/>
    <w:rsid w:val="00A33685"/>
    <w:rsid w:val="00A3470C"/>
    <w:rsid w:val="00A3748F"/>
    <w:rsid w:val="00A434D0"/>
    <w:rsid w:val="00A45751"/>
    <w:rsid w:val="00A46B3E"/>
    <w:rsid w:val="00A47FC2"/>
    <w:rsid w:val="00A516E2"/>
    <w:rsid w:val="00A51A20"/>
    <w:rsid w:val="00A56EEE"/>
    <w:rsid w:val="00A57C72"/>
    <w:rsid w:val="00A62C02"/>
    <w:rsid w:val="00A64134"/>
    <w:rsid w:val="00A71F02"/>
    <w:rsid w:val="00A808F5"/>
    <w:rsid w:val="00A80B45"/>
    <w:rsid w:val="00A8168C"/>
    <w:rsid w:val="00A82FA4"/>
    <w:rsid w:val="00A91D2C"/>
    <w:rsid w:val="00A9310E"/>
    <w:rsid w:val="00AA19E8"/>
    <w:rsid w:val="00AA2349"/>
    <w:rsid w:val="00AA2A47"/>
    <w:rsid w:val="00AA5B18"/>
    <w:rsid w:val="00AB0EE6"/>
    <w:rsid w:val="00AB250B"/>
    <w:rsid w:val="00AB4480"/>
    <w:rsid w:val="00AB4CEF"/>
    <w:rsid w:val="00AB5F6B"/>
    <w:rsid w:val="00AC439A"/>
    <w:rsid w:val="00AC6F3A"/>
    <w:rsid w:val="00AD1B9A"/>
    <w:rsid w:val="00AD40AA"/>
    <w:rsid w:val="00AE4490"/>
    <w:rsid w:val="00AE6047"/>
    <w:rsid w:val="00AE6B26"/>
    <w:rsid w:val="00AE71E3"/>
    <w:rsid w:val="00AF1985"/>
    <w:rsid w:val="00AF1F3C"/>
    <w:rsid w:val="00AF2138"/>
    <w:rsid w:val="00AF51F6"/>
    <w:rsid w:val="00AF63F0"/>
    <w:rsid w:val="00B023AF"/>
    <w:rsid w:val="00B053E5"/>
    <w:rsid w:val="00B07038"/>
    <w:rsid w:val="00B11CB3"/>
    <w:rsid w:val="00B20092"/>
    <w:rsid w:val="00B203ED"/>
    <w:rsid w:val="00B204B4"/>
    <w:rsid w:val="00B215D2"/>
    <w:rsid w:val="00B220C6"/>
    <w:rsid w:val="00B24205"/>
    <w:rsid w:val="00B251F6"/>
    <w:rsid w:val="00B25F57"/>
    <w:rsid w:val="00B27C53"/>
    <w:rsid w:val="00B31E1B"/>
    <w:rsid w:val="00B3520B"/>
    <w:rsid w:val="00B35637"/>
    <w:rsid w:val="00B3693D"/>
    <w:rsid w:val="00B41A6F"/>
    <w:rsid w:val="00B45197"/>
    <w:rsid w:val="00B50496"/>
    <w:rsid w:val="00B53FA6"/>
    <w:rsid w:val="00B60DA6"/>
    <w:rsid w:val="00B60DEE"/>
    <w:rsid w:val="00B63795"/>
    <w:rsid w:val="00B65E3C"/>
    <w:rsid w:val="00B66098"/>
    <w:rsid w:val="00B66BAF"/>
    <w:rsid w:val="00B67395"/>
    <w:rsid w:val="00B705EA"/>
    <w:rsid w:val="00B71106"/>
    <w:rsid w:val="00B8696E"/>
    <w:rsid w:val="00B86EDB"/>
    <w:rsid w:val="00B9101C"/>
    <w:rsid w:val="00B913B3"/>
    <w:rsid w:val="00B918EB"/>
    <w:rsid w:val="00BA0BAE"/>
    <w:rsid w:val="00BA4BB9"/>
    <w:rsid w:val="00BA560C"/>
    <w:rsid w:val="00BA7B18"/>
    <w:rsid w:val="00BB30B5"/>
    <w:rsid w:val="00BB6B7D"/>
    <w:rsid w:val="00BB6EF8"/>
    <w:rsid w:val="00BC4A05"/>
    <w:rsid w:val="00BC6E90"/>
    <w:rsid w:val="00BD4150"/>
    <w:rsid w:val="00BD6255"/>
    <w:rsid w:val="00BD751F"/>
    <w:rsid w:val="00BD7CA6"/>
    <w:rsid w:val="00BE07AF"/>
    <w:rsid w:val="00BE3463"/>
    <w:rsid w:val="00BE451E"/>
    <w:rsid w:val="00BE5687"/>
    <w:rsid w:val="00BE5BC3"/>
    <w:rsid w:val="00BF35C9"/>
    <w:rsid w:val="00BF3EB3"/>
    <w:rsid w:val="00BF590D"/>
    <w:rsid w:val="00BF66D7"/>
    <w:rsid w:val="00C00745"/>
    <w:rsid w:val="00C046BE"/>
    <w:rsid w:val="00C04DB2"/>
    <w:rsid w:val="00C1033F"/>
    <w:rsid w:val="00C10C25"/>
    <w:rsid w:val="00C1266F"/>
    <w:rsid w:val="00C13AD1"/>
    <w:rsid w:val="00C155D7"/>
    <w:rsid w:val="00C156A9"/>
    <w:rsid w:val="00C31494"/>
    <w:rsid w:val="00C33CC2"/>
    <w:rsid w:val="00C34ACD"/>
    <w:rsid w:val="00C45369"/>
    <w:rsid w:val="00C461C5"/>
    <w:rsid w:val="00C5510E"/>
    <w:rsid w:val="00C55729"/>
    <w:rsid w:val="00C5754A"/>
    <w:rsid w:val="00C63782"/>
    <w:rsid w:val="00C67BEF"/>
    <w:rsid w:val="00C72833"/>
    <w:rsid w:val="00C741B1"/>
    <w:rsid w:val="00C807D7"/>
    <w:rsid w:val="00C827B1"/>
    <w:rsid w:val="00C926ED"/>
    <w:rsid w:val="00C95053"/>
    <w:rsid w:val="00C975DC"/>
    <w:rsid w:val="00CA3C9E"/>
    <w:rsid w:val="00CA5BE2"/>
    <w:rsid w:val="00CA638B"/>
    <w:rsid w:val="00CB2F4F"/>
    <w:rsid w:val="00CB32AC"/>
    <w:rsid w:val="00CC1A20"/>
    <w:rsid w:val="00CC38D7"/>
    <w:rsid w:val="00CC3988"/>
    <w:rsid w:val="00CC53BE"/>
    <w:rsid w:val="00CD0789"/>
    <w:rsid w:val="00CD174A"/>
    <w:rsid w:val="00CD3B00"/>
    <w:rsid w:val="00CD3F6F"/>
    <w:rsid w:val="00CD7927"/>
    <w:rsid w:val="00CD7D81"/>
    <w:rsid w:val="00CE0E12"/>
    <w:rsid w:val="00CE1669"/>
    <w:rsid w:val="00CE3F35"/>
    <w:rsid w:val="00CE6090"/>
    <w:rsid w:val="00CF3638"/>
    <w:rsid w:val="00CF3963"/>
    <w:rsid w:val="00CF42AD"/>
    <w:rsid w:val="00CF6C97"/>
    <w:rsid w:val="00CF7419"/>
    <w:rsid w:val="00D01DBF"/>
    <w:rsid w:val="00D033AB"/>
    <w:rsid w:val="00D06708"/>
    <w:rsid w:val="00D07D9C"/>
    <w:rsid w:val="00D16E9F"/>
    <w:rsid w:val="00D20A7E"/>
    <w:rsid w:val="00D23A75"/>
    <w:rsid w:val="00D25526"/>
    <w:rsid w:val="00D328F4"/>
    <w:rsid w:val="00D45E89"/>
    <w:rsid w:val="00D468FA"/>
    <w:rsid w:val="00D50560"/>
    <w:rsid w:val="00D53BDC"/>
    <w:rsid w:val="00D56D48"/>
    <w:rsid w:val="00D56E73"/>
    <w:rsid w:val="00D60E18"/>
    <w:rsid w:val="00D646BE"/>
    <w:rsid w:val="00D67407"/>
    <w:rsid w:val="00D721D9"/>
    <w:rsid w:val="00D77380"/>
    <w:rsid w:val="00D809E4"/>
    <w:rsid w:val="00D865DD"/>
    <w:rsid w:val="00D86E7F"/>
    <w:rsid w:val="00D872B9"/>
    <w:rsid w:val="00D87696"/>
    <w:rsid w:val="00D904A6"/>
    <w:rsid w:val="00D93B0F"/>
    <w:rsid w:val="00DA6215"/>
    <w:rsid w:val="00DA7238"/>
    <w:rsid w:val="00DB64E4"/>
    <w:rsid w:val="00DC2017"/>
    <w:rsid w:val="00DC2D9D"/>
    <w:rsid w:val="00DC2DBF"/>
    <w:rsid w:val="00DC3F0A"/>
    <w:rsid w:val="00DC4D73"/>
    <w:rsid w:val="00DC7AE7"/>
    <w:rsid w:val="00DD1C3B"/>
    <w:rsid w:val="00DD3366"/>
    <w:rsid w:val="00DD46F1"/>
    <w:rsid w:val="00DE2CEF"/>
    <w:rsid w:val="00DE5109"/>
    <w:rsid w:val="00DE657E"/>
    <w:rsid w:val="00DF0444"/>
    <w:rsid w:val="00DF50D5"/>
    <w:rsid w:val="00E015B4"/>
    <w:rsid w:val="00E0391C"/>
    <w:rsid w:val="00E04FFA"/>
    <w:rsid w:val="00E1114B"/>
    <w:rsid w:val="00E12E19"/>
    <w:rsid w:val="00E15336"/>
    <w:rsid w:val="00E172DD"/>
    <w:rsid w:val="00E20D4B"/>
    <w:rsid w:val="00E24538"/>
    <w:rsid w:val="00E31EE2"/>
    <w:rsid w:val="00E337A6"/>
    <w:rsid w:val="00E339C1"/>
    <w:rsid w:val="00E35D35"/>
    <w:rsid w:val="00E362D1"/>
    <w:rsid w:val="00E40710"/>
    <w:rsid w:val="00E4748B"/>
    <w:rsid w:val="00E51A96"/>
    <w:rsid w:val="00E53BC6"/>
    <w:rsid w:val="00E5529D"/>
    <w:rsid w:val="00E55D3B"/>
    <w:rsid w:val="00E61659"/>
    <w:rsid w:val="00E62397"/>
    <w:rsid w:val="00E6547E"/>
    <w:rsid w:val="00E6622D"/>
    <w:rsid w:val="00E677A5"/>
    <w:rsid w:val="00E7475B"/>
    <w:rsid w:val="00E74908"/>
    <w:rsid w:val="00E82685"/>
    <w:rsid w:val="00E85E6C"/>
    <w:rsid w:val="00E86E20"/>
    <w:rsid w:val="00E9184B"/>
    <w:rsid w:val="00E96047"/>
    <w:rsid w:val="00EA02D5"/>
    <w:rsid w:val="00EA4CB7"/>
    <w:rsid w:val="00EA544B"/>
    <w:rsid w:val="00EB0FAA"/>
    <w:rsid w:val="00EB4269"/>
    <w:rsid w:val="00EB61D8"/>
    <w:rsid w:val="00EB685B"/>
    <w:rsid w:val="00EC1A43"/>
    <w:rsid w:val="00ED0E83"/>
    <w:rsid w:val="00ED1D96"/>
    <w:rsid w:val="00ED366C"/>
    <w:rsid w:val="00ED3BE1"/>
    <w:rsid w:val="00ED44D8"/>
    <w:rsid w:val="00ED6609"/>
    <w:rsid w:val="00EE2274"/>
    <w:rsid w:val="00EE23D2"/>
    <w:rsid w:val="00EE31E3"/>
    <w:rsid w:val="00EE7F0E"/>
    <w:rsid w:val="00EF0874"/>
    <w:rsid w:val="00EF2526"/>
    <w:rsid w:val="00EF4C11"/>
    <w:rsid w:val="00F03987"/>
    <w:rsid w:val="00F04369"/>
    <w:rsid w:val="00F04874"/>
    <w:rsid w:val="00F077C4"/>
    <w:rsid w:val="00F07CE8"/>
    <w:rsid w:val="00F102C3"/>
    <w:rsid w:val="00F10839"/>
    <w:rsid w:val="00F1193C"/>
    <w:rsid w:val="00F129CC"/>
    <w:rsid w:val="00F12CD6"/>
    <w:rsid w:val="00F13967"/>
    <w:rsid w:val="00F2144B"/>
    <w:rsid w:val="00F218AA"/>
    <w:rsid w:val="00F270F9"/>
    <w:rsid w:val="00F279AC"/>
    <w:rsid w:val="00F30653"/>
    <w:rsid w:val="00F3318D"/>
    <w:rsid w:val="00F42C5E"/>
    <w:rsid w:val="00F447FC"/>
    <w:rsid w:val="00F45F21"/>
    <w:rsid w:val="00F47C4D"/>
    <w:rsid w:val="00F5274A"/>
    <w:rsid w:val="00F56223"/>
    <w:rsid w:val="00F569E6"/>
    <w:rsid w:val="00F63BDE"/>
    <w:rsid w:val="00F64210"/>
    <w:rsid w:val="00F647DF"/>
    <w:rsid w:val="00F70A35"/>
    <w:rsid w:val="00F73150"/>
    <w:rsid w:val="00F73225"/>
    <w:rsid w:val="00F77C83"/>
    <w:rsid w:val="00F81C08"/>
    <w:rsid w:val="00F822C2"/>
    <w:rsid w:val="00F8351D"/>
    <w:rsid w:val="00F84E28"/>
    <w:rsid w:val="00F86C39"/>
    <w:rsid w:val="00F875BB"/>
    <w:rsid w:val="00F94B49"/>
    <w:rsid w:val="00F972E2"/>
    <w:rsid w:val="00FA0E20"/>
    <w:rsid w:val="00FA2755"/>
    <w:rsid w:val="00FA3B1A"/>
    <w:rsid w:val="00FB196E"/>
    <w:rsid w:val="00FB27DD"/>
    <w:rsid w:val="00FB6508"/>
    <w:rsid w:val="00FC3658"/>
    <w:rsid w:val="00FC48DF"/>
    <w:rsid w:val="00FD033C"/>
    <w:rsid w:val="00FD14FE"/>
    <w:rsid w:val="00FD2231"/>
    <w:rsid w:val="00FD2232"/>
    <w:rsid w:val="00FD252E"/>
    <w:rsid w:val="00FD5EC5"/>
    <w:rsid w:val="00FE4B6C"/>
    <w:rsid w:val="00FF0950"/>
    <w:rsid w:val="00FF1419"/>
    <w:rsid w:val="00FF31DF"/>
    <w:rsid w:val="00FF37FB"/>
    <w:rsid w:val="00FF6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78C07CA"/>
  <w15:docId w15:val="{CE600334-4198-4392-9B7F-B7D3E244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2A08"/>
  </w:style>
  <w:style w:type="paragraph" w:styleId="Heading1">
    <w:name w:val="heading 1"/>
    <w:basedOn w:val="Normal"/>
    <w:next w:val="Normal"/>
    <w:link w:val="Heading1Char"/>
    <w:uiPriority w:val="9"/>
    <w:qFormat/>
    <w:rsid w:val="00D16E9F"/>
    <w:pPr>
      <w:keepNext/>
      <w:keepLines/>
      <w:spacing w:after="0" w:line="240" w:lineRule="auto"/>
      <w:contextualSpacing/>
      <w:outlineLvl w:val="0"/>
    </w:pPr>
    <w:rPr>
      <w:rFonts w:ascii="Noto Sans" w:eastAsiaTheme="majorEastAsia" w:hAnsi="Noto Sans" w:cs="Noto Sans"/>
      <w:color w:val="2E74B5" w:themeColor="accent1" w:themeShade="BF"/>
      <w:sz w:val="28"/>
      <w:szCs w:val="32"/>
    </w:rPr>
  </w:style>
  <w:style w:type="paragraph" w:styleId="Heading2">
    <w:name w:val="heading 2"/>
    <w:basedOn w:val="Heading1"/>
    <w:next w:val="Normal"/>
    <w:link w:val="Heading2Char"/>
    <w:uiPriority w:val="9"/>
    <w:unhideWhenUsed/>
    <w:qFormat/>
    <w:rsid w:val="003E7A3F"/>
    <w:pPr>
      <w:outlineLvl w:val="1"/>
    </w:pPr>
    <w:rPr>
      <w:rFonts w:ascii="Arial" w:hAnsi="Arial" w:cs="Arial"/>
      <w:b/>
      <w:color w:val="auto"/>
      <w:sz w:val="22"/>
      <w:szCs w:val="22"/>
    </w:rPr>
  </w:style>
  <w:style w:type="paragraph" w:styleId="Heading3">
    <w:name w:val="heading 3"/>
    <w:basedOn w:val="Heading2"/>
    <w:next w:val="Normal"/>
    <w:link w:val="Heading3Char"/>
    <w:uiPriority w:val="9"/>
    <w:unhideWhenUsed/>
    <w:qFormat/>
    <w:rsid w:val="00A434D0"/>
    <w:pPr>
      <w:outlineLvl w:val="2"/>
    </w:pPr>
    <w:rPr>
      <w:b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NRStyle">
    <w:name w:val="TNR Style"/>
    <w:basedOn w:val="NoSpacing"/>
    <w:qFormat/>
    <w:rsid w:val="00A57C72"/>
    <w:pPr>
      <w:contextualSpacing/>
    </w:pPr>
    <w:rPr>
      <w:sz w:val="24"/>
    </w:rPr>
  </w:style>
  <w:style w:type="paragraph" w:styleId="NoSpacing">
    <w:name w:val="No Spacing"/>
    <w:uiPriority w:val="1"/>
    <w:qFormat/>
    <w:rsid w:val="00114554"/>
    <w:pPr>
      <w:spacing w:after="0" w:line="240" w:lineRule="auto"/>
    </w:pPr>
  </w:style>
  <w:style w:type="character" w:styleId="Hyperlink">
    <w:name w:val="Hyperlink"/>
    <w:basedOn w:val="DefaultParagraphFont"/>
    <w:uiPriority w:val="99"/>
    <w:unhideWhenUsed/>
    <w:rsid w:val="00333A07"/>
    <w:rPr>
      <w:color w:val="0000FF"/>
      <w:u w:val="single"/>
    </w:rPr>
  </w:style>
  <w:style w:type="character" w:customStyle="1" w:styleId="Heading1Char">
    <w:name w:val="Heading 1 Char"/>
    <w:basedOn w:val="DefaultParagraphFont"/>
    <w:link w:val="Heading1"/>
    <w:uiPriority w:val="9"/>
    <w:rsid w:val="00D16E9F"/>
    <w:rPr>
      <w:rFonts w:ascii="Noto Sans" w:eastAsiaTheme="majorEastAsia" w:hAnsi="Noto Sans" w:cs="Noto Sans"/>
      <w:color w:val="2E74B5" w:themeColor="accent1" w:themeShade="BF"/>
      <w:sz w:val="28"/>
      <w:szCs w:val="32"/>
    </w:rPr>
  </w:style>
  <w:style w:type="character" w:customStyle="1" w:styleId="Heading2Char">
    <w:name w:val="Heading 2 Char"/>
    <w:basedOn w:val="DefaultParagraphFont"/>
    <w:link w:val="Heading2"/>
    <w:uiPriority w:val="9"/>
    <w:rsid w:val="003E7A3F"/>
    <w:rPr>
      <w:rFonts w:ascii="Arial" w:eastAsiaTheme="majorEastAsia" w:hAnsi="Arial" w:cs="Arial"/>
      <w:b/>
    </w:rPr>
  </w:style>
  <w:style w:type="paragraph" w:styleId="Title">
    <w:name w:val="Title"/>
    <w:basedOn w:val="Normal"/>
    <w:next w:val="Normal"/>
    <w:link w:val="TitleChar"/>
    <w:uiPriority w:val="10"/>
    <w:qFormat/>
    <w:rsid w:val="00A71F0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1F02"/>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1676E0"/>
    <w:pPr>
      <w:ind w:left="720"/>
      <w:contextualSpacing/>
    </w:pPr>
  </w:style>
  <w:style w:type="table" w:styleId="TableGrid">
    <w:name w:val="Table Grid"/>
    <w:basedOn w:val="TableNormal"/>
    <w:uiPriority w:val="39"/>
    <w:rsid w:val="001676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1F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1F3C"/>
  </w:style>
  <w:style w:type="paragraph" w:styleId="Footer">
    <w:name w:val="footer"/>
    <w:basedOn w:val="Normal"/>
    <w:link w:val="FooterChar"/>
    <w:uiPriority w:val="99"/>
    <w:unhideWhenUsed/>
    <w:rsid w:val="00AF1F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1F3C"/>
  </w:style>
  <w:style w:type="paragraph" w:styleId="BalloonText">
    <w:name w:val="Balloon Text"/>
    <w:basedOn w:val="Normal"/>
    <w:link w:val="BalloonTextChar"/>
    <w:uiPriority w:val="99"/>
    <w:semiHidden/>
    <w:unhideWhenUsed/>
    <w:rsid w:val="00AF1F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1F3C"/>
    <w:rPr>
      <w:rFonts w:ascii="Segoe UI" w:hAnsi="Segoe UI" w:cs="Segoe UI"/>
      <w:sz w:val="18"/>
      <w:szCs w:val="18"/>
    </w:rPr>
  </w:style>
  <w:style w:type="character" w:customStyle="1" w:styleId="Heading3Char">
    <w:name w:val="Heading 3 Char"/>
    <w:basedOn w:val="DefaultParagraphFont"/>
    <w:link w:val="Heading3"/>
    <w:uiPriority w:val="9"/>
    <w:rsid w:val="00A434D0"/>
    <w:rPr>
      <w:rFonts w:ascii="Arial" w:eastAsiaTheme="majorEastAsia" w:hAnsi="Arial" w:cs="Arial"/>
      <w:i/>
    </w:rPr>
  </w:style>
  <w:style w:type="character" w:styleId="FollowedHyperlink">
    <w:name w:val="FollowedHyperlink"/>
    <w:basedOn w:val="DefaultParagraphFont"/>
    <w:uiPriority w:val="99"/>
    <w:semiHidden/>
    <w:unhideWhenUsed/>
    <w:rsid w:val="00043E4B"/>
    <w:rPr>
      <w:color w:val="954F72" w:themeColor="followedHyperlink"/>
      <w:u w:val="single"/>
    </w:rPr>
  </w:style>
  <w:style w:type="paragraph" w:styleId="NormalWeb">
    <w:name w:val="Normal (Web)"/>
    <w:basedOn w:val="Normal"/>
    <w:uiPriority w:val="99"/>
    <w:semiHidden/>
    <w:unhideWhenUsed/>
    <w:rsid w:val="00496394"/>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4376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00691">
      <w:bodyDiv w:val="1"/>
      <w:marLeft w:val="0"/>
      <w:marRight w:val="0"/>
      <w:marTop w:val="0"/>
      <w:marBottom w:val="0"/>
      <w:divBdr>
        <w:top w:val="none" w:sz="0" w:space="0" w:color="auto"/>
        <w:left w:val="none" w:sz="0" w:space="0" w:color="auto"/>
        <w:bottom w:val="none" w:sz="0" w:space="0" w:color="auto"/>
        <w:right w:val="none" w:sz="0" w:space="0" w:color="auto"/>
      </w:divBdr>
      <w:divsChild>
        <w:div w:id="1086653840">
          <w:marLeft w:val="240"/>
          <w:marRight w:val="0"/>
          <w:marTop w:val="0"/>
          <w:marBottom w:val="0"/>
          <w:divBdr>
            <w:top w:val="none" w:sz="0" w:space="0" w:color="auto"/>
            <w:left w:val="none" w:sz="0" w:space="0" w:color="auto"/>
            <w:bottom w:val="none" w:sz="0" w:space="0" w:color="auto"/>
            <w:right w:val="none" w:sz="0" w:space="0" w:color="auto"/>
          </w:divBdr>
        </w:div>
      </w:divsChild>
    </w:div>
    <w:div w:id="73138194">
      <w:bodyDiv w:val="1"/>
      <w:marLeft w:val="0"/>
      <w:marRight w:val="0"/>
      <w:marTop w:val="0"/>
      <w:marBottom w:val="0"/>
      <w:divBdr>
        <w:top w:val="none" w:sz="0" w:space="0" w:color="auto"/>
        <w:left w:val="none" w:sz="0" w:space="0" w:color="auto"/>
        <w:bottom w:val="none" w:sz="0" w:space="0" w:color="auto"/>
        <w:right w:val="none" w:sz="0" w:space="0" w:color="auto"/>
      </w:divBdr>
    </w:div>
    <w:div w:id="144399596">
      <w:bodyDiv w:val="1"/>
      <w:marLeft w:val="0"/>
      <w:marRight w:val="0"/>
      <w:marTop w:val="0"/>
      <w:marBottom w:val="0"/>
      <w:divBdr>
        <w:top w:val="none" w:sz="0" w:space="0" w:color="auto"/>
        <w:left w:val="none" w:sz="0" w:space="0" w:color="auto"/>
        <w:bottom w:val="none" w:sz="0" w:space="0" w:color="auto"/>
        <w:right w:val="none" w:sz="0" w:space="0" w:color="auto"/>
      </w:divBdr>
      <w:divsChild>
        <w:div w:id="1434937230">
          <w:marLeft w:val="240"/>
          <w:marRight w:val="0"/>
          <w:marTop w:val="0"/>
          <w:marBottom w:val="0"/>
          <w:divBdr>
            <w:top w:val="none" w:sz="0" w:space="0" w:color="auto"/>
            <w:left w:val="none" w:sz="0" w:space="0" w:color="auto"/>
            <w:bottom w:val="none" w:sz="0" w:space="0" w:color="auto"/>
            <w:right w:val="none" w:sz="0" w:space="0" w:color="auto"/>
          </w:divBdr>
        </w:div>
      </w:divsChild>
    </w:div>
    <w:div w:id="163395418">
      <w:bodyDiv w:val="1"/>
      <w:marLeft w:val="0"/>
      <w:marRight w:val="0"/>
      <w:marTop w:val="0"/>
      <w:marBottom w:val="0"/>
      <w:divBdr>
        <w:top w:val="none" w:sz="0" w:space="0" w:color="auto"/>
        <w:left w:val="none" w:sz="0" w:space="0" w:color="auto"/>
        <w:bottom w:val="none" w:sz="0" w:space="0" w:color="auto"/>
        <w:right w:val="none" w:sz="0" w:space="0" w:color="auto"/>
      </w:divBdr>
    </w:div>
    <w:div w:id="166140981">
      <w:bodyDiv w:val="1"/>
      <w:marLeft w:val="0"/>
      <w:marRight w:val="0"/>
      <w:marTop w:val="0"/>
      <w:marBottom w:val="0"/>
      <w:divBdr>
        <w:top w:val="none" w:sz="0" w:space="0" w:color="auto"/>
        <w:left w:val="none" w:sz="0" w:space="0" w:color="auto"/>
        <w:bottom w:val="none" w:sz="0" w:space="0" w:color="auto"/>
        <w:right w:val="none" w:sz="0" w:space="0" w:color="auto"/>
      </w:divBdr>
      <w:divsChild>
        <w:div w:id="636491667">
          <w:marLeft w:val="240"/>
          <w:marRight w:val="0"/>
          <w:marTop w:val="0"/>
          <w:marBottom w:val="0"/>
          <w:divBdr>
            <w:top w:val="none" w:sz="0" w:space="0" w:color="auto"/>
            <w:left w:val="none" w:sz="0" w:space="0" w:color="auto"/>
            <w:bottom w:val="none" w:sz="0" w:space="0" w:color="auto"/>
            <w:right w:val="none" w:sz="0" w:space="0" w:color="auto"/>
          </w:divBdr>
        </w:div>
        <w:div w:id="735056496">
          <w:marLeft w:val="240"/>
          <w:marRight w:val="0"/>
          <w:marTop w:val="0"/>
          <w:marBottom w:val="0"/>
          <w:divBdr>
            <w:top w:val="none" w:sz="0" w:space="0" w:color="auto"/>
            <w:left w:val="none" w:sz="0" w:space="0" w:color="auto"/>
            <w:bottom w:val="none" w:sz="0" w:space="0" w:color="auto"/>
            <w:right w:val="none" w:sz="0" w:space="0" w:color="auto"/>
          </w:divBdr>
        </w:div>
        <w:div w:id="364018779">
          <w:marLeft w:val="240"/>
          <w:marRight w:val="0"/>
          <w:marTop w:val="0"/>
          <w:marBottom w:val="0"/>
          <w:divBdr>
            <w:top w:val="none" w:sz="0" w:space="0" w:color="auto"/>
            <w:left w:val="none" w:sz="0" w:space="0" w:color="auto"/>
            <w:bottom w:val="none" w:sz="0" w:space="0" w:color="auto"/>
            <w:right w:val="none" w:sz="0" w:space="0" w:color="auto"/>
          </w:divBdr>
        </w:div>
      </w:divsChild>
    </w:div>
    <w:div w:id="173150755">
      <w:bodyDiv w:val="1"/>
      <w:marLeft w:val="0"/>
      <w:marRight w:val="0"/>
      <w:marTop w:val="0"/>
      <w:marBottom w:val="0"/>
      <w:divBdr>
        <w:top w:val="none" w:sz="0" w:space="0" w:color="auto"/>
        <w:left w:val="none" w:sz="0" w:space="0" w:color="auto"/>
        <w:bottom w:val="none" w:sz="0" w:space="0" w:color="auto"/>
        <w:right w:val="none" w:sz="0" w:space="0" w:color="auto"/>
      </w:divBdr>
    </w:div>
    <w:div w:id="182060414">
      <w:bodyDiv w:val="1"/>
      <w:marLeft w:val="0"/>
      <w:marRight w:val="0"/>
      <w:marTop w:val="0"/>
      <w:marBottom w:val="0"/>
      <w:divBdr>
        <w:top w:val="none" w:sz="0" w:space="0" w:color="auto"/>
        <w:left w:val="none" w:sz="0" w:space="0" w:color="auto"/>
        <w:bottom w:val="none" w:sz="0" w:space="0" w:color="auto"/>
        <w:right w:val="none" w:sz="0" w:space="0" w:color="auto"/>
      </w:divBdr>
    </w:div>
    <w:div w:id="187451267">
      <w:bodyDiv w:val="1"/>
      <w:marLeft w:val="0"/>
      <w:marRight w:val="0"/>
      <w:marTop w:val="0"/>
      <w:marBottom w:val="0"/>
      <w:divBdr>
        <w:top w:val="none" w:sz="0" w:space="0" w:color="auto"/>
        <w:left w:val="none" w:sz="0" w:space="0" w:color="auto"/>
        <w:bottom w:val="none" w:sz="0" w:space="0" w:color="auto"/>
        <w:right w:val="none" w:sz="0" w:space="0" w:color="auto"/>
      </w:divBdr>
    </w:div>
    <w:div w:id="197813114">
      <w:bodyDiv w:val="1"/>
      <w:marLeft w:val="0"/>
      <w:marRight w:val="0"/>
      <w:marTop w:val="0"/>
      <w:marBottom w:val="0"/>
      <w:divBdr>
        <w:top w:val="none" w:sz="0" w:space="0" w:color="auto"/>
        <w:left w:val="none" w:sz="0" w:space="0" w:color="auto"/>
        <w:bottom w:val="none" w:sz="0" w:space="0" w:color="auto"/>
        <w:right w:val="none" w:sz="0" w:space="0" w:color="auto"/>
      </w:divBdr>
    </w:div>
    <w:div w:id="229775329">
      <w:bodyDiv w:val="1"/>
      <w:marLeft w:val="0"/>
      <w:marRight w:val="0"/>
      <w:marTop w:val="0"/>
      <w:marBottom w:val="0"/>
      <w:divBdr>
        <w:top w:val="none" w:sz="0" w:space="0" w:color="auto"/>
        <w:left w:val="none" w:sz="0" w:space="0" w:color="auto"/>
        <w:bottom w:val="none" w:sz="0" w:space="0" w:color="auto"/>
        <w:right w:val="none" w:sz="0" w:space="0" w:color="auto"/>
      </w:divBdr>
    </w:div>
    <w:div w:id="258760131">
      <w:bodyDiv w:val="1"/>
      <w:marLeft w:val="0"/>
      <w:marRight w:val="0"/>
      <w:marTop w:val="0"/>
      <w:marBottom w:val="0"/>
      <w:divBdr>
        <w:top w:val="none" w:sz="0" w:space="0" w:color="auto"/>
        <w:left w:val="none" w:sz="0" w:space="0" w:color="auto"/>
        <w:bottom w:val="none" w:sz="0" w:space="0" w:color="auto"/>
        <w:right w:val="none" w:sz="0" w:space="0" w:color="auto"/>
      </w:divBdr>
      <w:divsChild>
        <w:div w:id="481893006">
          <w:marLeft w:val="0"/>
          <w:marRight w:val="0"/>
          <w:marTop w:val="0"/>
          <w:marBottom w:val="0"/>
          <w:divBdr>
            <w:top w:val="none" w:sz="0" w:space="0" w:color="auto"/>
            <w:left w:val="none" w:sz="0" w:space="0" w:color="auto"/>
            <w:bottom w:val="none" w:sz="0" w:space="0" w:color="auto"/>
            <w:right w:val="none" w:sz="0" w:space="0" w:color="auto"/>
          </w:divBdr>
          <w:divsChild>
            <w:div w:id="1321077511">
              <w:marLeft w:val="0"/>
              <w:marRight w:val="0"/>
              <w:marTop w:val="0"/>
              <w:marBottom w:val="0"/>
              <w:divBdr>
                <w:top w:val="none" w:sz="0" w:space="0" w:color="auto"/>
                <w:left w:val="none" w:sz="0" w:space="0" w:color="auto"/>
                <w:bottom w:val="none" w:sz="0" w:space="0" w:color="auto"/>
                <w:right w:val="none" w:sz="0" w:space="0" w:color="auto"/>
              </w:divBdr>
            </w:div>
          </w:divsChild>
        </w:div>
        <w:div w:id="1094937338">
          <w:marLeft w:val="0"/>
          <w:marRight w:val="0"/>
          <w:marTop w:val="0"/>
          <w:marBottom w:val="0"/>
          <w:divBdr>
            <w:top w:val="none" w:sz="0" w:space="0" w:color="auto"/>
            <w:left w:val="none" w:sz="0" w:space="0" w:color="auto"/>
            <w:bottom w:val="none" w:sz="0" w:space="0" w:color="auto"/>
            <w:right w:val="none" w:sz="0" w:space="0" w:color="auto"/>
          </w:divBdr>
          <w:divsChild>
            <w:div w:id="178007615">
              <w:marLeft w:val="0"/>
              <w:marRight w:val="0"/>
              <w:marTop w:val="0"/>
              <w:marBottom w:val="0"/>
              <w:divBdr>
                <w:top w:val="none" w:sz="0" w:space="0" w:color="auto"/>
                <w:left w:val="none" w:sz="0" w:space="0" w:color="auto"/>
                <w:bottom w:val="none" w:sz="0" w:space="0" w:color="auto"/>
                <w:right w:val="none" w:sz="0" w:space="0" w:color="auto"/>
              </w:divBdr>
              <w:divsChild>
                <w:div w:id="950093626">
                  <w:marLeft w:val="15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288558640">
      <w:bodyDiv w:val="1"/>
      <w:marLeft w:val="0"/>
      <w:marRight w:val="0"/>
      <w:marTop w:val="0"/>
      <w:marBottom w:val="0"/>
      <w:divBdr>
        <w:top w:val="none" w:sz="0" w:space="0" w:color="auto"/>
        <w:left w:val="none" w:sz="0" w:space="0" w:color="auto"/>
        <w:bottom w:val="none" w:sz="0" w:space="0" w:color="auto"/>
        <w:right w:val="none" w:sz="0" w:space="0" w:color="auto"/>
      </w:divBdr>
    </w:div>
    <w:div w:id="300425227">
      <w:bodyDiv w:val="1"/>
      <w:marLeft w:val="0"/>
      <w:marRight w:val="0"/>
      <w:marTop w:val="0"/>
      <w:marBottom w:val="0"/>
      <w:divBdr>
        <w:top w:val="none" w:sz="0" w:space="0" w:color="auto"/>
        <w:left w:val="none" w:sz="0" w:space="0" w:color="auto"/>
        <w:bottom w:val="none" w:sz="0" w:space="0" w:color="auto"/>
        <w:right w:val="none" w:sz="0" w:space="0" w:color="auto"/>
      </w:divBdr>
    </w:div>
    <w:div w:id="320502060">
      <w:bodyDiv w:val="1"/>
      <w:marLeft w:val="0"/>
      <w:marRight w:val="0"/>
      <w:marTop w:val="0"/>
      <w:marBottom w:val="0"/>
      <w:divBdr>
        <w:top w:val="none" w:sz="0" w:space="0" w:color="auto"/>
        <w:left w:val="none" w:sz="0" w:space="0" w:color="auto"/>
        <w:bottom w:val="none" w:sz="0" w:space="0" w:color="auto"/>
        <w:right w:val="none" w:sz="0" w:space="0" w:color="auto"/>
      </w:divBdr>
    </w:div>
    <w:div w:id="324209292">
      <w:bodyDiv w:val="1"/>
      <w:marLeft w:val="0"/>
      <w:marRight w:val="0"/>
      <w:marTop w:val="0"/>
      <w:marBottom w:val="0"/>
      <w:divBdr>
        <w:top w:val="none" w:sz="0" w:space="0" w:color="auto"/>
        <w:left w:val="none" w:sz="0" w:space="0" w:color="auto"/>
        <w:bottom w:val="none" w:sz="0" w:space="0" w:color="auto"/>
        <w:right w:val="none" w:sz="0" w:space="0" w:color="auto"/>
      </w:divBdr>
    </w:div>
    <w:div w:id="333537532">
      <w:bodyDiv w:val="1"/>
      <w:marLeft w:val="0"/>
      <w:marRight w:val="0"/>
      <w:marTop w:val="0"/>
      <w:marBottom w:val="0"/>
      <w:divBdr>
        <w:top w:val="none" w:sz="0" w:space="0" w:color="auto"/>
        <w:left w:val="none" w:sz="0" w:space="0" w:color="auto"/>
        <w:bottom w:val="none" w:sz="0" w:space="0" w:color="auto"/>
        <w:right w:val="none" w:sz="0" w:space="0" w:color="auto"/>
      </w:divBdr>
    </w:div>
    <w:div w:id="400367285">
      <w:bodyDiv w:val="1"/>
      <w:marLeft w:val="0"/>
      <w:marRight w:val="0"/>
      <w:marTop w:val="0"/>
      <w:marBottom w:val="0"/>
      <w:divBdr>
        <w:top w:val="none" w:sz="0" w:space="0" w:color="auto"/>
        <w:left w:val="none" w:sz="0" w:space="0" w:color="auto"/>
        <w:bottom w:val="none" w:sz="0" w:space="0" w:color="auto"/>
        <w:right w:val="none" w:sz="0" w:space="0" w:color="auto"/>
      </w:divBdr>
    </w:div>
    <w:div w:id="415977211">
      <w:bodyDiv w:val="1"/>
      <w:marLeft w:val="0"/>
      <w:marRight w:val="0"/>
      <w:marTop w:val="0"/>
      <w:marBottom w:val="0"/>
      <w:divBdr>
        <w:top w:val="none" w:sz="0" w:space="0" w:color="auto"/>
        <w:left w:val="none" w:sz="0" w:space="0" w:color="auto"/>
        <w:bottom w:val="none" w:sz="0" w:space="0" w:color="auto"/>
        <w:right w:val="none" w:sz="0" w:space="0" w:color="auto"/>
      </w:divBdr>
    </w:div>
    <w:div w:id="427970044">
      <w:bodyDiv w:val="1"/>
      <w:marLeft w:val="0"/>
      <w:marRight w:val="0"/>
      <w:marTop w:val="0"/>
      <w:marBottom w:val="0"/>
      <w:divBdr>
        <w:top w:val="none" w:sz="0" w:space="0" w:color="auto"/>
        <w:left w:val="none" w:sz="0" w:space="0" w:color="auto"/>
        <w:bottom w:val="none" w:sz="0" w:space="0" w:color="auto"/>
        <w:right w:val="none" w:sz="0" w:space="0" w:color="auto"/>
      </w:divBdr>
    </w:div>
    <w:div w:id="434525503">
      <w:bodyDiv w:val="1"/>
      <w:marLeft w:val="0"/>
      <w:marRight w:val="0"/>
      <w:marTop w:val="0"/>
      <w:marBottom w:val="0"/>
      <w:divBdr>
        <w:top w:val="none" w:sz="0" w:space="0" w:color="auto"/>
        <w:left w:val="none" w:sz="0" w:space="0" w:color="auto"/>
        <w:bottom w:val="none" w:sz="0" w:space="0" w:color="auto"/>
        <w:right w:val="none" w:sz="0" w:space="0" w:color="auto"/>
      </w:divBdr>
    </w:div>
    <w:div w:id="445197156">
      <w:bodyDiv w:val="1"/>
      <w:marLeft w:val="0"/>
      <w:marRight w:val="0"/>
      <w:marTop w:val="0"/>
      <w:marBottom w:val="0"/>
      <w:divBdr>
        <w:top w:val="none" w:sz="0" w:space="0" w:color="auto"/>
        <w:left w:val="none" w:sz="0" w:space="0" w:color="auto"/>
        <w:bottom w:val="none" w:sz="0" w:space="0" w:color="auto"/>
        <w:right w:val="none" w:sz="0" w:space="0" w:color="auto"/>
      </w:divBdr>
    </w:div>
    <w:div w:id="478694723">
      <w:bodyDiv w:val="1"/>
      <w:marLeft w:val="0"/>
      <w:marRight w:val="0"/>
      <w:marTop w:val="0"/>
      <w:marBottom w:val="0"/>
      <w:divBdr>
        <w:top w:val="none" w:sz="0" w:space="0" w:color="auto"/>
        <w:left w:val="none" w:sz="0" w:space="0" w:color="auto"/>
        <w:bottom w:val="none" w:sz="0" w:space="0" w:color="auto"/>
        <w:right w:val="none" w:sz="0" w:space="0" w:color="auto"/>
      </w:divBdr>
      <w:divsChild>
        <w:div w:id="1593779950">
          <w:marLeft w:val="240"/>
          <w:marRight w:val="0"/>
          <w:marTop w:val="0"/>
          <w:marBottom w:val="0"/>
          <w:divBdr>
            <w:top w:val="none" w:sz="0" w:space="0" w:color="auto"/>
            <w:left w:val="none" w:sz="0" w:space="0" w:color="auto"/>
            <w:bottom w:val="none" w:sz="0" w:space="0" w:color="auto"/>
            <w:right w:val="none" w:sz="0" w:space="0" w:color="auto"/>
          </w:divBdr>
        </w:div>
      </w:divsChild>
    </w:div>
    <w:div w:id="528834981">
      <w:bodyDiv w:val="1"/>
      <w:marLeft w:val="0"/>
      <w:marRight w:val="0"/>
      <w:marTop w:val="0"/>
      <w:marBottom w:val="0"/>
      <w:divBdr>
        <w:top w:val="none" w:sz="0" w:space="0" w:color="auto"/>
        <w:left w:val="none" w:sz="0" w:space="0" w:color="auto"/>
        <w:bottom w:val="none" w:sz="0" w:space="0" w:color="auto"/>
        <w:right w:val="none" w:sz="0" w:space="0" w:color="auto"/>
      </w:divBdr>
    </w:div>
    <w:div w:id="553930124">
      <w:bodyDiv w:val="1"/>
      <w:marLeft w:val="0"/>
      <w:marRight w:val="0"/>
      <w:marTop w:val="0"/>
      <w:marBottom w:val="0"/>
      <w:divBdr>
        <w:top w:val="none" w:sz="0" w:space="0" w:color="auto"/>
        <w:left w:val="none" w:sz="0" w:space="0" w:color="auto"/>
        <w:bottom w:val="none" w:sz="0" w:space="0" w:color="auto"/>
        <w:right w:val="none" w:sz="0" w:space="0" w:color="auto"/>
      </w:divBdr>
      <w:divsChild>
        <w:div w:id="1099636866">
          <w:marLeft w:val="240"/>
          <w:marRight w:val="0"/>
          <w:marTop w:val="0"/>
          <w:marBottom w:val="0"/>
          <w:divBdr>
            <w:top w:val="none" w:sz="0" w:space="0" w:color="auto"/>
            <w:left w:val="none" w:sz="0" w:space="0" w:color="auto"/>
            <w:bottom w:val="none" w:sz="0" w:space="0" w:color="auto"/>
            <w:right w:val="none" w:sz="0" w:space="0" w:color="auto"/>
          </w:divBdr>
        </w:div>
      </w:divsChild>
    </w:div>
    <w:div w:id="583343928">
      <w:bodyDiv w:val="1"/>
      <w:marLeft w:val="0"/>
      <w:marRight w:val="0"/>
      <w:marTop w:val="0"/>
      <w:marBottom w:val="0"/>
      <w:divBdr>
        <w:top w:val="none" w:sz="0" w:space="0" w:color="auto"/>
        <w:left w:val="none" w:sz="0" w:space="0" w:color="auto"/>
        <w:bottom w:val="none" w:sz="0" w:space="0" w:color="auto"/>
        <w:right w:val="none" w:sz="0" w:space="0" w:color="auto"/>
      </w:divBdr>
    </w:div>
    <w:div w:id="662705551">
      <w:bodyDiv w:val="1"/>
      <w:marLeft w:val="0"/>
      <w:marRight w:val="0"/>
      <w:marTop w:val="0"/>
      <w:marBottom w:val="0"/>
      <w:divBdr>
        <w:top w:val="none" w:sz="0" w:space="0" w:color="auto"/>
        <w:left w:val="none" w:sz="0" w:space="0" w:color="auto"/>
        <w:bottom w:val="none" w:sz="0" w:space="0" w:color="auto"/>
        <w:right w:val="none" w:sz="0" w:space="0" w:color="auto"/>
      </w:divBdr>
    </w:div>
    <w:div w:id="665861286">
      <w:bodyDiv w:val="1"/>
      <w:marLeft w:val="0"/>
      <w:marRight w:val="0"/>
      <w:marTop w:val="0"/>
      <w:marBottom w:val="0"/>
      <w:divBdr>
        <w:top w:val="none" w:sz="0" w:space="0" w:color="auto"/>
        <w:left w:val="none" w:sz="0" w:space="0" w:color="auto"/>
        <w:bottom w:val="none" w:sz="0" w:space="0" w:color="auto"/>
        <w:right w:val="none" w:sz="0" w:space="0" w:color="auto"/>
      </w:divBdr>
    </w:div>
    <w:div w:id="745684021">
      <w:bodyDiv w:val="1"/>
      <w:marLeft w:val="0"/>
      <w:marRight w:val="0"/>
      <w:marTop w:val="0"/>
      <w:marBottom w:val="0"/>
      <w:divBdr>
        <w:top w:val="none" w:sz="0" w:space="0" w:color="auto"/>
        <w:left w:val="none" w:sz="0" w:space="0" w:color="auto"/>
        <w:bottom w:val="none" w:sz="0" w:space="0" w:color="auto"/>
        <w:right w:val="none" w:sz="0" w:space="0" w:color="auto"/>
      </w:divBdr>
    </w:div>
    <w:div w:id="801773080">
      <w:bodyDiv w:val="1"/>
      <w:marLeft w:val="0"/>
      <w:marRight w:val="0"/>
      <w:marTop w:val="0"/>
      <w:marBottom w:val="0"/>
      <w:divBdr>
        <w:top w:val="none" w:sz="0" w:space="0" w:color="auto"/>
        <w:left w:val="none" w:sz="0" w:space="0" w:color="auto"/>
        <w:bottom w:val="none" w:sz="0" w:space="0" w:color="auto"/>
        <w:right w:val="none" w:sz="0" w:space="0" w:color="auto"/>
      </w:divBdr>
    </w:div>
    <w:div w:id="810170455">
      <w:bodyDiv w:val="1"/>
      <w:marLeft w:val="0"/>
      <w:marRight w:val="0"/>
      <w:marTop w:val="0"/>
      <w:marBottom w:val="0"/>
      <w:divBdr>
        <w:top w:val="none" w:sz="0" w:space="0" w:color="auto"/>
        <w:left w:val="none" w:sz="0" w:space="0" w:color="auto"/>
        <w:bottom w:val="none" w:sz="0" w:space="0" w:color="auto"/>
        <w:right w:val="none" w:sz="0" w:space="0" w:color="auto"/>
      </w:divBdr>
      <w:divsChild>
        <w:div w:id="1794665736">
          <w:marLeft w:val="480"/>
          <w:marRight w:val="0"/>
          <w:marTop w:val="0"/>
          <w:marBottom w:val="0"/>
          <w:divBdr>
            <w:top w:val="none" w:sz="0" w:space="0" w:color="auto"/>
            <w:left w:val="none" w:sz="0" w:space="0" w:color="auto"/>
            <w:bottom w:val="none" w:sz="0" w:space="0" w:color="auto"/>
            <w:right w:val="none" w:sz="0" w:space="0" w:color="auto"/>
          </w:divBdr>
        </w:div>
      </w:divsChild>
    </w:div>
    <w:div w:id="864749305">
      <w:bodyDiv w:val="1"/>
      <w:marLeft w:val="0"/>
      <w:marRight w:val="0"/>
      <w:marTop w:val="0"/>
      <w:marBottom w:val="0"/>
      <w:divBdr>
        <w:top w:val="none" w:sz="0" w:space="0" w:color="auto"/>
        <w:left w:val="none" w:sz="0" w:space="0" w:color="auto"/>
        <w:bottom w:val="none" w:sz="0" w:space="0" w:color="auto"/>
        <w:right w:val="none" w:sz="0" w:space="0" w:color="auto"/>
      </w:divBdr>
    </w:div>
    <w:div w:id="944188734">
      <w:bodyDiv w:val="1"/>
      <w:marLeft w:val="0"/>
      <w:marRight w:val="0"/>
      <w:marTop w:val="0"/>
      <w:marBottom w:val="0"/>
      <w:divBdr>
        <w:top w:val="none" w:sz="0" w:space="0" w:color="auto"/>
        <w:left w:val="none" w:sz="0" w:space="0" w:color="auto"/>
        <w:bottom w:val="none" w:sz="0" w:space="0" w:color="auto"/>
        <w:right w:val="none" w:sz="0" w:space="0" w:color="auto"/>
      </w:divBdr>
    </w:div>
    <w:div w:id="978845977">
      <w:bodyDiv w:val="1"/>
      <w:marLeft w:val="0"/>
      <w:marRight w:val="0"/>
      <w:marTop w:val="0"/>
      <w:marBottom w:val="0"/>
      <w:divBdr>
        <w:top w:val="none" w:sz="0" w:space="0" w:color="auto"/>
        <w:left w:val="none" w:sz="0" w:space="0" w:color="auto"/>
        <w:bottom w:val="none" w:sz="0" w:space="0" w:color="auto"/>
        <w:right w:val="none" w:sz="0" w:space="0" w:color="auto"/>
      </w:divBdr>
    </w:div>
    <w:div w:id="1017972730">
      <w:bodyDiv w:val="1"/>
      <w:marLeft w:val="0"/>
      <w:marRight w:val="0"/>
      <w:marTop w:val="0"/>
      <w:marBottom w:val="0"/>
      <w:divBdr>
        <w:top w:val="none" w:sz="0" w:space="0" w:color="auto"/>
        <w:left w:val="none" w:sz="0" w:space="0" w:color="auto"/>
        <w:bottom w:val="none" w:sz="0" w:space="0" w:color="auto"/>
        <w:right w:val="none" w:sz="0" w:space="0" w:color="auto"/>
      </w:divBdr>
    </w:div>
    <w:div w:id="1051155722">
      <w:bodyDiv w:val="1"/>
      <w:marLeft w:val="0"/>
      <w:marRight w:val="0"/>
      <w:marTop w:val="0"/>
      <w:marBottom w:val="0"/>
      <w:divBdr>
        <w:top w:val="none" w:sz="0" w:space="0" w:color="auto"/>
        <w:left w:val="none" w:sz="0" w:space="0" w:color="auto"/>
        <w:bottom w:val="none" w:sz="0" w:space="0" w:color="auto"/>
        <w:right w:val="none" w:sz="0" w:space="0" w:color="auto"/>
      </w:divBdr>
    </w:div>
    <w:div w:id="1099373922">
      <w:bodyDiv w:val="1"/>
      <w:marLeft w:val="0"/>
      <w:marRight w:val="0"/>
      <w:marTop w:val="0"/>
      <w:marBottom w:val="0"/>
      <w:divBdr>
        <w:top w:val="none" w:sz="0" w:space="0" w:color="auto"/>
        <w:left w:val="none" w:sz="0" w:space="0" w:color="auto"/>
        <w:bottom w:val="none" w:sz="0" w:space="0" w:color="auto"/>
        <w:right w:val="none" w:sz="0" w:space="0" w:color="auto"/>
      </w:divBdr>
    </w:div>
    <w:div w:id="1124159060">
      <w:bodyDiv w:val="1"/>
      <w:marLeft w:val="0"/>
      <w:marRight w:val="0"/>
      <w:marTop w:val="0"/>
      <w:marBottom w:val="0"/>
      <w:divBdr>
        <w:top w:val="none" w:sz="0" w:space="0" w:color="auto"/>
        <w:left w:val="none" w:sz="0" w:space="0" w:color="auto"/>
        <w:bottom w:val="none" w:sz="0" w:space="0" w:color="auto"/>
        <w:right w:val="none" w:sz="0" w:space="0" w:color="auto"/>
      </w:divBdr>
    </w:div>
    <w:div w:id="1157841589">
      <w:bodyDiv w:val="1"/>
      <w:marLeft w:val="0"/>
      <w:marRight w:val="0"/>
      <w:marTop w:val="0"/>
      <w:marBottom w:val="0"/>
      <w:divBdr>
        <w:top w:val="none" w:sz="0" w:space="0" w:color="auto"/>
        <w:left w:val="none" w:sz="0" w:space="0" w:color="auto"/>
        <w:bottom w:val="none" w:sz="0" w:space="0" w:color="auto"/>
        <w:right w:val="none" w:sz="0" w:space="0" w:color="auto"/>
      </w:divBdr>
    </w:div>
    <w:div w:id="1168789718">
      <w:bodyDiv w:val="1"/>
      <w:marLeft w:val="0"/>
      <w:marRight w:val="0"/>
      <w:marTop w:val="0"/>
      <w:marBottom w:val="0"/>
      <w:divBdr>
        <w:top w:val="none" w:sz="0" w:space="0" w:color="auto"/>
        <w:left w:val="none" w:sz="0" w:space="0" w:color="auto"/>
        <w:bottom w:val="none" w:sz="0" w:space="0" w:color="auto"/>
        <w:right w:val="none" w:sz="0" w:space="0" w:color="auto"/>
      </w:divBdr>
      <w:divsChild>
        <w:div w:id="498077512">
          <w:marLeft w:val="240"/>
          <w:marRight w:val="0"/>
          <w:marTop w:val="0"/>
          <w:marBottom w:val="0"/>
          <w:divBdr>
            <w:top w:val="none" w:sz="0" w:space="0" w:color="auto"/>
            <w:left w:val="none" w:sz="0" w:space="0" w:color="auto"/>
            <w:bottom w:val="none" w:sz="0" w:space="0" w:color="auto"/>
            <w:right w:val="none" w:sz="0" w:space="0" w:color="auto"/>
          </w:divBdr>
        </w:div>
      </w:divsChild>
    </w:div>
    <w:div w:id="1279683225">
      <w:bodyDiv w:val="1"/>
      <w:marLeft w:val="0"/>
      <w:marRight w:val="0"/>
      <w:marTop w:val="0"/>
      <w:marBottom w:val="0"/>
      <w:divBdr>
        <w:top w:val="none" w:sz="0" w:space="0" w:color="auto"/>
        <w:left w:val="none" w:sz="0" w:space="0" w:color="auto"/>
        <w:bottom w:val="none" w:sz="0" w:space="0" w:color="auto"/>
        <w:right w:val="none" w:sz="0" w:space="0" w:color="auto"/>
      </w:divBdr>
    </w:div>
    <w:div w:id="1281500021">
      <w:bodyDiv w:val="1"/>
      <w:marLeft w:val="0"/>
      <w:marRight w:val="0"/>
      <w:marTop w:val="0"/>
      <w:marBottom w:val="0"/>
      <w:divBdr>
        <w:top w:val="none" w:sz="0" w:space="0" w:color="auto"/>
        <w:left w:val="none" w:sz="0" w:space="0" w:color="auto"/>
        <w:bottom w:val="none" w:sz="0" w:space="0" w:color="auto"/>
        <w:right w:val="none" w:sz="0" w:space="0" w:color="auto"/>
      </w:divBdr>
    </w:div>
    <w:div w:id="1361542525">
      <w:bodyDiv w:val="1"/>
      <w:marLeft w:val="0"/>
      <w:marRight w:val="0"/>
      <w:marTop w:val="0"/>
      <w:marBottom w:val="0"/>
      <w:divBdr>
        <w:top w:val="none" w:sz="0" w:space="0" w:color="auto"/>
        <w:left w:val="none" w:sz="0" w:space="0" w:color="auto"/>
        <w:bottom w:val="none" w:sz="0" w:space="0" w:color="auto"/>
        <w:right w:val="none" w:sz="0" w:space="0" w:color="auto"/>
      </w:divBdr>
      <w:divsChild>
        <w:div w:id="1882091955">
          <w:marLeft w:val="240"/>
          <w:marRight w:val="0"/>
          <w:marTop w:val="0"/>
          <w:marBottom w:val="0"/>
          <w:divBdr>
            <w:top w:val="none" w:sz="0" w:space="0" w:color="auto"/>
            <w:left w:val="none" w:sz="0" w:space="0" w:color="auto"/>
            <w:bottom w:val="none" w:sz="0" w:space="0" w:color="auto"/>
            <w:right w:val="none" w:sz="0" w:space="0" w:color="auto"/>
          </w:divBdr>
        </w:div>
        <w:div w:id="1733237437">
          <w:marLeft w:val="240"/>
          <w:marRight w:val="0"/>
          <w:marTop w:val="0"/>
          <w:marBottom w:val="0"/>
          <w:divBdr>
            <w:top w:val="none" w:sz="0" w:space="0" w:color="auto"/>
            <w:left w:val="none" w:sz="0" w:space="0" w:color="auto"/>
            <w:bottom w:val="none" w:sz="0" w:space="0" w:color="auto"/>
            <w:right w:val="none" w:sz="0" w:space="0" w:color="auto"/>
          </w:divBdr>
        </w:div>
        <w:div w:id="1842118115">
          <w:marLeft w:val="240"/>
          <w:marRight w:val="0"/>
          <w:marTop w:val="0"/>
          <w:marBottom w:val="0"/>
          <w:divBdr>
            <w:top w:val="none" w:sz="0" w:space="0" w:color="auto"/>
            <w:left w:val="none" w:sz="0" w:space="0" w:color="auto"/>
            <w:bottom w:val="none" w:sz="0" w:space="0" w:color="auto"/>
            <w:right w:val="none" w:sz="0" w:space="0" w:color="auto"/>
          </w:divBdr>
        </w:div>
      </w:divsChild>
    </w:div>
    <w:div w:id="1371757331">
      <w:bodyDiv w:val="1"/>
      <w:marLeft w:val="0"/>
      <w:marRight w:val="0"/>
      <w:marTop w:val="0"/>
      <w:marBottom w:val="0"/>
      <w:divBdr>
        <w:top w:val="none" w:sz="0" w:space="0" w:color="auto"/>
        <w:left w:val="none" w:sz="0" w:space="0" w:color="auto"/>
        <w:bottom w:val="none" w:sz="0" w:space="0" w:color="auto"/>
        <w:right w:val="none" w:sz="0" w:space="0" w:color="auto"/>
      </w:divBdr>
    </w:div>
    <w:div w:id="1391422974">
      <w:bodyDiv w:val="1"/>
      <w:marLeft w:val="0"/>
      <w:marRight w:val="0"/>
      <w:marTop w:val="0"/>
      <w:marBottom w:val="0"/>
      <w:divBdr>
        <w:top w:val="none" w:sz="0" w:space="0" w:color="auto"/>
        <w:left w:val="none" w:sz="0" w:space="0" w:color="auto"/>
        <w:bottom w:val="none" w:sz="0" w:space="0" w:color="auto"/>
        <w:right w:val="none" w:sz="0" w:space="0" w:color="auto"/>
      </w:divBdr>
      <w:divsChild>
        <w:div w:id="2083330839">
          <w:marLeft w:val="240"/>
          <w:marRight w:val="0"/>
          <w:marTop w:val="0"/>
          <w:marBottom w:val="0"/>
          <w:divBdr>
            <w:top w:val="none" w:sz="0" w:space="0" w:color="auto"/>
            <w:left w:val="none" w:sz="0" w:space="0" w:color="auto"/>
            <w:bottom w:val="none" w:sz="0" w:space="0" w:color="auto"/>
            <w:right w:val="none" w:sz="0" w:space="0" w:color="auto"/>
          </w:divBdr>
        </w:div>
      </w:divsChild>
    </w:div>
    <w:div w:id="1436365912">
      <w:bodyDiv w:val="1"/>
      <w:marLeft w:val="0"/>
      <w:marRight w:val="0"/>
      <w:marTop w:val="0"/>
      <w:marBottom w:val="0"/>
      <w:divBdr>
        <w:top w:val="none" w:sz="0" w:space="0" w:color="auto"/>
        <w:left w:val="none" w:sz="0" w:space="0" w:color="auto"/>
        <w:bottom w:val="none" w:sz="0" w:space="0" w:color="auto"/>
        <w:right w:val="none" w:sz="0" w:space="0" w:color="auto"/>
      </w:divBdr>
    </w:div>
    <w:div w:id="1477451780">
      <w:bodyDiv w:val="1"/>
      <w:marLeft w:val="0"/>
      <w:marRight w:val="0"/>
      <w:marTop w:val="0"/>
      <w:marBottom w:val="0"/>
      <w:divBdr>
        <w:top w:val="none" w:sz="0" w:space="0" w:color="auto"/>
        <w:left w:val="none" w:sz="0" w:space="0" w:color="auto"/>
        <w:bottom w:val="none" w:sz="0" w:space="0" w:color="auto"/>
        <w:right w:val="none" w:sz="0" w:space="0" w:color="auto"/>
      </w:divBdr>
    </w:div>
    <w:div w:id="1517576748">
      <w:bodyDiv w:val="1"/>
      <w:marLeft w:val="0"/>
      <w:marRight w:val="0"/>
      <w:marTop w:val="0"/>
      <w:marBottom w:val="0"/>
      <w:divBdr>
        <w:top w:val="none" w:sz="0" w:space="0" w:color="auto"/>
        <w:left w:val="none" w:sz="0" w:space="0" w:color="auto"/>
        <w:bottom w:val="none" w:sz="0" w:space="0" w:color="auto"/>
        <w:right w:val="none" w:sz="0" w:space="0" w:color="auto"/>
      </w:divBdr>
    </w:div>
    <w:div w:id="1578901073">
      <w:bodyDiv w:val="1"/>
      <w:marLeft w:val="0"/>
      <w:marRight w:val="0"/>
      <w:marTop w:val="0"/>
      <w:marBottom w:val="0"/>
      <w:divBdr>
        <w:top w:val="none" w:sz="0" w:space="0" w:color="auto"/>
        <w:left w:val="none" w:sz="0" w:space="0" w:color="auto"/>
        <w:bottom w:val="none" w:sz="0" w:space="0" w:color="auto"/>
        <w:right w:val="none" w:sz="0" w:space="0" w:color="auto"/>
      </w:divBdr>
    </w:div>
    <w:div w:id="1582830328">
      <w:bodyDiv w:val="1"/>
      <w:marLeft w:val="0"/>
      <w:marRight w:val="0"/>
      <w:marTop w:val="0"/>
      <w:marBottom w:val="0"/>
      <w:divBdr>
        <w:top w:val="none" w:sz="0" w:space="0" w:color="auto"/>
        <w:left w:val="none" w:sz="0" w:space="0" w:color="auto"/>
        <w:bottom w:val="none" w:sz="0" w:space="0" w:color="auto"/>
        <w:right w:val="none" w:sz="0" w:space="0" w:color="auto"/>
      </w:divBdr>
    </w:div>
    <w:div w:id="1632782381">
      <w:bodyDiv w:val="1"/>
      <w:marLeft w:val="0"/>
      <w:marRight w:val="0"/>
      <w:marTop w:val="0"/>
      <w:marBottom w:val="0"/>
      <w:divBdr>
        <w:top w:val="none" w:sz="0" w:space="0" w:color="auto"/>
        <w:left w:val="none" w:sz="0" w:space="0" w:color="auto"/>
        <w:bottom w:val="none" w:sz="0" w:space="0" w:color="auto"/>
        <w:right w:val="none" w:sz="0" w:space="0" w:color="auto"/>
      </w:divBdr>
    </w:div>
    <w:div w:id="1673410187">
      <w:bodyDiv w:val="1"/>
      <w:marLeft w:val="0"/>
      <w:marRight w:val="0"/>
      <w:marTop w:val="0"/>
      <w:marBottom w:val="0"/>
      <w:divBdr>
        <w:top w:val="none" w:sz="0" w:space="0" w:color="auto"/>
        <w:left w:val="none" w:sz="0" w:space="0" w:color="auto"/>
        <w:bottom w:val="none" w:sz="0" w:space="0" w:color="auto"/>
        <w:right w:val="none" w:sz="0" w:space="0" w:color="auto"/>
      </w:divBdr>
    </w:div>
    <w:div w:id="1674140817">
      <w:bodyDiv w:val="1"/>
      <w:marLeft w:val="0"/>
      <w:marRight w:val="0"/>
      <w:marTop w:val="0"/>
      <w:marBottom w:val="0"/>
      <w:divBdr>
        <w:top w:val="none" w:sz="0" w:space="0" w:color="auto"/>
        <w:left w:val="none" w:sz="0" w:space="0" w:color="auto"/>
        <w:bottom w:val="none" w:sz="0" w:space="0" w:color="auto"/>
        <w:right w:val="none" w:sz="0" w:space="0" w:color="auto"/>
      </w:divBdr>
    </w:div>
    <w:div w:id="1688096129">
      <w:bodyDiv w:val="1"/>
      <w:marLeft w:val="0"/>
      <w:marRight w:val="0"/>
      <w:marTop w:val="0"/>
      <w:marBottom w:val="0"/>
      <w:divBdr>
        <w:top w:val="none" w:sz="0" w:space="0" w:color="auto"/>
        <w:left w:val="none" w:sz="0" w:space="0" w:color="auto"/>
        <w:bottom w:val="none" w:sz="0" w:space="0" w:color="auto"/>
        <w:right w:val="none" w:sz="0" w:space="0" w:color="auto"/>
      </w:divBdr>
    </w:div>
    <w:div w:id="1698002343">
      <w:bodyDiv w:val="1"/>
      <w:marLeft w:val="0"/>
      <w:marRight w:val="0"/>
      <w:marTop w:val="0"/>
      <w:marBottom w:val="0"/>
      <w:divBdr>
        <w:top w:val="none" w:sz="0" w:space="0" w:color="auto"/>
        <w:left w:val="none" w:sz="0" w:space="0" w:color="auto"/>
        <w:bottom w:val="none" w:sz="0" w:space="0" w:color="auto"/>
        <w:right w:val="none" w:sz="0" w:space="0" w:color="auto"/>
      </w:divBdr>
    </w:div>
    <w:div w:id="1719091933">
      <w:bodyDiv w:val="1"/>
      <w:marLeft w:val="0"/>
      <w:marRight w:val="0"/>
      <w:marTop w:val="0"/>
      <w:marBottom w:val="0"/>
      <w:divBdr>
        <w:top w:val="none" w:sz="0" w:space="0" w:color="auto"/>
        <w:left w:val="none" w:sz="0" w:space="0" w:color="auto"/>
        <w:bottom w:val="none" w:sz="0" w:space="0" w:color="auto"/>
        <w:right w:val="none" w:sz="0" w:space="0" w:color="auto"/>
      </w:divBdr>
      <w:divsChild>
        <w:div w:id="1593514492">
          <w:marLeft w:val="480"/>
          <w:marRight w:val="0"/>
          <w:marTop w:val="0"/>
          <w:marBottom w:val="0"/>
          <w:divBdr>
            <w:top w:val="none" w:sz="0" w:space="0" w:color="auto"/>
            <w:left w:val="none" w:sz="0" w:space="0" w:color="auto"/>
            <w:bottom w:val="none" w:sz="0" w:space="0" w:color="auto"/>
            <w:right w:val="none" w:sz="0" w:space="0" w:color="auto"/>
          </w:divBdr>
        </w:div>
      </w:divsChild>
    </w:div>
    <w:div w:id="1762526879">
      <w:bodyDiv w:val="1"/>
      <w:marLeft w:val="0"/>
      <w:marRight w:val="0"/>
      <w:marTop w:val="0"/>
      <w:marBottom w:val="0"/>
      <w:divBdr>
        <w:top w:val="none" w:sz="0" w:space="0" w:color="auto"/>
        <w:left w:val="none" w:sz="0" w:space="0" w:color="auto"/>
        <w:bottom w:val="none" w:sz="0" w:space="0" w:color="auto"/>
        <w:right w:val="none" w:sz="0" w:space="0" w:color="auto"/>
      </w:divBdr>
    </w:div>
    <w:div w:id="1782646315">
      <w:bodyDiv w:val="1"/>
      <w:marLeft w:val="0"/>
      <w:marRight w:val="0"/>
      <w:marTop w:val="0"/>
      <w:marBottom w:val="0"/>
      <w:divBdr>
        <w:top w:val="none" w:sz="0" w:space="0" w:color="auto"/>
        <w:left w:val="none" w:sz="0" w:space="0" w:color="auto"/>
        <w:bottom w:val="none" w:sz="0" w:space="0" w:color="auto"/>
        <w:right w:val="none" w:sz="0" w:space="0" w:color="auto"/>
      </w:divBdr>
    </w:div>
    <w:div w:id="1790585291">
      <w:bodyDiv w:val="1"/>
      <w:marLeft w:val="0"/>
      <w:marRight w:val="0"/>
      <w:marTop w:val="0"/>
      <w:marBottom w:val="0"/>
      <w:divBdr>
        <w:top w:val="none" w:sz="0" w:space="0" w:color="auto"/>
        <w:left w:val="none" w:sz="0" w:space="0" w:color="auto"/>
        <w:bottom w:val="none" w:sz="0" w:space="0" w:color="auto"/>
        <w:right w:val="none" w:sz="0" w:space="0" w:color="auto"/>
      </w:divBdr>
      <w:divsChild>
        <w:div w:id="1402093892">
          <w:marLeft w:val="0"/>
          <w:marRight w:val="0"/>
          <w:marTop w:val="0"/>
          <w:marBottom w:val="0"/>
          <w:divBdr>
            <w:top w:val="none" w:sz="0" w:space="0" w:color="auto"/>
            <w:left w:val="none" w:sz="0" w:space="0" w:color="auto"/>
            <w:bottom w:val="none" w:sz="0" w:space="0" w:color="auto"/>
            <w:right w:val="none" w:sz="0" w:space="0" w:color="auto"/>
          </w:divBdr>
          <w:divsChild>
            <w:div w:id="747963638">
              <w:marLeft w:val="0"/>
              <w:marRight w:val="0"/>
              <w:marTop w:val="0"/>
              <w:marBottom w:val="0"/>
              <w:divBdr>
                <w:top w:val="none" w:sz="0" w:space="0" w:color="auto"/>
                <w:left w:val="none" w:sz="0" w:space="0" w:color="auto"/>
                <w:bottom w:val="none" w:sz="0" w:space="0" w:color="auto"/>
                <w:right w:val="none" w:sz="0" w:space="0" w:color="auto"/>
              </w:divBdr>
            </w:div>
          </w:divsChild>
        </w:div>
        <w:div w:id="1162694781">
          <w:marLeft w:val="0"/>
          <w:marRight w:val="0"/>
          <w:marTop w:val="0"/>
          <w:marBottom w:val="0"/>
          <w:divBdr>
            <w:top w:val="none" w:sz="0" w:space="0" w:color="auto"/>
            <w:left w:val="none" w:sz="0" w:space="0" w:color="auto"/>
            <w:bottom w:val="none" w:sz="0" w:space="0" w:color="auto"/>
            <w:right w:val="none" w:sz="0" w:space="0" w:color="auto"/>
          </w:divBdr>
          <w:divsChild>
            <w:div w:id="366564563">
              <w:marLeft w:val="0"/>
              <w:marRight w:val="0"/>
              <w:marTop w:val="0"/>
              <w:marBottom w:val="0"/>
              <w:divBdr>
                <w:top w:val="none" w:sz="0" w:space="0" w:color="auto"/>
                <w:left w:val="none" w:sz="0" w:space="0" w:color="auto"/>
                <w:bottom w:val="none" w:sz="0" w:space="0" w:color="auto"/>
                <w:right w:val="none" w:sz="0" w:space="0" w:color="auto"/>
              </w:divBdr>
              <w:divsChild>
                <w:div w:id="1796948483">
                  <w:marLeft w:val="15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799058321">
      <w:bodyDiv w:val="1"/>
      <w:marLeft w:val="0"/>
      <w:marRight w:val="0"/>
      <w:marTop w:val="0"/>
      <w:marBottom w:val="0"/>
      <w:divBdr>
        <w:top w:val="none" w:sz="0" w:space="0" w:color="auto"/>
        <w:left w:val="none" w:sz="0" w:space="0" w:color="auto"/>
        <w:bottom w:val="none" w:sz="0" w:space="0" w:color="auto"/>
        <w:right w:val="none" w:sz="0" w:space="0" w:color="auto"/>
      </w:divBdr>
    </w:div>
    <w:div w:id="1844659786">
      <w:bodyDiv w:val="1"/>
      <w:marLeft w:val="0"/>
      <w:marRight w:val="0"/>
      <w:marTop w:val="0"/>
      <w:marBottom w:val="0"/>
      <w:divBdr>
        <w:top w:val="none" w:sz="0" w:space="0" w:color="auto"/>
        <w:left w:val="none" w:sz="0" w:space="0" w:color="auto"/>
        <w:bottom w:val="none" w:sz="0" w:space="0" w:color="auto"/>
        <w:right w:val="none" w:sz="0" w:space="0" w:color="auto"/>
      </w:divBdr>
      <w:divsChild>
        <w:div w:id="1377973935">
          <w:marLeft w:val="240"/>
          <w:marRight w:val="0"/>
          <w:marTop w:val="0"/>
          <w:marBottom w:val="0"/>
          <w:divBdr>
            <w:top w:val="none" w:sz="0" w:space="0" w:color="auto"/>
            <w:left w:val="none" w:sz="0" w:space="0" w:color="auto"/>
            <w:bottom w:val="none" w:sz="0" w:space="0" w:color="auto"/>
            <w:right w:val="none" w:sz="0" w:space="0" w:color="auto"/>
          </w:divBdr>
        </w:div>
        <w:div w:id="1408381850">
          <w:marLeft w:val="240"/>
          <w:marRight w:val="0"/>
          <w:marTop w:val="0"/>
          <w:marBottom w:val="0"/>
          <w:divBdr>
            <w:top w:val="none" w:sz="0" w:space="0" w:color="auto"/>
            <w:left w:val="none" w:sz="0" w:space="0" w:color="auto"/>
            <w:bottom w:val="none" w:sz="0" w:space="0" w:color="auto"/>
            <w:right w:val="none" w:sz="0" w:space="0" w:color="auto"/>
          </w:divBdr>
        </w:div>
      </w:divsChild>
    </w:div>
    <w:div w:id="2001541932">
      <w:bodyDiv w:val="1"/>
      <w:marLeft w:val="0"/>
      <w:marRight w:val="0"/>
      <w:marTop w:val="0"/>
      <w:marBottom w:val="0"/>
      <w:divBdr>
        <w:top w:val="none" w:sz="0" w:space="0" w:color="auto"/>
        <w:left w:val="none" w:sz="0" w:space="0" w:color="auto"/>
        <w:bottom w:val="none" w:sz="0" w:space="0" w:color="auto"/>
        <w:right w:val="none" w:sz="0" w:space="0" w:color="auto"/>
      </w:divBdr>
    </w:div>
    <w:div w:id="2037343195">
      <w:bodyDiv w:val="1"/>
      <w:marLeft w:val="0"/>
      <w:marRight w:val="0"/>
      <w:marTop w:val="0"/>
      <w:marBottom w:val="0"/>
      <w:divBdr>
        <w:top w:val="none" w:sz="0" w:space="0" w:color="auto"/>
        <w:left w:val="none" w:sz="0" w:space="0" w:color="auto"/>
        <w:bottom w:val="none" w:sz="0" w:space="0" w:color="auto"/>
        <w:right w:val="none" w:sz="0" w:space="0" w:color="auto"/>
      </w:divBdr>
    </w:div>
    <w:div w:id="208498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oc.gov/aba/pcc/saco/Music_Funnel.html" TargetMode="External"/><Relationship Id="rId18" Type="http://schemas.openxmlformats.org/officeDocument/2006/relationships/hyperlink" Target="https://docs.google.com/forms/d/e/1FAIpQLScQtOA5sDU_hL0qffuW8YshOuTFnq85dzoIvQs3frrY6XzuCw/viewform"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files.library.northwestern.edu/public/Music382/" TargetMode="External"/><Relationship Id="rId7" Type="http://schemas.openxmlformats.org/officeDocument/2006/relationships/hyperlink" Target="http://cmc.blog.musiclibraryassoc.org/frequently-asked-questions/" TargetMode="External"/><Relationship Id="rId12" Type="http://schemas.openxmlformats.org/officeDocument/2006/relationships/hyperlink" Target="https://musicoclcusers.org/meetings/meeting-presentations/" TargetMode="External"/><Relationship Id="rId17" Type="http://schemas.openxmlformats.org/officeDocument/2006/relationships/hyperlink" Target="https://cmc.wp.musiclibraryassoc.org/documents/best-practices-for-using-lcgft-for-music-resources/" TargetMode="External"/><Relationship Id="rId25" Type="http://schemas.openxmlformats.org/officeDocument/2006/relationships/hyperlink" Target="https://cmc.wp.musiclibraryassoc.org/thematic-index/platti-giovanni-benedetto-1763/"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billet@jhu.edu" TargetMode="External"/><Relationship Id="rId20" Type="http://schemas.openxmlformats.org/officeDocument/2006/relationships/hyperlink" Target="http://cmc.blog.musiclibraryassoc.org/frequently-asked-questions/"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usicoclcusers.org/" TargetMode="External"/><Relationship Id="rId24" Type="http://schemas.openxmlformats.org/officeDocument/2006/relationships/hyperlink" Target="https://cmc.wp.musiclibraryassoc.org/thematic-indexes-used-in-library-of-congress-naco-authority-files/"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musiclibraryassoc.org/page/musiccatbulletin?" TargetMode="External"/><Relationship Id="rId23" Type="http://schemas.openxmlformats.org/officeDocument/2006/relationships/hyperlink" Target="https://cmc.wp.musiclibraryassoc.org/types-of-composition-for-use-in-authorized-access-points-for-music-complete-list/" TargetMode="External"/><Relationship Id="rId28" Type="http://schemas.openxmlformats.org/officeDocument/2006/relationships/footer" Target="footer1.xml"/><Relationship Id="rId10" Type="http://schemas.openxmlformats.org/officeDocument/2006/relationships/hyperlink" Target="https://cmc.wp.musiclibraryassoc.org/all-reports/" TargetMode="External"/><Relationship Id="rId19" Type="http://schemas.openxmlformats.org/officeDocument/2006/relationships/hyperlink" Target="https://files.library.northwestern.edu/public/Music382/"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mcb.armusicanthology.com/" TargetMode="External"/><Relationship Id="rId14" Type="http://schemas.openxmlformats.org/officeDocument/2006/relationships/hyperlink" Target="https://cmc.wp.musiclibraryassoc.org/saco-music-funnel/" TargetMode="External"/><Relationship Id="rId22" Type="http://schemas.openxmlformats.org/officeDocument/2006/relationships/hyperlink" Target="https://cmc.wp.musiclibraryassoc.org/types-of-composition-for-use-in-authorized-access-points-for-music-a-manual-for-use-with-rda/"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hyperlink" Target="http://conferences.blog.musiclibraryasso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6209</TotalTime>
  <Pages>4</Pages>
  <Words>1218</Words>
  <Characters>8557</Characters>
  <Application>Microsoft Office Word</Application>
  <DocSecurity>0</DocSecurity>
  <Lines>150</Lines>
  <Paragraphs>68</Paragraphs>
  <ScaleCrop>false</ScaleCrop>
  <HeadingPairs>
    <vt:vector size="2" baseType="variant">
      <vt:variant>
        <vt:lpstr>Title</vt:lpstr>
      </vt:variant>
      <vt:variant>
        <vt:i4>1</vt:i4>
      </vt:variant>
    </vt:vector>
  </HeadingPairs>
  <TitlesOfParts>
    <vt:vector size="1" baseType="lpstr">
      <vt:lpstr/>
    </vt:vector>
  </TitlesOfParts>
  <Company>University of North Texas</Company>
  <LinksUpToDate>false</LinksUpToDate>
  <CharactersWithSpaces>9707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Belford, Rebecca</dc:creator>
  <cp:lastModifiedBy>West, Janelle</cp:lastModifiedBy>
  <cp:revision>37</cp:revision>
  <cp:lastPrinted>2019-06-12T20:18:00Z</cp:lastPrinted>
  <dcterms:created xsi:type="dcterms:W3CDTF">2024-06-28T14:54:00Z</dcterms:created>
  <dcterms:modified xsi:type="dcterms:W3CDTF">2024-07-05T18:34:00Z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a6da99e8844dfd0a234360bada0e63c67e75ce9a76544f53c83042c90d6864d7</vt:lpwstr>
  </property>
</Properties>
</file>