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635" w:type="dxa"/>
        <w:tblLook w:val="04A0" w:firstRow="1" w:lastRow="0" w:firstColumn="1" w:lastColumn="0" w:noHBand="0" w:noVBand="1"/>
      </w:tblPr>
      <w:tblGrid>
        <w:gridCol w:w="5040"/>
        <w:gridCol w:w="4675"/>
      </w:tblGrid>
      <w:tr w:rsidR="0026390C" w14:paraId="52A78217" w14:textId="77777777" w:rsidTr="00E772CC">
        <w:tc>
          <w:tcPr>
            <w:tcW w:w="5040" w:type="dxa"/>
          </w:tcPr>
          <w:p w14:paraId="07678187" w14:textId="206C1066" w:rsidR="0026390C" w:rsidRDefault="0026390C">
            <w:bookmarkStart w:id="0" w:name="_GoBack"/>
            <w:bookmarkEnd w:id="0"/>
            <w:r>
              <w:t>Agreement</w:t>
            </w:r>
          </w:p>
        </w:tc>
        <w:tc>
          <w:tcPr>
            <w:tcW w:w="4675" w:type="dxa"/>
          </w:tcPr>
          <w:p w14:paraId="28E0C9B9" w14:textId="6CBDD4B2" w:rsidR="0026390C" w:rsidRDefault="0026390C">
            <w:r>
              <w:t>Remarks</w:t>
            </w:r>
          </w:p>
        </w:tc>
      </w:tr>
      <w:tr w:rsidR="0026390C" w14:paraId="7DC8C86C" w14:textId="77777777" w:rsidTr="00E772CC">
        <w:tc>
          <w:tcPr>
            <w:tcW w:w="5040" w:type="dxa"/>
          </w:tcPr>
          <w:p w14:paraId="077FFDED" w14:textId="77777777" w:rsidR="0026390C" w:rsidRPr="005A5EA2" w:rsidRDefault="0026390C" w:rsidP="0026390C">
            <w:pPr>
              <w:shd w:val="clear" w:color="auto" w:fill="FFFFFF"/>
              <w:spacing w:before="360"/>
              <w:jc w:val="center"/>
              <w:rPr>
                <w:rFonts w:ascii="Times New Roman" w:eastAsia="Times New Roman" w:hAnsi="Times New Roman" w:cs="Times New Roman"/>
              </w:rPr>
            </w:pPr>
            <w:r w:rsidRPr="005A5EA2">
              <w:rPr>
                <w:rFonts w:ascii="Times New Roman" w:eastAsia="Times New Roman" w:hAnsi="Times New Roman" w:cs="Times New Roman"/>
                <w:b/>
                <w:bCs/>
              </w:rPr>
              <w:t>TECHNOLOGY TRANSFER AGREEMENT</w:t>
            </w:r>
          </w:p>
          <w:p w14:paraId="543D2A2A" w14:textId="17AF373B" w:rsidR="0026390C" w:rsidRPr="005A5EA2" w:rsidRDefault="0026390C" w:rsidP="0026390C">
            <w:pPr>
              <w:shd w:val="clear" w:color="auto" w:fill="FFFFFF"/>
              <w:spacing w:before="180"/>
              <w:rPr>
                <w:rFonts w:ascii="Times New Roman" w:eastAsia="Times New Roman" w:hAnsi="Times New Roman" w:cs="Times New Roman"/>
              </w:rPr>
            </w:pPr>
            <w:r w:rsidRPr="005A5EA2">
              <w:rPr>
                <w:rFonts w:ascii="Times New Roman" w:eastAsia="Times New Roman" w:hAnsi="Times New Roman" w:cs="Times New Roman"/>
              </w:rPr>
              <w:t>THIS TECHNOLOGY TRANSFER AGREEMENT (this "</w:t>
            </w:r>
            <w:r w:rsidRPr="005A5EA2">
              <w:rPr>
                <w:rFonts w:ascii="Times New Roman" w:eastAsia="Times New Roman" w:hAnsi="Times New Roman" w:cs="Times New Roman"/>
                <w:b/>
                <w:bCs/>
              </w:rPr>
              <w:t>Agreement</w:t>
            </w:r>
            <w:r w:rsidRPr="005A5EA2">
              <w:rPr>
                <w:rFonts w:ascii="Times New Roman" w:eastAsia="Times New Roman" w:hAnsi="Times New Roman" w:cs="Times New Roman"/>
              </w:rPr>
              <w:t xml:space="preserve">") is entered into </w:t>
            </w:r>
            <w:r w:rsidR="0033035C" w:rsidRPr="005A5EA2">
              <w:rPr>
                <w:rFonts w:ascii="Times New Roman" w:eastAsia="Times New Roman" w:hAnsi="Times New Roman" w:cs="Times New Roman"/>
              </w:rPr>
              <w:t xml:space="preserve">on </w:t>
            </w:r>
            <w:r w:rsidR="0033035C">
              <w:rPr>
                <w:rFonts w:ascii="Times New Roman" w:eastAsia="Times New Roman" w:hAnsi="Times New Roman" w:cs="Times New Roman"/>
              </w:rPr>
              <w:t>[1],</w:t>
            </w:r>
            <w:r w:rsidRPr="005A5EA2">
              <w:rPr>
                <w:rFonts w:ascii="Times New Roman" w:eastAsia="Times New Roman" w:hAnsi="Times New Roman" w:cs="Times New Roman"/>
              </w:rPr>
              <w:t xml:space="preserve"> by and between the following parties:</w:t>
            </w:r>
          </w:p>
          <w:p w14:paraId="6AC1994B" w14:textId="02489179" w:rsidR="0026390C" w:rsidRPr="005A5EA2" w:rsidRDefault="0033035C" w:rsidP="0033035C">
            <w:pPr>
              <w:shd w:val="clear" w:color="auto" w:fill="FFFFFF"/>
              <w:spacing w:before="90"/>
              <w:rPr>
                <w:rFonts w:ascii="Times New Roman" w:eastAsia="Times New Roman" w:hAnsi="Times New Roman" w:cs="Times New Roman"/>
              </w:rPr>
            </w:pPr>
            <w:r>
              <w:rPr>
                <w:rFonts w:ascii="Times New Roman" w:eastAsia="Times New Roman" w:hAnsi="Times New Roman" w:cs="Times New Roman"/>
              </w:rPr>
              <w:t>[2]</w:t>
            </w:r>
            <w:r w:rsidR="0026390C" w:rsidRPr="005A5EA2">
              <w:rPr>
                <w:rFonts w:ascii="Times New Roman" w:eastAsia="Times New Roman" w:hAnsi="Times New Roman" w:cs="Times New Roman"/>
              </w:rPr>
              <w:t xml:space="preserve"> (hereinafter referred to as the "Transferor"), a company duly incorporated and existing under the laws of</w:t>
            </w:r>
            <w:r w:rsidR="0026390C">
              <w:rPr>
                <w:rFonts w:ascii="Times New Roman" w:eastAsia="Times New Roman" w:hAnsi="Times New Roman" w:cs="Times New Roman"/>
              </w:rPr>
              <w:t xml:space="preserve"> </w:t>
            </w:r>
            <w:r w:rsidR="00451A54">
              <w:rPr>
                <w:rFonts w:ascii="Times New Roman" w:eastAsia="Times New Roman" w:hAnsi="Times New Roman" w:cs="Times New Roman"/>
              </w:rPr>
              <w:t>[</w:t>
            </w:r>
            <w:r>
              <w:rPr>
                <w:rFonts w:ascii="Times New Roman" w:eastAsia="Times New Roman" w:hAnsi="Times New Roman" w:cs="Times New Roman"/>
              </w:rPr>
              <w:t>3</w:t>
            </w:r>
            <w:r w:rsidR="00451A54">
              <w:rPr>
                <w:rFonts w:ascii="Times New Roman" w:eastAsia="Times New Roman" w:hAnsi="Times New Roman" w:cs="Times New Roman"/>
              </w:rPr>
              <w:t>]</w:t>
            </w:r>
            <w:r w:rsidR="0026390C">
              <w:rPr>
                <w:rFonts w:ascii="Times New Roman" w:eastAsia="Times New Roman" w:hAnsi="Times New Roman" w:cs="Times New Roman"/>
              </w:rPr>
              <w:t xml:space="preserve"> </w:t>
            </w:r>
            <w:r>
              <w:rPr>
                <w:rFonts w:ascii="Times New Roman" w:eastAsia="Times New Roman" w:hAnsi="Times New Roman" w:cs="Times New Roman"/>
              </w:rPr>
              <w:t xml:space="preserve">and </w:t>
            </w:r>
            <w:r w:rsidR="00451A54">
              <w:rPr>
                <w:rFonts w:ascii="Times New Roman" w:eastAsia="Times New Roman" w:hAnsi="Times New Roman" w:cs="Times New Roman"/>
              </w:rPr>
              <w:t>[4]</w:t>
            </w:r>
            <w:r w:rsidR="0026390C" w:rsidRPr="005A5EA2">
              <w:rPr>
                <w:rFonts w:ascii="Times New Roman" w:eastAsia="Times New Roman" w:hAnsi="Times New Roman" w:cs="Times New Roman"/>
              </w:rPr>
              <w:t xml:space="preserve"> (hereinafter referred to as "Transferee"), a company duly incorporated and existing under the laws of </w:t>
            </w:r>
            <w:r w:rsidR="00451A54">
              <w:rPr>
                <w:rFonts w:ascii="Times New Roman" w:eastAsia="Times New Roman" w:hAnsi="Times New Roman" w:cs="Times New Roman"/>
              </w:rPr>
              <w:t>[5]</w:t>
            </w:r>
            <w:r w:rsidR="0026390C" w:rsidRPr="005A5EA2">
              <w:rPr>
                <w:rFonts w:ascii="Times New Roman" w:eastAsia="Times New Roman" w:hAnsi="Times New Roman" w:cs="Times New Roman"/>
              </w:rPr>
              <w:t>.</w:t>
            </w:r>
          </w:p>
          <w:p w14:paraId="72A2BAF0" w14:textId="10C7EC12" w:rsidR="0026390C" w:rsidRPr="005A5EA2" w:rsidRDefault="0026390C" w:rsidP="0026390C">
            <w:pPr>
              <w:shd w:val="clear" w:color="auto" w:fill="FFFFFF"/>
              <w:spacing w:before="180"/>
              <w:rPr>
                <w:rFonts w:ascii="Times New Roman" w:eastAsia="Times New Roman" w:hAnsi="Times New Roman" w:cs="Times New Roman"/>
              </w:rPr>
            </w:pPr>
            <w:r w:rsidRPr="005A5EA2">
              <w:rPr>
                <w:rFonts w:ascii="Times New Roman" w:eastAsia="Times New Roman" w:hAnsi="Times New Roman" w:cs="Times New Roman"/>
              </w:rPr>
              <w:t xml:space="preserve">WHEREAS, Transferor desires to transfer and assign to Transferee, and Transferee desires to obtain from </w:t>
            </w:r>
            <w:r w:rsidR="00B720C9" w:rsidRPr="005A5EA2">
              <w:rPr>
                <w:rFonts w:ascii="Times New Roman" w:eastAsia="Times New Roman" w:hAnsi="Times New Roman" w:cs="Times New Roman"/>
              </w:rPr>
              <w:t xml:space="preserve">Transferor, </w:t>
            </w:r>
            <w:r w:rsidR="00B720C9">
              <w:rPr>
                <w:rFonts w:ascii="Times New Roman" w:eastAsia="Times New Roman" w:hAnsi="Times New Roman" w:cs="Times New Roman"/>
              </w:rPr>
              <w:t>certain</w:t>
            </w:r>
            <w:r w:rsidR="0090798C">
              <w:rPr>
                <w:rFonts w:ascii="Times New Roman" w:eastAsia="Times New Roman" w:hAnsi="Times New Roman" w:cs="Times New Roman"/>
              </w:rPr>
              <w:t xml:space="preserve"> </w:t>
            </w:r>
            <w:r w:rsidRPr="005A5EA2">
              <w:rPr>
                <w:rFonts w:ascii="Times New Roman" w:eastAsia="Times New Roman" w:hAnsi="Times New Roman" w:cs="Times New Roman"/>
              </w:rPr>
              <w:t xml:space="preserve">know-how </w:t>
            </w:r>
            <w:r w:rsidR="00073AAE">
              <w:rPr>
                <w:rFonts w:ascii="Times New Roman" w:eastAsia="Times New Roman" w:hAnsi="Times New Roman" w:cs="Times New Roman"/>
              </w:rPr>
              <w:t xml:space="preserve">relating to </w:t>
            </w:r>
            <w:r w:rsidR="00073AAE" w:rsidRPr="005A5EA2">
              <w:rPr>
                <w:rFonts w:ascii="Times New Roman" w:eastAsia="Times New Roman" w:hAnsi="Times New Roman" w:cs="Times New Roman"/>
              </w:rPr>
              <w:t>[</w:t>
            </w:r>
            <w:r w:rsidR="00073AAE">
              <w:rPr>
                <w:rFonts w:ascii="Times New Roman" w:eastAsia="Times New Roman" w:hAnsi="Times New Roman" w:cs="Times New Roman"/>
              </w:rPr>
              <w:t>6</w:t>
            </w:r>
            <w:r w:rsidR="00EF0B00">
              <w:rPr>
                <w:rFonts w:ascii="Times New Roman" w:eastAsia="Times New Roman" w:hAnsi="Times New Roman" w:cs="Times New Roman"/>
              </w:rPr>
              <w:t>]</w:t>
            </w:r>
            <w:r w:rsidRPr="005A5EA2">
              <w:rPr>
                <w:rFonts w:ascii="Times New Roman" w:eastAsia="Times New Roman" w:hAnsi="Times New Roman" w:cs="Times New Roman"/>
              </w:rPr>
              <w:t xml:space="preserve"> upon the terms and conditions set forth herein.</w:t>
            </w:r>
          </w:p>
          <w:p w14:paraId="67EA851E" w14:textId="1598E0EE" w:rsidR="0026390C" w:rsidRPr="005A5EA2" w:rsidRDefault="0026390C" w:rsidP="0026390C">
            <w:pPr>
              <w:shd w:val="clear" w:color="auto" w:fill="FFFFFF"/>
              <w:spacing w:before="180"/>
              <w:rPr>
                <w:rFonts w:ascii="Times New Roman" w:eastAsia="Times New Roman" w:hAnsi="Times New Roman" w:cs="Times New Roman"/>
              </w:rPr>
            </w:pPr>
            <w:r w:rsidRPr="005A5EA2">
              <w:rPr>
                <w:rFonts w:ascii="Times New Roman" w:eastAsia="Times New Roman" w:hAnsi="Times New Roman" w:cs="Times New Roman"/>
                <w:b/>
                <w:bCs/>
              </w:rPr>
              <w:t>NOW, THEREFORE</w:t>
            </w:r>
            <w:r w:rsidRPr="005A5EA2">
              <w:rPr>
                <w:rFonts w:ascii="Times New Roman" w:eastAsia="Times New Roman" w:hAnsi="Times New Roman" w:cs="Times New Roman"/>
              </w:rPr>
              <w:t>, Transferor and Transferee (hereinafter referred to as "</w:t>
            </w:r>
            <w:r w:rsidRPr="005A5EA2">
              <w:rPr>
                <w:rFonts w:ascii="Times New Roman" w:eastAsia="Times New Roman" w:hAnsi="Times New Roman" w:cs="Times New Roman"/>
                <w:b/>
                <w:bCs/>
              </w:rPr>
              <w:t>Parties</w:t>
            </w:r>
            <w:r w:rsidRPr="005A5EA2">
              <w:rPr>
                <w:rFonts w:ascii="Times New Roman" w:eastAsia="Times New Roman" w:hAnsi="Times New Roman" w:cs="Times New Roman"/>
              </w:rPr>
              <w:t>" collectively and as a "</w:t>
            </w:r>
            <w:r w:rsidRPr="005A5EA2">
              <w:rPr>
                <w:rFonts w:ascii="Times New Roman" w:eastAsia="Times New Roman" w:hAnsi="Times New Roman" w:cs="Times New Roman"/>
                <w:b/>
                <w:bCs/>
              </w:rPr>
              <w:t>Party</w:t>
            </w:r>
            <w:r w:rsidR="009D0E63">
              <w:rPr>
                <w:rFonts w:ascii="Times New Roman" w:eastAsia="Times New Roman" w:hAnsi="Times New Roman" w:cs="Times New Roman"/>
              </w:rPr>
              <w:t xml:space="preserve">" individually) </w:t>
            </w:r>
            <w:r w:rsidRPr="005A5EA2">
              <w:rPr>
                <w:rFonts w:ascii="Times New Roman" w:eastAsia="Times New Roman" w:hAnsi="Times New Roman" w:cs="Times New Roman"/>
              </w:rPr>
              <w:t>hereby agree as follows:</w:t>
            </w:r>
          </w:p>
          <w:p w14:paraId="2B01BA86" w14:textId="77777777" w:rsidR="0026390C" w:rsidRPr="005A5EA2" w:rsidRDefault="0026390C" w:rsidP="0026390C">
            <w:pPr>
              <w:shd w:val="clear" w:color="auto" w:fill="FFFFFF"/>
              <w:spacing w:before="360"/>
              <w:jc w:val="center"/>
              <w:rPr>
                <w:rFonts w:ascii="Times New Roman" w:eastAsia="Times New Roman" w:hAnsi="Times New Roman" w:cs="Times New Roman"/>
              </w:rPr>
            </w:pPr>
            <w:r w:rsidRPr="005A5EA2">
              <w:rPr>
                <w:rFonts w:ascii="Times New Roman" w:eastAsia="Times New Roman" w:hAnsi="Times New Roman" w:cs="Times New Roman"/>
                <w:b/>
                <w:bCs/>
              </w:rPr>
              <w:t>ARTICLE 1 DEFINITIONS</w:t>
            </w:r>
          </w:p>
          <w:p w14:paraId="7C5D6C5C" w14:textId="7C64D794" w:rsidR="0026390C" w:rsidRPr="005A5EA2" w:rsidRDefault="0026390C" w:rsidP="0026390C">
            <w:pPr>
              <w:shd w:val="clear" w:color="auto" w:fill="FFFFFF"/>
              <w:spacing w:before="180"/>
              <w:rPr>
                <w:rFonts w:ascii="Times New Roman" w:eastAsia="Times New Roman" w:hAnsi="Times New Roman" w:cs="Times New Roman"/>
              </w:rPr>
            </w:pPr>
            <w:r w:rsidRPr="005A5EA2">
              <w:rPr>
                <w:rFonts w:ascii="Times New Roman" w:eastAsia="Times New Roman" w:hAnsi="Times New Roman" w:cs="Times New Roman"/>
              </w:rPr>
              <w:t>Unless otherwise provided, the following terms and expressions shall have the meanings as</w:t>
            </w:r>
            <w:r w:rsidR="009D0E63">
              <w:rPr>
                <w:rFonts w:ascii="Times New Roman" w:eastAsia="Times New Roman" w:hAnsi="Times New Roman" w:cs="Times New Roman"/>
              </w:rPr>
              <w:t xml:space="preserve"> set forth below</w:t>
            </w:r>
            <w:r w:rsidRPr="005A5EA2">
              <w:rPr>
                <w:rFonts w:ascii="Times New Roman" w:eastAsia="Times New Roman" w:hAnsi="Times New Roman" w:cs="Times New Roman"/>
              </w:rPr>
              <w:t>:</w:t>
            </w:r>
          </w:p>
          <w:p w14:paraId="271302C7" w14:textId="77777777" w:rsidR="0026390C" w:rsidRPr="005A5EA2" w:rsidRDefault="0026390C" w:rsidP="0026390C">
            <w:pPr>
              <w:shd w:val="clear" w:color="auto" w:fill="FFFFFF"/>
              <w:rPr>
                <w:rFonts w:ascii="Times New Roman" w:eastAsia="Times New Roman" w:hAnsi="Times New Roman" w:cs="Times New Roman"/>
              </w:rPr>
            </w:pPr>
          </w:p>
          <w:tbl>
            <w:tblPr>
              <w:tblW w:w="5000" w:type="pct"/>
              <w:tblCellMar>
                <w:left w:w="0" w:type="dxa"/>
                <w:right w:w="0" w:type="dxa"/>
              </w:tblCellMar>
              <w:tblLook w:val="04A0" w:firstRow="1" w:lastRow="0" w:firstColumn="1" w:lastColumn="0" w:noHBand="0" w:noVBand="1"/>
            </w:tblPr>
            <w:tblGrid>
              <w:gridCol w:w="275"/>
              <w:gridCol w:w="4549"/>
            </w:tblGrid>
            <w:tr w:rsidR="0026390C" w:rsidRPr="005A5EA2" w14:paraId="398B9E82" w14:textId="77777777" w:rsidTr="008C756C">
              <w:tc>
                <w:tcPr>
                  <w:tcW w:w="200" w:type="pct"/>
                  <w:hideMark/>
                </w:tcPr>
                <w:p w14:paraId="1F5E61CA" w14:textId="77777777" w:rsidR="0026390C" w:rsidRPr="005A5EA2" w:rsidRDefault="0026390C" w:rsidP="0026390C">
                  <w:pPr>
                    <w:spacing w:after="0" w:line="240" w:lineRule="auto"/>
                    <w:rPr>
                      <w:rFonts w:ascii="Times New Roman" w:eastAsia="Times New Roman" w:hAnsi="Times New Roman" w:cs="Times New Roman"/>
                    </w:rPr>
                  </w:pPr>
                  <w:r w:rsidRPr="005A5EA2">
                    <w:rPr>
                      <w:rFonts w:ascii="Times New Roman" w:eastAsia="Times New Roman" w:hAnsi="Times New Roman" w:cs="Times New Roman"/>
                    </w:rPr>
                    <w:t>1.1</w:t>
                  </w:r>
                </w:p>
              </w:tc>
              <w:tc>
                <w:tcPr>
                  <w:tcW w:w="0" w:type="auto"/>
                  <w:hideMark/>
                </w:tcPr>
                <w:p w14:paraId="02DA3F87" w14:textId="1C6F239A" w:rsidR="0026390C" w:rsidRDefault="0026390C" w:rsidP="0026390C">
                  <w:pPr>
                    <w:spacing w:after="0" w:line="240" w:lineRule="auto"/>
                    <w:rPr>
                      <w:rFonts w:ascii="Times New Roman" w:eastAsia="Times New Roman" w:hAnsi="Times New Roman" w:cs="Times New Roman"/>
                    </w:rPr>
                  </w:pPr>
                  <w:r w:rsidRPr="005A5EA2">
                    <w:rPr>
                      <w:rFonts w:ascii="Times New Roman" w:eastAsia="Times New Roman" w:hAnsi="Times New Roman" w:cs="Times New Roman"/>
                    </w:rPr>
                    <w:t>"</w:t>
                  </w:r>
                  <w:r w:rsidRPr="005A5EA2">
                    <w:rPr>
                      <w:rFonts w:ascii="Times New Roman" w:eastAsia="Times New Roman" w:hAnsi="Times New Roman" w:cs="Times New Roman"/>
                      <w:b/>
                      <w:bCs/>
                    </w:rPr>
                    <w:t>Know-How</w:t>
                  </w:r>
                  <w:r w:rsidRPr="005A5EA2">
                    <w:rPr>
                      <w:rFonts w:ascii="Times New Roman" w:eastAsia="Times New Roman" w:hAnsi="Times New Roman" w:cs="Times New Roman"/>
                    </w:rPr>
                    <w:t xml:space="preserve">" </w:t>
                  </w:r>
                  <w:r w:rsidR="009D0E63">
                    <w:rPr>
                      <w:rFonts w:ascii="Times New Roman" w:eastAsia="Times New Roman" w:hAnsi="Times New Roman" w:cs="Times New Roman"/>
                    </w:rPr>
                    <w:t xml:space="preserve">refers to </w:t>
                  </w:r>
                  <w:r w:rsidRPr="005A5EA2">
                    <w:rPr>
                      <w:rFonts w:ascii="Times New Roman" w:eastAsia="Times New Roman" w:hAnsi="Times New Roman" w:cs="Times New Roman"/>
                    </w:rPr>
                    <w:t xml:space="preserve">the </w:t>
                  </w:r>
                  <w:r w:rsidR="0089792B">
                    <w:rPr>
                      <w:rFonts w:ascii="Times New Roman" w:eastAsia="Times New Roman" w:hAnsi="Times New Roman" w:cs="Times New Roman"/>
                    </w:rPr>
                    <w:t>p</w:t>
                  </w:r>
                  <w:r w:rsidRPr="005A5EA2">
                    <w:rPr>
                      <w:rFonts w:ascii="Times New Roman" w:eastAsia="Times New Roman" w:hAnsi="Times New Roman" w:cs="Times New Roman"/>
                    </w:rPr>
                    <w:t xml:space="preserve">roprietary </w:t>
                  </w:r>
                  <w:r w:rsidR="006D704C">
                    <w:rPr>
                      <w:rFonts w:ascii="Times New Roman" w:eastAsia="Times New Roman" w:hAnsi="Times New Roman" w:cs="Times New Roman"/>
                    </w:rPr>
                    <w:t xml:space="preserve">and confidential </w:t>
                  </w:r>
                  <w:r w:rsidR="0089792B">
                    <w:rPr>
                      <w:rFonts w:ascii="Times New Roman" w:eastAsia="Times New Roman" w:hAnsi="Times New Roman" w:cs="Times New Roman"/>
                    </w:rPr>
                    <w:t>t</w:t>
                  </w:r>
                  <w:r w:rsidRPr="005A5EA2">
                    <w:rPr>
                      <w:rFonts w:ascii="Times New Roman" w:eastAsia="Times New Roman" w:hAnsi="Times New Roman" w:cs="Times New Roman"/>
                    </w:rPr>
                    <w:t>echnology</w:t>
                  </w:r>
                  <w:r w:rsidR="009D0E63">
                    <w:rPr>
                      <w:rFonts w:ascii="Times New Roman" w:eastAsia="Times New Roman" w:hAnsi="Times New Roman" w:cs="Times New Roman"/>
                    </w:rPr>
                    <w:t xml:space="preserve"> relating to [6]</w:t>
                  </w:r>
                  <w:r w:rsidRPr="005A5EA2">
                    <w:rPr>
                      <w:rFonts w:ascii="Times New Roman" w:eastAsia="Times New Roman" w:hAnsi="Times New Roman" w:cs="Times New Roman"/>
                    </w:rPr>
                    <w:t xml:space="preserve">, which is owned by Transferor, including knowledge, experience and all skills required for </w:t>
                  </w:r>
                  <w:r w:rsidR="009D0E63">
                    <w:rPr>
                      <w:rFonts w:ascii="Times New Roman" w:eastAsia="Times New Roman" w:hAnsi="Times New Roman" w:cs="Times New Roman"/>
                    </w:rPr>
                    <w:t xml:space="preserve">[7] </w:t>
                  </w:r>
                  <w:r w:rsidRPr="005A5EA2">
                    <w:rPr>
                      <w:rFonts w:ascii="Times New Roman" w:eastAsia="Times New Roman" w:hAnsi="Times New Roman" w:cs="Times New Roman"/>
                    </w:rPr>
                    <w:t xml:space="preserve">and known to Transferor, including </w:t>
                  </w:r>
                  <w:r w:rsidR="009D0E63">
                    <w:rPr>
                      <w:rFonts w:ascii="Times New Roman" w:eastAsia="Times New Roman" w:hAnsi="Times New Roman" w:cs="Times New Roman"/>
                    </w:rPr>
                    <w:t xml:space="preserve">all </w:t>
                  </w:r>
                  <w:r w:rsidRPr="005A5EA2">
                    <w:rPr>
                      <w:rFonts w:ascii="Times New Roman" w:eastAsia="Times New Roman" w:hAnsi="Times New Roman" w:cs="Times New Roman"/>
                    </w:rPr>
                    <w:t xml:space="preserve">Technical Data and </w:t>
                  </w:r>
                  <w:r w:rsidR="009D0E63">
                    <w:rPr>
                      <w:rFonts w:ascii="Times New Roman" w:eastAsia="Times New Roman" w:hAnsi="Times New Roman" w:cs="Times New Roman"/>
                    </w:rPr>
                    <w:t>information related to [7].</w:t>
                  </w:r>
                </w:p>
                <w:p w14:paraId="09C3D9EA" w14:textId="77777777" w:rsidR="0026390C" w:rsidRPr="005A5EA2" w:rsidRDefault="0026390C" w:rsidP="0026390C">
                  <w:pPr>
                    <w:spacing w:after="0" w:line="240" w:lineRule="auto"/>
                    <w:rPr>
                      <w:rFonts w:ascii="Times New Roman" w:eastAsia="Times New Roman" w:hAnsi="Times New Roman" w:cs="Times New Roman"/>
                    </w:rPr>
                  </w:pPr>
                </w:p>
              </w:tc>
            </w:tr>
            <w:tr w:rsidR="0026390C" w:rsidRPr="005A5EA2" w14:paraId="64A433DA" w14:textId="77777777" w:rsidTr="008C756C">
              <w:tc>
                <w:tcPr>
                  <w:tcW w:w="200" w:type="pct"/>
                  <w:hideMark/>
                </w:tcPr>
                <w:p w14:paraId="3C4CAA0C" w14:textId="77777777" w:rsidR="0026390C" w:rsidRPr="005A5EA2" w:rsidRDefault="0026390C" w:rsidP="0026390C">
                  <w:pPr>
                    <w:spacing w:after="0" w:line="240" w:lineRule="auto"/>
                    <w:rPr>
                      <w:rFonts w:ascii="Times New Roman" w:eastAsia="Times New Roman" w:hAnsi="Times New Roman" w:cs="Times New Roman"/>
                    </w:rPr>
                  </w:pPr>
                  <w:r w:rsidRPr="005A5EA2">
                    <w:rPr>
                      <w:rFonts w:ascii="Times New Roman" w:eastAsia="Times New Roman" w:hAnsi="Times New Roman" w:cs="Times New Roman"/>
                    </w:rPr>
                    <w:t>1.2</w:t>
                  </w:r>
                </w:p>
              </w:tc>
              <w:tc>
                <w:tcPr>
                  <w:tcW w:w="0" w:type="auto"/>
                  <w:hideMark/>
                </w:tcPr>
                <w:p w14:paraId="64246E31" w14:textId="6DB6AE79" w:rsidR="0026390C" w:rsidRPr="005A5EA2" w:rsidRDefault="0026390C" w:rsidP="00F15B8A">
                  <w:pPr>
                    <w:spacing w:after="0" w:line="240" w:lineRule="auto"/>
                    <w:rPr>
                      <w:rFonts w:ascii="Times New Roman" w:eastAsia="Times New Roman" w:hAnsi="Times New Roman" w:cs="Times New Roman"/>
                    </w:rPr>
                  </w:pPr>
                  <w:r w:rsidRPr="005A5EA2">
                    <w:rPr>
                      <w:rFonts w:ascii="Times New Roman" w:eastAsia="Times New Roman" w:hAnsi="Times New Roman" w:cs="Times New Roman"/>
                    </w:rPr>
                    <w:t>"</w:t>
                  </w:r>
                  <w:r w:rsidRPr="005A5EA2">
                    <w:rPr>
                      <w:rFonts w:ascii="Times New Roman" w:eastAsia="Times New Roman" w:hAnsi="Times New Roman" w:cs="Times New Roman"/>
                      <w:b/>
                      <w:bCs/>
                    </w:rPr>
                    <w:t>Technical Data</w:t>
                  </w:r>
                  <w:r w:rsidRPr="005A5EA2">
                    <w:rPr>
                      <w:rFonts w:ascii="Times New Roman" w:eastAsia="Times New Roman" w:hAnsi="Times New Roman" w:cs="Times New Roman"/>
                    </w:rPr>
                    <w:t xml:space="preserve">" means all written information including, but not limited to research report and all technical data and information on design, calculation, drawings, manufacturing process, quality control, experiment, installation, measurement and test, operation, maintenance </w:t>
                  </w:r>
                  <w:r w:rsidR="00F15B8A">
                    <w:rPr>
                      <w:rFonts w:ascii="Times New Roman" w:eastAsia="Times New Roman" w:hAnsi="Times New Roman" w:cs="Times New Roman"/>
                    </w:rPr>
                    <w:t>related to [7]</w:t>
                  </w:r>
                  <w:r w:rsidRPr="005A5EA2">
                    <w:rPr>
                      <w:rFonts w:ascii="Times New Roman" w:eastAsia="Times New Roman" w:hAnsi="Times New Roman" w:cs="Times New Roman"/>
                    </w:rPr>
                    <w:t>.</w:t>
                  </w:r>
                </w:p>
              </w:tc>
            </w:tr>
          </w:tbl>
          <w:p w14:paraId="0A661B2C" w14:textId="1FF3F792" w:rsidR="0026390C" w:rsidRPr="005A5EA2" w:rsidRDefault="0026390C" w:rsidP="0026390C">
            <w:pPr>
              <w:shd w:val="clear" w:color="auto" w:fill="FFFFFF"/>
              <w:spacing w:before="360"/>
              <w:jc w:val="center"/>
              <w:rPr>
                <w:rFonts w:ascii="Times New Roman" w:eastAsia="Times New Roman" w:hAnsi="Times New Roman" w:cs="Times New Roman"/>
              </w:rPr>
            </w:pPr>
            <w:r w:rsidRPr="005A5EA2">
              <w:rPr>
                <w:rFonts w:ascii="Times New Roman" w:eastAsia="Times New Roman" w:hAnsi="Times New Roman" w:cs="Times New Roman"/>
                <w:b/>
                <w:bCs/>
              </w:rPr>
              <w:t>ARTICLE 2 Technology Transfer</w:t>
            </w:r>
            <w:r w:rsidR="0089792B">
              <w:rPr>
                <w:rFonts w:ascii="Times New Roman" w:eastAsia="Times New Roman" w:hAnsi="Times New Roman" w:cs="Times New Roman"/>
                <w:b/>
                <w:bCs/>
              </w:rPr>
              <w:t xml:space="preserve"> </w:t>
            </w:r>
          </w:p>
          <w:p w14:paraId="0A2D2CD2" w14:textId="77777777" w:rsidR="0026390C" w:rsidRPr="005A5EA2" w:rsidRDefault="0026390C" w:rsidP="0026390C">
            <w:pPr>
              <w:shd w:val="clear" w:color="auto" w:fill="FFFFFF"/>
              <w:rPr>
                <w:rFonts w:ascii="Times New Roman" w:eastAsia="Times New Roman" w:hAnsi="Times New Roman" w:cs="Times New Roman"/>
              </w:rPr>
            </w:pPr>
          </w:p>
          <w:tbl>
            <w:tblPr>
              <w:tblW w:w="5000" w:type="pct"/>
              <w:tblCellMar>
                <w:left w:w="0" w:type="dxa"/>
                <w:right w:w="0" w:type="dxa"/>
              </w:tblCellMar>
              <w:tblLook w:val="04A0" w:firstRow="1" w:lastRow="0" w:firstColumn="1" w:lastColumn="0" w:noHBand="0" w:noVBand="1"/>
            </w:tblPr>
            <w:tblGrid>
              <w:gridCol w:w="275"/>
              <w:gridCol w:w="4549"/>
            </w:tblGrid>
            <w:tr w:rsidR="0026390C" w:rsidRPr="005A5EA2" w14:paraId="4505B196" w14:textId="77777777" w:rsidTr="008C756C">
              <w:tc>
                <w:tcPr>
                  <w:tcW w:w="200" w:type="pct"/>
                  <w:hideMark/>
                </w:tcPr>
                <w:p w14:paraId="021D32DC" w14:textId="77777777" w:rsidR="0026390C" w:rsidRPr="005A5EA2" w:rsidRDefault="0026390C" w:rsidP="0026390C">
                  <w:pPr>
                    <w:spacing w:after="0" w:line="240" w:lineRule="auto"/>
                    <w:rPr>
                      <w:rFonts w:ascii="Times New Roman" w:eastAsia="Times New Roman" w:hAnsi="Times New Roman" w:cs="Times New Roman"/>
                    </w:rPr>
                  </w:pPr>
                  <w:r w:rsidRPr="005A5EA2">
                    <w:rPr>
                      <w:rFonts w:ascii="Times New Roman" w:eastAsia="Times New Roman" w:hAnsi="Times New Roman" w:cs="Times New Roman"/>
                    </w:rPr>
                    <w:t>2.1</w:t>
                  </w:r>
                </w:p>
              </w:tc>
              <w:tc>
                <w:tcPr>
                  <w:tcW w:w="0" w:type="auto"/>
                  <w:hideMark/>
                </w:tcPr>
                <w:p w14:paraId="3534C8BC" w14:textId="0A5A5FF0" w:rsidR="0026390C" w:rsidRPr="005A5EA2" w:rsidRDefault="0026390C" w:rsidP="001D47F6">
                  <w:pPr>
                    <w:spacing w:after="0" w:line="240" w:lineRule="auto"/>
                    <w:rPr>
                      <w:rFonts w:ascii="Times New Roman" w:eastAsia="Times New Roman" w:hAnsi="Times New Roman" w:cs="Times New Roman"/>
                    </w:rPr>
                  </w:pPr>
                  <w:r w:rsidRPr="005A5EA2">
                    <w:rPr>
                      <w:rFonts w:ascii="Times New Roman" w:eastAsia="Times New Roman" w:hAnsi="Times New Roman" w:cs="Times New Roman"/>
                    </w:rPr>
                    <w:t xml:space="preserve">Transferor agrees to transfer </w:t>
                  </w:r>
                  <w:r w:rsidR="00917D34" w:rsidRPr="005A5EA2">
                    <w:rPr>
                      <w:rFonts w:ascii="Times New Roman" w:eastAsia="Times New Roman" w:hAnsi="Times New Roman" w:cs="Times New Roman"/>
                    </w:rPr>
                    <w:t xml:space="preserve">and </w:t>
                  </w:r>
                  <w:r w:rsidR="00917D34">
                    <w:rPr>
                      <w:rFonts w:ascii="Times New Roman" w:eastAsia="Times New Roman" w:hAnsi="Times New Roman" w:cs="Times New Roman"/>
                    </w:rPr>
                    <w:t>license</w:t>
                  </w:r>
                  <w:r w:rsidRPr="005A5EA2">
                    <w:rPr>
                      <w:rFonts w:ascii="Times New Roman" w:eastAsia="Times New Roman" w:hAnsi="Times New Roman" w:cs="Times New Roman"/>
                    </w:rPr>
                    <w:t xml:space="preserve"> to Transferee</w:t>
                  </w:r>
                  <w:r w:rsidR="00807E23">
                    <w:rPr>
                      <w:rFonts w:ascii="Times New Roman" w:eastAsia="Times New Roman" w:hAnsi="Times New Roman" w:cs="Times New Roman"/>
                    </w:rPr>
                    <w:t xml:space="preserve"> [8</w:t>
                  </w:r>
                  <w:r w:rsidR="00917D34">
                    <w:rPr>
                      <w:rFonts w:ascii="Times New Roman" w:eastAsia="Times New Roman" w:hAnsi="Times New Roman" w:cs="Times New Roman"/>
                    </w:rPr>
                    <w:t>]</w:t>
                  </w:r>
                  <w:r w:rsidR="00917D34" w:rsidRPr="005A5EA2">
                    <w:rPr>
                      <w:rFonts w:ascii="Times New Roman" w:eastAsia="Times New Roman" w:hAnsi="Times New Roman" w:cs="Times New Roman"/>
                    </w:rPr>
                    <w:t xml:space="preserve"> </w:t>
                  </w:r>
                  <w:r w:rsidR="00917D34">
                    <w:rPr>
                      <w:rFonts w:ascii="Times New Roman" w:eastAsia="Times New Roman" w:hAnsi="Times New Roman" w:cs="Times New Roman"/>
                    </w:rPr>
                    <w:t>the</w:t>
                  </w:r>
                  <w:r w:rsidRPr="005A5EA2">
                    <w:rPr>
                      <w:rFonts w:ascii="Times New Roman" w:eastAsia="Times New Roman" w:hAnsi="Times New Roman" w:cs="Times New Roman"/>
                    </w:rPr>
                    <w:t xml:space="preserve"> right to use </w:t>
                  </w:r>
                  <w:r w:rsidR="00E21C23">
                    <w:rPr>
                      <w:rFonts w:ascii="Times New Roman" w:eastAsia="Times New Roman" w:hAnsi="Times New Roman" w:cs="Times New Roman"/>
                    </w:rPr>
                    <w:t xml:space="preserve">the Know How </w:t>
                  </w:r>
                  <w:r w:rsidR="000F73B7">
                    <w:rPr>
                      <w:rFonts w:ascii="Times New Roman" w:eastAsia="Times New Roman" w:hAnsi="Times New Roman" w:cs="Times New Roman"/>
                    </w:rPr>
                    <w:t xml:space="preserve">on a confidential basis </w:t>
                  </w:r>
                  <w:r w:rsidRPr="005A5EA2">
                    <w:rPr>
                      <w:rFonts w:ascii="Times New Roman" w:eastAsia="Times New Roman" w:hAnsi="Times New Roman" w:cs="Times New Roman"/>
                    </w:rPr>
                    <w:t>to</w:t>
                  </w:r>
                  <w:r w:rsidR="001D47F6">
                    <w:rPr>
                      <w:rFonts w:ascii="Times New Roman" w:eastAsia="Times New Roman" w:hAnsi="Times New Roman" w:cs="Times New Roman"/>
                    </w:rPr>
                    <w:t xml:space="preserve"> use </w:t>
                  </w:r>
                  <w:r w:rsidR="00651E18">
                    <w:rPr>
                      <w:rFonts w:ascii="Times New Roman" w:eastAsia="Times New Roman" w:hAnsi="Times New Roman" w:cs="Times New Roman"/>
                    </w:rPr>
                    <w:t xml:space="preserve">for </w:t>
                  </w:r>
                  <w:r w:rsidR="00651E18" w:rsidRPr="005A5EA2">
                    <w:rPr>
                      <w:rFonts w:ascii="Times New Roman" w:eastAsia="Times New Roman" w:hAnsi="Times New Roman" w:cs="Times New Roman"/>
                    </w:rPr>
                    <w:t>manufacturing</w:t>
                  </w:r>
                  <w:r w:rsidR="0089792B">
                    <w:rPr>
                      <w:rFonts w:ascii="Times New Roman" w:eastAsia="Times New Roman" w:hAnsi="Times New Roman" w:cs="Times New Roman"/>
                    </w:rPr>
                    <w:t xml:space="preserve"> [6]</w:t>
                  </w:r>
                  <w:r w:rsidRPr="005A5EA2">
                    <w:rPr>
                      <w:rFonts w:ascii="Times New Roman" w:eastAsia="Times New Roman" w:hAnsi="Times New Roman" w:cs="Times New Roman"/>
                    </w:rPr>
                    <w:t xml:space="preserve"> </w:t>
                  </w:r>
                  <w:r w:rsidR="00DC1CD3">
                    <w:rPr>
                      <w:rFonts w:ascii="Times New Roman" w:eastAsia="Times New Roman" w:hAnsi="Times New Roman" w:cs="Times New Roman"/>
                    </w:rPr>
                    <w:t>during the term of this Agreement</w:t>
                  </w:r>
                  <w:r w:rsidR="0089792B">
                    <w:rPr>
                      <w:rFonts w:ascii="Times New Roman" w:eastAsia="Times New Roman" w:hAnsi="Times New Roman" w:cs="Times New Roman"/>
                    </w:rPr>
                    <w:t>.</w:t>
                  </w:r>
                </w:p>
              </w:tc>
            </w:tr>
          </w:tbl>
          <w:p w14:paraId="067A9772" w14:textId="77777777" w:rsidR="0026390C" w:rsidRPr="005A5EA2" w:rsidRDefault="0026390C" w:rsidP="0026390C">
            <w:pPr>
              <w:shd w:val="clear" w:color="auto" w:fill="FFFFFF"/>
              <w:rPr>
                <w:rFonts w:ascii="Times New Roman" w:eastAsia="Times New Roman" w:hAnsi="Times New Roman" w:cs="Times New Roman"/>
              </w:rPr>
            </w:pPr>
          </w:p>
          <w:tbl>
            <w:tblPr>
              <w:tblW w:w="5000" w:type="pct"/>
              <w:tblCellMar>
                <w:left w:w="0" w:type="dxa"/>
                <w:right w:w="0" w:type="dxa"/>
              </w:tblCellMar>
              <w:tblLook w:val="04A0" w:firstRow="1" w:lastRow="0" w:firstColumn="1" w:lastColumn="0" w:noHBand="0" w:noVBand="1"/>
            </w:tblPr>
            <w:tblGrid>
              <w:gridCol w:w="275"/>
              <w:gridCol w:w="4549"/>
            </w:tblGrid>
            <w:tr w:rsidR="0026390C" w:rsidRPr="005A5EA2" w14:paraId="06526F80" w14:textId="77777777" w:rsidTr="008C756C">
              <w:tc>
                <w:tcPr>
                  <w:tcW w:w="200" w:type="pct"/>
                  <w:hideMark/>
                </w:tcPr>
                <w:p w14:paraId="28109CA0" w14:textId="77777777" w:rsidR="0026390C" w:rsidRPr="005A5EA2" w:rsidRDefault="0026390C" w:rsidP="0026390C">
                  <w:pPr>
                    <w:spacing w:after="0" w:line="240" w:lineRule="auto"/>
                    <w:rPr>
                      <w:rFonts w:ascii="Times New Roman" w:eastAsia="Times New Roman" w:hAnsi="Times New Roman" w:cs="Times New Roman"/>
                    </w:rPr>
                  </w:pPr>
                  <w:r w:rsidRPr="005A5EA2">
                    <w:rPr>
                      <w:rFonts w:ascii="Times New Roman" w:eastAsia="Times New Roman" w:hAnsi="Times New Roman" w:cs="Times New Roman"/>
                    </w:rPr>
                    <w:lastRenderedPageBreak/>
                    <w:t>2.2</w:t>
                  </w:r>
                </w:p>
              </w:tc>
              <w:tc>
                <w:tcPr>
                  <w:tcW w:w="0" w:type="auto"/>
                  <w:hideMark/>
                </w:tcPr>
                <w:p w14:paraId="2055600C" w14:textId="2FC7B264" w:rsidR="0026390C" w:rsidRPr="005A5EA2" w:rsidRDefault="0089792B" w:rsidP="00807E2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Transferee </w:t>
                  </w:r>
                  <w:r w:rsidR="0026390C" w:rsidRPr="005A5EA2">
                    <w:rPr>
                      <w:rFonts w:ascii="Times New Roman" w:eastAsia="Times New Roman" w:hAnsi="Times New Roman" w:cs="Times New Roman"/>
                    </w:rPr>
                    <w:t>agree</w:t>
                  </w:r>
                  <w:r>
                    <w:rPr>
                      <w:rFonts w:ascii="Times New Roman" w:eastAsia="Times New Roman" w:hAnsi="Times New Roman" w:cs="Times New Roman"/>
                    </w:rPr>
                    <w:t>s</w:t>
                  </w:r>
                  <w:r w:rsidR="0026390C" w:rsidRPr="005A5EA2">
                    <w:rPr>
                      <w:rFonts w:ascii="Times New Roman" w:eastAsia="Times New Roman" w:hAnsi="Times New Roman" w:cs="Times New Roman"/>
                    </w:rPr>
                    <w:t xml:space="preserve"> </w:t>
                  </w:r>
                  <w:r>
                    <w:rPr>
                      <w:rFonts w:ascii="Times New Roman" w:eastAsia="Times New Roman" w:hAnsi="Times New Roman" w:cs="Times New Roman"/>
                    </w:rPr>
                    <w:t xml:space="preserve">to pay </w:t>
                  </w:r>
                  <w:r w:rsidR="00DC1CD3">
                    <w:rPr>
                      <w:rFonts w:ascii="Times New Roman" w:eastAsia="Times New Roman" w:hAnsi="Times New Roman" w:cs="Times New Roman"/>
                    </w:rPr>
                    <w:t>[</w:t>
                  </w:r>
                  <w:r w:rsidR="00807E23">
                    <w:rPr>
                      <w:rFonts w:ascii="Times New Roman" w:eastAsia="Times New Roman" w:hAnsi="Times New Roman" w:cs="Times New Roman"/>
                    </w:rPr>
                    <w:t>10</w:t>
                  </w:r>
                  <w:r w:rsidR="00DC1CD3">
                    <w:rPr>
                      <w:rFonts w:ascii="Times New Roman" w:eastAsia="Times New Roman" w:hAnsi="Times New Roman" w:cs="Times New Roman"/>
                    </w:rPr>
                    <w:t xml:space="preserve">] </w:t>
                  </w:r>
                  <w:r>
                    <w:rPr>
                      <w:rFonts w:ascii="Times New Roman" w:eastAsia="Times New Roman" w:hAnsi="Times New Roman" w:cs="Times New Roman"/>
                    </w:rPr>
                    <w:t xml:space="preserve">for transfer </w:t>
                  </w:r>
                  <w:r w:rsidR="00AC450F">
                    <w:rPr>
                      <w:rFonts w:ascii="Times New Roman" w:eastAsia="Times New Roman" w:hAnsi="Times New Roman" w:cs="Times New Roman"/>
                    </w:rPr>
                    <w:t xml:space="preserve">and use </w:t>
                  </w:r>
                  <w:r>
                    <w:rPr>
                      <w:rFonts w:ascii="Times New Roman" w:eastAsia="Times New Roman" w:hAnsi="Times New Roman" w:cs="Times New Roman"/>
                    </w:rPr>
                    <w:t xml:space="preserve">of </w:t>
                  </w:r>
                  <w:r w:rsidR="0026390C" w:rsidRPr="005A5EA2">
                    <w:rPr>
                      <w:rFonts w:ascii="Times New Roman" w:eastAsia="Times New Roman" w:hAnsi="Times New Roman" w:cs="Times New Roman"/>
                    </w:rPr>
                    <w:t>the Know-How</w:t>
                  </w:r>
                  <w:r w:rsidR="00412C3B">
                    <w:rPr>
                      <w:rFonts w:ascii="Times New Roman" w:eastAsia="Times New Roman" w:hAnsi="Times New Roman" w:cs="Times New Roman"/>
                    </w:rPr>
                    <w:t>.</w:t>
                  </w:r>
                  <w:r w:rsidR="0026390C" w:rsidRPr="005A5EA2">
                    <w:rPr>
                      <w:rFonts w:ascii="Times New Roman" w:eastAsia="Times New Roman" w:hAnsi="Times New Roman" w:cs="Times New Roman"/>
                    </w:rPr>
                    <w:t xml:space="preserve"> </w:t>
                  </w:r>
                </w:p>
              </w:tc>
            </w:tr>
          </w:tbl>
          <w:p w14:paraId="5BE579EA" w14:textId="77777777" w:rsidR="000F73B7" w:rsidRDefault="000F73B7" w:rsidP="0026390C">
            <w:pPr>
              <w:shd w:val="clear" w:color="auto" w:fill="FFFFFF"/>
              <w:spacing w:before="360"/>
              <w:jc w:val="center"/>
              <w:rPr>
                <w:rFonts w:ascii="Times New Roman" w:eastAsia="Times New Roman" w:hAnsi="Times New Roman" w:cs="Times New Roman"/>
                <w:b/>
                <w:bCs/>
              </w:rPr>
            </w:pPr>
          </w:p>
          <w:p w14:paraId="701A61C7" w14:textId="77777777" w:rsidR="000F73B7" w:rsidRDefault="000F73B7" w:rsidP="0026390C">
            <w:pPr>
              <w:shd w:val="clear" w:color="auto" w:fill="FFFFFF"/>
              <w:spacing w:before="360"/>
              <w:jc w:val="center"/>
              <w:rPr>
                <w:rFonts w:ascii="Times New Roman" w:eastAsia="Times New Roman" w:hAnsi="Times New Roman" w:cs="Times New Roman"/>
                <w:b/>
                <w:bCs/>
              </w:rPr>
            </w:pPr>
          </w:p>
          <w:p w14:paraId="238C2B63" w14:textId="4BC84AB5" w:rsidR="0026390C" w:rsidRPr="005A5EA2" w:rsidRDefault="0026390C" w:rsidP="0026390C">
            <w:pPr>
              <w:shd w:val="clear" w:color="auto" w:fill="FFFFFF"/>
              <w:spacing w:before="360"/>
              <w:jc w:val="center"/>
              <w:rPr>
                <w:rFonts w:ascii="Times New Roman" w:eastAsia="Times New Roman" w:hAnsi="Times New Roman" w:cs="Times New Roman"/>
              </w:rPr>
            </w:pPr>
            <w:r w:rsidRPr="005A5EA2">
              <w:rPr>
                <w:rFonts w:ascii="Times New Roman" w:eastAsia="Times New Roman" w:hAnsi="Times New Roman" w:cs="Times New Roman"/>
                <w:b/>
                <w:bCs/>
              </w:rPr>
              <w:t>ARTICLE 3 Technical Instructions, Modification and Improvement on</w:t>
            </w:r>
          </w:p>
          <w:p w14:paraId="53693D0C" w14:textId="77777777" w:rsidR="0026390C" w:rsidRPr="005A5EA2" w:rsidRDefault="0026390C" w:rsidP="0026390C">
            <w:pPr>
              <w:shd w:val="clear" w:color="auto" w:fill="FFFFFF"/>
              <w:spacing w:before="90"/>
              <w:jc w:val="center"/>
              <w:rPr>
                <w:rFonts w:ascii="Times New Roman" w:eastAsia="Times New Roman" w:hAnsi="Times New Roman" w:cs="Times New Roman"/>
              </w:rPr>
            </w:pPr>
            <w:r w:rsidRPr="005A5EA2">
              <w:rPr>
                <w:rFonts w:ascii="Times New Roman" w:eastAsia="Times New Roman" w:hAnsi="Times New Roman" w:cs="Times New Roman"/>
                <w:b/>
                <w:bCs/>
              </w:rPr>
              <w:t>Technical Data</w:t>
            </w:r>
          </w:p>
          <w:p w14:paraId="0757C529" w14:textId="77777777" w:rsidR="0026390C" w:rsidRPr="005A5EA2" w:rsidRDefault="0026390C" w:rsidP="0026390C">
            <w:pPr>
              <w:shd w:val="clear" w:color="auto" w:fill="FFFFFF"/>
              <w:rPr>
                <w:rFonts w:ascii="Times New Roman" w:eastAsia="Times New Roman" w:hAnsi="Times New Roman" w:cs="Times New Roman"/>
              </w:rPr>
            </w:pPr>
          </w:p>
          <w:tbl>
            <w:tblPr>
              <w:tblW w:w="5000" w:type="pct"/>
              <w:tblCellMar>
                <w:left w:w="0" w:type="dxa"/>
                <w:right w:w="0" w:type="dxa"/>
              </w:tblCellMar>
              <w:tblLook w:val="04A0" w:firstRow="1" w:lastRow="0" w:firstColumn="1" w:lastColumn="0" w:noHBand="0" w:noVBand="1"/>
            </w:tblPr>
            <w:tblGrid>
              <w:gridCol w:w="365"/>
              <w:gridCol w:w="4459"/>
            </w:tblGrid>
            <w:tr w:rsidR="0026390C" w:rsidRPr="005A5EA2" w14:paraId="05DB246E" w14:textId="77777777" w:rsidTr="00412C3B">
              <w:tc>
                <w:tcPr>
                  <w:tcW w:w="378" w:type="pct"/>
                  <w:hideMark/>
                </w:tcPr>
                <w:p w14:paraId="4D337A87" w14:textId="77777777" w:rsidR="0026390C" w:rsidRPr="005A5EA2" w:rsidRDefault="0026390C" w:rsidP="0026390C">
                  <w:pPr>
                    <w:spacing w:after="0" w:line="240" w:lineRule="auto"/>
                    <w:rPr>
                      <w:rFonts w:ascii="Times New Roman" w:eastAsia="Times New Roman" w:hAnsi="Times New Roman" w:cs="Times New Roman"/>
                    </w:rPr>
                  </w:pPr>
                  <w:r w:rsidRPr="005A5EA2">
                    <w:rPr>
                      <w:rFonts w:ascii="Times New Roman" w:eastAsia="Times New Roman" w:hAnsi="Times New Roman" w:cs="Times New Roman"/>
                    </w:rPr>
                    <w:t>3.1</w:t>
                  </w:r>
                </w:p>
              </w:tc>
              <w:tc>
                <w:tcPr>
                  <w:tcW w:w="4622" w:type="pct"/>
                  <w:hideMark/>
                </w:tcPr>
                <w:p w14:paraId="4AF07591" w14:textId="1B1369FE" w:rsidR="0026390C" w:rsidRPr="005A5EA2" w:rsidRDefault="0026390C" w:rsidP="00C042E1">
                  <w:pPr>
                    <w:spacing w:after="0" w:line="240" w:lineRule="auto"/>
                    <w:rPr>
                      <w:rFonts w:ascii="Times New Roman" w:eastAsia="Times New Roman" w:hAnsi="Times New Roman" w:cs="Times New Roman"/>
                    </w:rPr>
                  </w:pPr>
                  <w:r w:rsidRPr="005A5EA2">
                    <w:rPr>
                      <w:rFonts w:ascii="Times New Roman" w:eastAsia="Times New Roman" w:hAnsi="Times New Roman" w:cs="Times New Roman"/>
                    </w:rPr>
                    <w:t xml:space="preserve">Transferor agrees to provide to Transferee necessary technical instructions with respect to Know-How under the Section 1.1 to assist Transferee in using the Know-How to </w:t>
                  </w:r>
                  <w:r w:rsidR="00412C3B">
                    <w:rPr>
                      <w:rFonts w:ascii="Times New Roman" w:eastAsia="Times New Roman" w:hAnsi="Times New Roman" w:cs="Times New Roman"/>
                    </w:rPr>
                    <w:t xml:space="preserve">use for [7] </w:t>
                  </w:r>
                  <w:r w:rsidR="00DC1CD3">
                    <w:rPr>
                      <w:rFonts w:ascii="Times New Roman" w:eastAsia="Times New Roman" w:hAnsi="Times New Roman" w:cs="Times New Roman"/>
                    </w:rPr>
                    <w:t>for a period of [</w:t>
                  </w:r>
                  <w:r w:rsidR="00C042E1">
                    <w:rPr>
                      <w:rFonts w:ascii="Times New Roman" w:eastAsia="Times New Roman" w:hAnsi="Times New Roman" w:cs="Times New Roman"/>
                    </w:rPr>
                    <w:t>1</w:t>
                  </w:r>
                  <w:r w:rsidR="00807E23">
                    <w:rPr>
                      <w:rFonts w:ascii="Times New Roman" w:eastAsia="Times New Roman" w:hAnsi="Times New Roman" w:cs="Times New Roman"/>
                    </w:rPr>
                    <w:t>1</w:t>
                  </w:r>
                  <w:r w:rsidR="00DC1CD3">
                    <w:rPr>
                      <w:rFonts w:ascii="Times New Roman" w:eastAsia="Times New Roman" w:hAnsi="Times New Roman" w:cs="Times New Roman"/>
                    </w:rPr>
                    <w:t xml:space="preserve">] days </w:t>
                  </w:r>
                  <w:r w:rsidR="00AC450F">
                    <w:rPr>
                      <w:rFonts w:ascii="Times New Roman" w:eastAsia="Times New Roman" w:hAnsi="Times New Roman" w:cs="Times New Roman"/>
                    </w:rPr>
                    <w:t xml:space="preserve">at the beginning of the term. </w:t>
                  </w:r>
                </w:p>
              </w:tc>
            </w:tr>
          </w:tbl>
          <w:p w14:paraId="431140E4" w14:textId="77777777" w:rsidR="0026390C" w:rsidRPr="005A5EA2" w:rsidRDefault="0026390C" w:rsidP="0026390C">
            <w:pPr>
              <w:shd w:val="clear" w:color="auto" w:fill="FFFFFF"/>
              <w:rPr>
                <w:rFonts w:ascii="Times New Roman" w:eastAsia="Times New Roman" w:hAnsi="Times New Roman" w:cs="Times New Roman"/>
              </w:rPr>
            </w:pPr>
          </w:p>
          <w:tbl>
            <w:tblPr>
              <w:tblW w:w="5000" w:type="pct"/>
              <w:tblCellMar>
                <w:left w:w="0" w:type="dxa"/>
                <w:right w:w="0" w:type="dxa"/>
              </w:tblCellMar>
              <w:tblLook w:val="04A0" w:firstRow="1" w:lastRow="0" w:firstColumn="1" w:lastColumn="0" w:noHBand="0" w:noVBand="1"/>
            </w:tblPr>
            <w:tblGrid>
              <w:gridCol w:w="19"/>
              <w:gridCol w:w="278"/>
              <w:gridCol w:w="4527"/>
            </w:tblGrid>
            <w:tr w:rsidR="0026390C" w:rsidRPr="005A5EA2" w14:paraId="726628BC" w14:textId="77777777" w:rsidTr="00DC1CD3">
              <w:tc>
                <w:tcPr>
                  <w:tcW w:w="308" w:type="pct"/>
                  <w:gridSpan w:val="2"/>
                  <w:hideMark/>
                </w:tcPr>
                <w:p w14:paraId="2FBC18EF" w14:textId="6FEE8681" w:rsidR="0026390C" w:rsidRPr="005A5EA2" w:rsidRDefault="00DC1CD3" w:rsidP="0026390C">
                  <w:pPr>
                    <w:spacing w:after="0" w:line="240" w:lineRule="auto"/>
                    <w:rPr>
                      <w:rFonts w:ascii="Times New Roman" w:eastAsia="Times New Roman" w:hAnsi="Times New Roman" w:cs="Times New Roman"/>
                    </w:rPr>
                  </w:pPr>
                  <w:r>
                    <w:rPr>
                      <w:rFonts w:ascii="Times New Roman" w:eastAsia="Times New Roman" w:hAnsi="Times New Roman" w:cs="Times New Roman"/>
                    </w:rPr>
                    <w:t>3.2</w:t>
                  </w:r>
                </w:p>
              </w:tc>
              <w:tc>
                <w:tcPr>
                  <w:tcW w:w="0" w:type="auto"/>
                  <w:hideMark/>
                </w:tcPr>
                <w:p w14:paraId="343F62D3" w14:textId="3CA3EE52" w:rsidR="00A82520" w:rsidRDefault="00DC1CD3" w:rsidP="0090798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26390C" w:rsidRPr="005A5EA2">
                    <w:rPr>
                      <w:rFonts w:ascii="Times New Roman" w:eastAsia="Times New Roman" w:hAnsi="Times New Roman" w:cs="Times New Roman"/>
                    </w:rPr>
                    <w:t>Transferor shall provide</w:t>
                  </w:r>
                  <w:r>
                    <w:rPr>
                      <w:rFonts w:ascii="Times New Roman" w:eastAsia="Times New Roman" w:hAnsi="Times New Roman" w:cs="Times New Roman"/>
                    </w:rPr>
                    <w:t xml:space="preserve"> </w:t>
                  </w:r>
                  <w:r w:rsidR="0026390C" w:rsidRPr="005A5EA2">
                    <w:rPr>
                      <w:rFonts w:ascii="Times New Roman" w:eastAsia="Times New Roman" w:hAnsi="Times New Roman" w:cs="Times New Roman"/>
                    </w:rPr>
                    <w:t xml:space="preserve">to Transferee any modified </w:t>
                  </w:r>
                  <w:r w:rsidR="00A979EA">
                    <w:rPr>
                      <w:rFonts w:ascii="Times New Roman" w:eastAsia="Times New Roman" w:hAnsi="Times New Roman" w:cs="Times New Roman"/>
                    </w:rPr>
                    <w:t xml:space="preserve">   </w:t>
                  </w:r>
                  <w:r w:rsidR="0026390C" w:rsidRPr="005A5EA2">
                    <w:rPr>
                      <w:rFonts w:ascii="Times New Roman" w:eastAsia="Times New Roman" w:hAnsi="Times New Roman" w:cs="Times New Roman"/>
                    </w:rPr>
                    <w:t xml:space="preserve">and improved Technical Data </w:t>
                  </w:r>
                  <w:r>
                    <w:rPr>
                      <w:rFonts w:ascii="Times New Roman" w:eastAsia="Times New Roman" w:hAnsi="Times New Roman" w:cs="Times New Roman"/>
                    </w:rPr>
                    <w:t>with</w:t>
                  </w:r>
                  <w:r w:rsidR="0026390C" w:rsidRPr="005A5EA2">
                    <w:rPr>
                      <w:rFonts w:ascii="Times New Roman" w:eastAsia="Times New Roman" w:hAnsi="Times New Roman" w:cs="Times New Roman"/>
                    </w:rPr>
                    <w:t xml:space="preserve"> respect </w:t>
                  </w:r>
                  <w:r>
                    <w:rPr>
                      <w:rFonts w:ascii="Times New Roman" w:eastAsia="Times New Roman" w:hAnsi="Times New Roman" w:cs="Times New Roman"/>
                    </w:rPr>
                    <w:t>to</w:t>
                  </w:r>
                  <w:r w:rsidR="0026390C" w:rsidRPr="005A5EA2">
                    <w:rPr>
                      <w:rFonts w:ascii="Times New Roman" w:eastAsia="Times New Roman" w:hAnsi="Times New Roman" w:cs="Times New Roman"/>
                    </w:rPr>
                    <w:t xml:space="preserve"> the Know-</w:t>
                  </w:r>
                  <w:r w:rsidR="00AC450F" w:rsidRPr="005A5EA2">
                    <w:rPr>
                      <w:rFonts w:ascii="Times New Roman" w:eastAsia="Times New Roman" w:hAnsi="Times New Roman" w:cs="Times New Roman"/>
                    </w:rPr>
                    <w:t>How</w:t>
                  </w:r>
                  <w:r w:rsidR="00AC450F">
                    <w:rPr>
                      <w:rFonts w:ascii="Times New Roman" w:eastAsia="Times New Roman" w:hAnsi="Times New Roman" w:cs="Times New Roman"/>
                    </w:rPr>
                    <w:t xml:space="preserve"> after the initial transfer of the Know How </w:t>
                  </w:r>
                  <w:r w:rsidR="0090798C">
                    <w:rPr>
                      <w:rFonts w:ascii="Times New Roman" w:eastAsia="Times New Roman" w:hAnsi="Times New Roman" w:cs="Times New Roman"/>
                    </w:rPr>
                    <w:t>for a period of [1</w:t>
                  </w:r>
                  <w:r w:rsidR="00807E23">
                    <w:rPr>
                      <w:rFonts w:ascii="Times New Roman" w:eastAsia="Times New Roman" w:hAnsi="Times New Roman" w:cs="Times New Roman"/>
                    </w:rPr>
                    <w:t>2</w:t>
                  </w:r>
                  <w:r w:rsidR="0090798C">
                    <w:rPr>
                      <w:rFonts w:ascii="Times New Roman" w:eastAsia="Times New Roman" w:hAnsi="Times New Roman" w:cs="Times New Roman"/>
                    </w:rPr>
                    <w:t xml:space="preserve">] years after the </w:t>
                  </w:r>
                  <w:r w:rsidR="00AC450F">
                    <w:rPr>
                      <w:rFonts w:ascii="Times New Roman" w:eastAsia="Times New Roman" w:hAnsi="Times New Roman" w:cs="Times New Roman"/>
                    </w:rPr>
                    <w:t xml:space="preserve">Agreement </w:t>
                  </w:r>
                  <w:r w:rsidR="0090798C">
                    <w:rPr>
                      <w:rFonts w:ascii="Times New Roman" w:eastAsia="Times New Roman" w:hAnsi="Times New Roman" w:cs="Times New Roman"/>
                    </w:rPr>
                    <w:t>comes into</w:t>
                  </w:r>
                  <w:r w:rsidR="00C042E1">
                    <w:rPr>
                      <w:rFonts w:ascii="Times New Roman" w:eastAsia="Times New Roman" w:hAnsi="Times New Roman" w:cs="Times New Roman"/>
                    </w:rPr>
                    <w:t xml:space="preserve"> </w:t>
                  </w:r>
                  <w:r w:rsidR="00B720C9">
                    <w:rPr>
                      <w:rFonts w:ascii="Times New Roman" w:eastAsia="Times New Roman" w:hAnsi="Times New Roman" w:cs="Times New Roman"/>
                    </w:rPr>
                    <w:t>effect</w:t>
                  </w:r>
                  <w:r w:rsidR="0090798C">
                    <w:rPr>
                      <w:rFonts w:ascii="Times New Roman" w:eastAsia="Times New Roman" w:hAnsi="Times New Roman" w:cs="Times New Roman"/>
                    </w:rPr>
                    <w:t xml:space="preserve">. </w:t>
                  </w:r>
                  <w:r w:rsidR="00AC450F">
                    <w:rPr>
                      <w:rFonts w:ascii="Times New Roman" w:eastAsia="Times New Roman" w:hAnsi="Times New Roman" w:cs="Times New Roman"/>
                    </w:rPr>
                    <w:t xml:space="preserve"> </w:t>
                  </w:r>
                  <w:r w:rsidR="00A4276C">
                    <w:rPr>
                      <w:rFonts w:ascii="Times New Roman" w:eastAsia="Times New Roman" w:hAnsi="Times New Roman" w:cs="Times New Roman"/>
                    </w:rPr>
                    <w:t xml:space="preserve">Transferee shall provide to Transferor any modified and improved Technical Data </w:t>
                  </w:r>
                  <w:r w:rsidR="00B720C9">
                    <w:rPr>
                      <w:rFonts w:ascii="Times New Roman" w:eastAsia="Times New Roman" w:hAnsi="Times New Roman" w:cs="Times New Roman"/>
                    </w:rPr>
                    <w:t xml:space="preserve">by the Transferee </w:t>
                  </w:r>
                  <w:r w:rsidR="00A4276C">
                    <w:rPr>
                      <w:rFonts w:ascii="Times New Roman" w:eastAsia="Times New Roman" w:hAnsi="Times New Roman" w:cs="Times New Roman"/>
                    </w:rPr>
                    <w:t xml:space="preserve">with respect to the Know-How during the term of the Agreement. </w:t>
                  </w:r>
                </w:p>
                <w:p w14:paraId="5E154E35" w14:textId="681978E2" w:rsidR="00A82520" w:rsidRPr="005A5EA2" w:rsidRDefault="00A82520" w:rsidP="0090798C">
                  <w:pPr>
                    <w:spacing w:after="0" w:line="240" w:lineRule="auto"/>
                    <w:rPr>
                      <w:rFonts w:ascii="Times New Roman" w:eastAsia="Times New Roman" w:hAnsi="Times New Roman" w:cs="Times New Roman"/>
                    </w:rPr>
                  </w:pPr>
                </w:p>
              </w:tc>
            </w:tr>
            <w:tr w:rsidR="00A82520" w:rsidRPr="005A5EA2" w14:paraId="24D9E40E" w14:textId="77777777" w:rsidTr="00A979EA">
              <w:tc>
                <w:tcPr>
                  <w:tcW w:w="20" w:type="pct"/>
                </w:tcPr>
                <w:p w14:paraId="7C4A401C" w14:textId="3DBEE914" w:rsidR="00A82520" w:rsidRPr="005A5EA2" w:rsidRDefault="00A82520" w:rsidP="00A82520">
                  <w:pPr>
                    <w:spacing w:after="0" w:line="240" w:lineRule="auto"/>
                    <w:rPr>
                      <w:rFonts w:ascii="Times New Roman" w:eastAsia="Times New Roman" w:hAnsi="Times New Roman" w:cs="Times New Roman"/>
                    </w:rPr>
                  </w:pPr>
                </w:p>
              </w:tc>
              <w:tc>
                <w:tcPr>
                  <w:tcW w:w="4980" w:type="pct"/>
                  <w:gridSpan w:val="2"/>
                </w:tcPr>
                <w:p w14:paraId="478A6F3A" w14:textId="2B381197" w:rsidR="00A82520" w:rsidRPr="005A5EA2" w:rsidRDefault="00A82520" w:rsidP="00A82520">
                  <w:pPr>
                    <w:spacing w:after="0" w:line="240" w:lineRule="auto"/>
                    <w:rPr>
                      <w:rFonts w:ascii="Times New Roman" w:eastAsia="Times New Roman" w:hAnsi="Times New Roman" w:cs="Times New Roman"/>
                    </w:rPr>
                  </w:pPr>
                </w:p>
              </w:tc>
            </w:tr>
          </w:tbl>
          <w:p w14:paraId="7D4A6970" w14:textId="2F17E83C" w:rsidR="005444A6" w:rsidRPr="00A979EA" w:rsidRDefault="00A979EA" w:rsidP="0026390C">
            <w:pPr>
              <w:shd w:val="clear" w:color="auto" w:fill="FFFFFF"/>
              <w:rPr>
                <w:rFonts w:ascii="Times New Roman" w:eastAsia="Times New Roman" w:hAnsi="Times New Roman" w:cs="Times New Roman"/>
                <w:b/>
              </w:rPr>
            </w:pPr>
            <w:r>
              <w:rPr>
                <w:rFonts w:ascii="Times New Roman" w:eastAsia="Times New Roman" w:hAnsi="Times New Roman" w:cs="Times New Roman"/>
              </w:rPr>
              <w:t xml:space="preserve">                             </w:t>
            </w:r>
            <w:r w:rsidR="005444A6" w:rsidRPr="00A979EA">
              <w:rPr>
                <w:rFonts w:ascii="Times New Roman" w:eastAsia="Times New Roman" w:hAnsi="Times New Roman" w:cs="Times New Roman"/>
                <w:b/>
              </w:rPr>
              <w:t xml:space="preserve">ARTICLE </w:t>
            </w:r>
            <w:r w:rsidR="00187868" w:rsidRPr="00A979EA">
              <w:rPr>
                <w:rFonts w:ascii="Times New Roman" w:eastAsia="Times New Roman" w:hAnsi="Times New Roman" w:cs="Times New Roman"/>
                <w:b/>
              </w:rPr>
              <w:t>4</w:t>
            </w:r>
            <w:r w:rsidRPr="00A979EA">
              <w:rPr>
                <w:rFonts w:ascii="Times New Roman" w:eastAsia="Times New Roman" w:hAnsi="Times New Roman" w:cs="Times New Roman"/>
                <w:b/>
              </w:rPr>
              <w:t xml:space="preserve"> </w:t>
            </w:r>
            <w:r w:rsidR="005444A6" w:rsidRPr="00A979EA">
              <w:rPr>
                <w:rFonts w:ascii="Times New Roman" w:eastAsia="Times New Roman" w:hAnsi="Times New Roman" w:cs="Times New Roman"/>
                <w:b/>
              </w:rPr>
              <w:t xml:space="preserve"> Termination</w:t>
            </w:r>
            <w:r w:rsidRPr="00A979EA">
              <w:rPr>
                <w:rFonts w:ascii="Times New Roman" w:eastAsia="Times New Roman" w:hAnsi="Times New Roman" w:cs="Times New Roman"/>
                <w:b/>
              </w:rPr>
              <w:t xml:space="preserve">       </w:t>
            </w:r>
          </w:p>
          <w:p w14:paraId="43351765" w14:textId="77777777" w:rsidR="00A979EA" w:rsidRDefault="00A979EA" w:rsidP="0026390C">
            <w:pPr>
              <w:shd w:val="clear" w:color="auto" w:fill="FFFFFF"/>
              <w:rPr>
                <w:rFonts w:ascii="Times New Roman" w:eastAsia="Times New Roman" w:hAnsi="Times New Roman" w:cs="Times New Roman"/>
              </w:rPr>
            </w:pPr>
          </w:p>
          <w:p w14:paraId="07852B70" w14:textId="736E7DFF" w:rsidR="005444A6" w:rsidRDefault="00187868" w:rsidP="0026390C">
            <w:pPr>
              <w:shd w:val="clear" w:color="auto" w:fill="FFFFFF"/>
              <w:rPr>
                <w:rFonts w:ascii="Times New Roman" w:eastAsia="Times New Roman" w:hAnsi="Times New Roman" w:cs="Times New Roman"/>
              </w:rPr>
            </w:pPr>
            <w:r>
              <w:rPr>
                <w:rFonts w:ascii="Times New Roman" w:eastAsia="Times New Roman" w:hAnsi="Times New Roman" w:cs="Times New Roman"/>
              </w:rPr>
              <w:t>4.1</w:t>
            </w:r>
            <w:r w:rsidR="005444A6">
              <w:rPr>
                <w:rFonts w:ascii="Times New Roman" w:eastAsia="Times New Roman" w:hAnsi="Times New Roman" w:cs="Times New Roman"/>
              </w:rPr>
              <w:t xml:space="preserve"> This Agreement shall be terminated based upon the occurrence of one of the following conditions</w:t>
            </w:r>
            <w:r w:rsidR="000F73B7">
              <w:rPr>
                <w:rFonts w:ascii="Times New Roman" w:eastAsia="Times New Roman" w:hAnsi="Times New Roman" w:cs="Times New Roman"/>
              </w:rPr>
              <w:t xml:space="preserve"> [1</w:t>
            </w:r>
            <w:r w:rsidR="00807E23">
              <w:rPr>
                <w:rFonts w:ascii="Times New Roman" w:eastAsia="Times New Roman" w:hAnsi="Times New Roman" w:cs="Times New Roman"/>
              </w:rPr>
              <w:t>3</w:t>
            </w:r>
            <w:r w:rsidR="000F73B7">
              <w:rPr>
                <w:rFonts w:ascii="Times New Roman" w:eastAsia="Times New Roman" w:hAnsi="Times New Roman" w:cs="Times New Roman"/>
              </w:rPr>
              <w:t>]</w:t>
            </w:r>
            <w:r w:rsidR="005444A6">
              <w:rPr>
                <w:rFonts w:ascii="Times New Roman" w:eastAsia="Times New Roman" w:hAnsi="Times New Roman" w:cs="Times New Roman"/>
              </w:rPr>
              <w:t>:</w:t>
            </w:r>
          </w:p>
          <w:p w14:paraId="1D20AB83" w14:textId="712ADC02" w:rsidR="005444A6" w:rsidRDefault="005444A6" w:rsidP="00807E23">
            <w:pPr>
              <w:pStyle w:val="ListParagraph"/>
              <w:numPr>
                <w:ilvl w:val="0"/>
                <w:numId w:val="1"/>
              </w:numPr>
              <w:shd w:val="clear" w:color="auto" w:fill="FFFFFF"/>
              <w:rPr>
                <w:rFonts w:ascii="Times New Roman" w:eastAsia="Times New Roman" w:hAnsi="Times New Roman" w:cs="Times New Roman"/>
              </w:rPr>
            </w:pPr>
            <w:r>
              <w:rPr>
                <w:rFonts w:ascii="Times New Roman" w:eastAsia="Times New Roman" w:hAnsi="Times New Roman" w:cs="Times New Roman"/>
              </w:rPr>
              <w:t>Expiration of the term of the Agreement unless mutually extended.</w:t>
            </w:r>
          </w:p>
          <w:p w14:paraId="14473602" w14:textId="0F13A1D0" w:rsidR="005444A6" w:rsidRDefault="005444A6" w:rsidP="00807E23">
            <w:pPr>
              <w:pStyle w:val="ListParagraph"/>
              <w:numPr>
                <w:ilvl w:val="0"/>
                <w:numId w:val="1"/>
              </w:numPr>
              <w:shd w:val="clear" w:color="auto" w:fill="FFFFFF"/>
              <w:rPr>
                <w:rFonts w:ascii="Times New Roman" w:eastAsia="Times New Roman" w:hAnsi="Times New Roman" w:cs="Times New Roman"/>
              </w:rPr>
            </w:pPr>
            <w:r>
              <w:rPr>
                <w:rFonts w:ascii="Times New Roman" w:eastAsia="Times New Roman" w:hAnsi="Times New Roman" w:cs="Times New Roman"/>
              </w:rPr>
              <w:t>Bankruptcy or insolvency of the Transferee</w:t>
            </w:r>
          </w:p>
          <w:p w14:paraId="7F336926" w14:textId="0DAEAA93" w:rsidR="005444A6" w:rsidRDefault="005444A6" w:rsidP="00807E23">
            <w:pPr>
              <w:pStyle w:val="ListParagraph"/>
              <w:numPr>
                <w:ilvl w:val="0"/>
                <w:numId w:val="1"/>
              </w:numPr>
              <w:shd w:val="clear" w:color="auto" w:fill="FFFFFF"/>
              <w:rPr>
                <w:rFonts w:ascii="Times New Roman" w:eastAsia="Times New Roman" w:hAnsi="Times New Roman" w:cs="Times New Roman"/>
              </w:rPr>
            </w:pPr>
            <w:r>
              <w:rPr>
                <w:rFonts w:ascii="Times New Roman" w:eastAsia="Times New Roman" w:hAnsi="Times New Roman" w:cs="Times New Roman"/>
              </w:rPr>
              <w:t>Change of control of the Transferee</w:t>
            </w:r>
          </w:p>
          <w:p w14:paraId="00D27C22" w14:textId="2AB39497" w:rsidR="005444A6" w:rsidRDefault="005444A6" w:rsidP="00807E23">
            <w:pPr>
              <w:pStyle w:val="ListParagraph"/>
              <w:numPr>
                <w:ilvl w:val="0"/>
                <w:numId w:val="1"/>
              </w:numPr>
              <w:shd w:val="clear" w:color="auto" w:fill="FFFFFF"/>
              <w:rPr>
                <w:rFonts w:ascii="Times New Roman" w:eastAsia="Times New Roman" w:hAnsi="Times New Roman" w:cs="Times New Roman"/>
              </w:rPr>
            </w:pPr>
            <w:r>
              <w:rPr>
                <w:rFonts w:ascii="Times New Roman" w:eastAsia="Times New Roman" w:hAnsi="Times New Roman" w:cs="Times New Roman"/>
              </w:rPr>
              <w:t>Failure to pay a periodic payment which is not cured in 30 days.</w:t>
            </w:r>
          </w:p>
          <w:p w14:paraId="46583CBF" w14:textId="742DC92B" w:rsidR="00187868" w:rsidRDefault="00187868" w:rsidP="00187868">
            <w:pPr>
              <w:pStyle w:val="ListParagraph"/>
              <w:numPr>
                <w:ilvl w:val="0"/>
                <w:numId w:val="1"/>
              </w:numPr>
              <w:shd w:val="clear" w:color="auto" w:fill="FFFFFF"/>
              <w:rPr>
                <w:rFonts w:ascii="Times New Roman" w:eastAsia="Times New Roman" w:hAnsi="Times New Roman" w:cs="Times New Roman"/>
              </w:rPr>
            </w:pPr>
            <w:r>
              <w:rPr>
                <w:rFonts w:ascii="Times New Roman" w:eastAsia="Times New Roman" w:hAnsi="Times New Roman" w:cs="Times New Roman"/>
              </w:rPr>
              <w:t>Mutual Agreement of the parties.</w:t>
            </w:r>
          </w:p>
          <w:p w14:paraId="1B8B7879" w14:textId="77777777" w:rsidR="00187868" w:rsidRPr="00807E23" w:rsidRDefault="00187868" w:rsidP="00187868">
            <w:pPr>
              <w:shd w:val="clear" w:color="auto" w:fill="FFFFFF"/>
              <w:ind w:left="360"/>
              <w:rPr>
                <w:rFonts w:ascii="Times New Roman" w:eastAsia="Times New Roman" w:hAnsi="Times New Roman" w:cs="Times New Roman"/>
              </w:rPr>
            </w:pPr>
          </w:p>
          <w:tbl>
            <w:tblPr>
              <w:tblW w:w="5000" w:type="pct"/>
              <w:tblCellMar>
                <w:left w:w="0" w:type="dxa"/>
                <w:right w:w="0" w:type="dxa"/>
              </w:tblCellMar>
              <w:tblLook w:val="04A0" w:firstRow="1" w:lastRow="0" w:firstColumn="1" w:lastColumn="0" w:noHBand="0" w:noVBand="1"/>
            </w:tblPr>
            <w:tblGrid>
              <w:gridCol w:w="365"/>
              <w:gridCol w:w="4459"/>
            </w:tblGrid>
            <w:tr w:rsidR="00A82520" w:rsidRPr="005A5EA2" w14:paraId="116956F9" w14:textId="77777777" w:rsidTr="008812F9">
              <w:tc>
                <w:tcPr>
                  <w:tcW w:w="378" w:type="pct"/>
                  <w:hideMark/>
                </w:tcPr>
                <w:p w14:paraId="71E76FF9" w14:textId="6F265A7F" w:rsidR="00A82520" w:rsidRPr="005A5EA2" w:rsidRDefault="00187868" w:rsidP="001D4EF2">
                  <w:pPr>
                    <w:spacing w:after="0" w:line="240" w:lineRule="auto"/>
                    <w:rPr>
                      <w:rFonts w:ascii="Times New Roman" w:eastAsia="Times New Roman" w:hAnsi="Times New Roman" w:cs="Times New Roman"/>
                    </w:rPr>
                  </w:pPr>
                  <w:r>
                    <w:rPr>
                      <w:rFonts w:ascii="Times New Roman" w:eastAsia="Times New Roman" w:hAnsi="Times New Roman" w:cs="Times New Roman"/>
                    </w:rPr>
                    <w:t>4.2</w:t>
                  </w:r>
                </w:p>
              </w:tc>
              <w:tc>
                <w:tcPr>
                  <w:tcW w:w="4622" w:type="pct"/>
                  <w:hideMark/>
                </w:tcPr>
                <w:p w14:paraId="56BFA6A8" w14:textId="70E4986B" w:rsidR="00A82520" w:rsidRPr="005A5EA2" w:rsidRDefault="00A82520" w:rsidP="00807E2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1D4EF2">
                    <w:rPr>
                      <w:rFonts w:ascii="Times New Roman" w:eastAsia="Times New Roman" w:hAnsi="Times New Roman" w:cs="Times New Roman"/>
                    </w:rPr>
                    <w:t>Upon termination of this Agreement Transferee shall return or destroy all Technical Data to Transferor. Additionally</w:t>
                  </w:r>
                  <w:r w:rsidR="005444A6">
                    <w:rPr>
                      <w:rFonts w:ascii="Times New Roman" w:eastAsia="Times New Roman" w:hAnsi="Times New Roman" w:cs="Times New Roman"/>
                    </w:rPr>
                    <w:t>,</w:t>
                  </w:r>
                  <w:r w:rsidR="001D4EF2">
                    <w:rPr>
                      <w:rFonts w:ascii="Times New Roman" w:eastAsia="Times New Roman" w:hAnsi="Times New Roman" w:cs="Times New Roman"/>
                    </w:rPr>
                    <w:t xml:space="preserve"> Transferee will refrain from using the Know How </w:t>
                  </w:r>
                  <w:r w:rsidR="00187868">
                    <w:rPr>
                      <w:rFonts w:ascii="Times New Roman" w:eastAsia="Times New Roman" w:hAnsi="Times New Roman" w:cs="Times New Roman"/>
                    </w:rPr>
                    <w:t>[1</w:t>
                  </w:r>
                  <w:r w:rsidR="00807E23">
                    <w:rPr>
                      <w:rFonts w:ascii="Times New Roman" w:eastAsia="Times New Roman" w:hAnsi="Times New Roman" w:cs="Times New Roman"/>
                    </w:rPr>
                    <w:t>4</w:t>
                  </w:r>
                  <w:r w:rsidR="00187868">
                    <w:rPr>
                      <w:rFonts w:ascii="Times New Roman" w:eastAsia="Times New Roman" w:hAnsi="Times New Roman" w:cs="Times New Roman"/>
                    </w:rPr>
                    <w:t>]</w:t>
                  </w:r>
                  <w:r w:rsidR="001D4EF2">
                    <w:rPr>
                      <w:rFonts w:ascii="Times New Roman" w:eastAsia="Times New Roman" w:hAnsi="Times New Roman" w:cs="Times New Roman"/>
                    </w:rPr>
                    <w:t xml:space="preserve"> </w:t>
                  </w:r>
                </w:p>
              </w:tc>
            </w:tr>
          </w:tbl>
          <w:p w14:paraId="639B18B2" w14:textId="08C2105B" w:rsidR="00A82520" w:rsidRDefault="00A82520" w:rsidP="0026390C">
            <w:pPr>
              <w:shd w:val="clear" w:color="auto" w:fill="FFFFFF"/>
              <w:rPr>
                <w:rFonts w:ascii="Times New Roman" w:eastAsia="Times New Roman" w:hAnsi="Times New Roman" w:cs="Times New Roman"/>
              </w:rPr>
            </w:pPr>
          </w:p>
          <w:p w14:paraId="54359A33" w14:textId="78438CFC" w:rsidR="0026390C" w:rsidRPr="005A5EA2" w:rsidRDefault="00A82520" w:rsidP="0026390C">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 </w:t>
            </w:r>
          </w:p>
          <w:tbl>
            <w:tblPr>
              <w:tblW w:w="5000" w:type="pct"/>
              <w:tblCellMar>
                <w:left w:w="0" w:type="dxa"/>
                <w:right w:w="0" w:type="dxa"/>
              </w:tblCellMar>
              <w:tblLook w:val="04A0" w:firstRow="1" w:lastRow="0" w:firstColumn="1" w:lastColumn="0" w:noHBand="0" w:noVBand="1"/>
            </w:tblPr>
            <w:tblGrid>
              <w:gridCol w:w="66"/>
              <w:gridCol w:w="1586"/>
              <w:gridCol w:w="1586"/>
              <w:gridCol w:w="1586"/>
            </w:tblGrid>
            <w:tr w:rsidR="00A82520" w:rsidRPr="005A5EA2" w14:paraId="301BCAEE" w14:textId="77777777" w:rsidTr="00807E23">
              <w:tc>
                <w:tcPr>
                  <w:tcW w:w="68" w:type="pct"/>
                </w:tcPr>
                <w:p w14:paraId="27697191" w14:textId="27CF08C5" w:rsidR="00A82520" w:rsidRPr="005A5EA2" w:rsidRDefault="00A82520" w:rsidP="00AC450F">
                  <w:pPr>
                    <w:spacing w:after="0" w:line="240" w:lineRule="auto"/>
                    <w:rPr>
                      <w:rFonts w:ascii="Times New Roman" w:eastAsia="Times New Roman" w:hAnsi="Times New Roman" w:cs="Times New Roman"/>
                    </w:rPr>
                  </w:pPr>
                </w:p>
              </w:tc>
              <w:tc>
                <w:tcPr>
                  <w:tcW w:w="1644" w:type="pct"/>
                </w:tcPr>
                <w:p w14:paraId="2AFD6069" w14:textId="77777777" w:rsidR="00A82520" w:rsidRPr="005A5EA2" w:rsidRDefault="00A82520" w:rsidP="0026390C">
                  <w:pPr>
                    <w:spacing w:after="0" w:line="240" w:lineRule="auto"/>
                    <w:rPr>
                      <w:rFonts w:ascii="Times New Roman" w:eastAsia="Times New Roman" w:hAnsi="Times New Roman" w:cs="Times New Roman"/>
                    </w:rPr>
                  </w:pPr>
                </w:p>
              </w:tc>
              <w:tc>
                <w:tcPr>
                  <w:tcW w:w="1644" w:type="pct"/>
                </w:tcPr>
                <w:p w14:paraId="789BEA1E" w14:textId="01F4E4E2" w:rsidR="00A82520" w:rsidRPr="005A5EA2" w:rsidRDefault="00A82520" w:rsidP="0026390C">
                  <w:pPr>
                    <w:spacing w:after="0" w:line="240" w:lineRule="auto"/>
                    <w:rPr>
                      <w:rFonts w:ascii="Times New Roman" w:eastAsia="Times New Roman" w:hAnsi="Times New Roman" w:cs="Times New Roman"/>
                    </w:rPr>
                  </w:pPr>
                </w:p>
              </w:tc>
              <w:tc>
                <w:tcPr>
                  <w:tcW w:w="1644" w:type="pct"/>
                </w:tcPr>
                <w:p w14:paraId="133695C1" w14:textId="746C44E5" w:rsidR="00A82520" w:rsidRPr="005A5EA2" w:rsidRDefault="00A82520" w:rsidP="0026390C">
                  <w:pPr>
                    <w:spacing w:after="0" w:line="240" w:lineRule="auto"/>
                    <w:rPr>
                      <w:rFonts w:ascii="Times New Roman" w:eastAsia="Times New Roman" w:hAnsi="Times New Roman" w:cs="Times New Roman"/>
                    </w:rPr>
                  </w:pPr>
                </w:p>
              </w:tc>
            </w:tr>
          </w:tbl>
          <w:p w14:paraId="3544E0AE" w14:textId="6FE92B0A" w:rsidR="0026390C" w:rsidRPr="005A5EA2" w:rsidRDefault="0026390C" w:rsidP="0026390C">
            <w:pPr>
              <w:shd w:val="clear" w:color="auto" w:fill="FFFFFF"/>
              <w:spacing w:before="360"/>
              <w:jc w:val="center"/>
              <w:rPr>
                <w:rFonts w:ascii="Times New Roman" w:eastAsia="Times New Roman" w:hAnsi="Times New Roman" w:cs="Times New Roman"/>
              </w:rPr>
            </w:pPr>
            <w:r w:rsidRPr="005A5EA2">
              <w:rPr>
                <w:rFonts w:ascii="Times New Roman" w:eastAsia="Times New Roman" w:hAnsi="Times New Roman" w:cs="Times New Roman"/>
                <w:b/>
                <w:bCs/>
              </w:rPr>
              <w:lastRenderedPageBreak/>
              <w:t xml:space="preserve">ARTICLE </w:t>
            </w:r>
            <w:r w:rsidR="00187868">
              <w:rPr>
                <w:rFonts w:ascii="Times New Roman" w:eastAsia="Times New Roman" w:hAnsi="Times New Roman" w:cs="Times New Roman"/>
                <w:b/>
                <w:bCs/>
              </w:rPr>
              <w:t>5</w:t>
            </w:r>
            <w:r w:rsidRPr="005A5EA2">
              <w:rPr>
                <w:rFonts w:ascii="Times New Roman" w:eastAsia="Times New Roman" w:hAnsi="Times New Roman" w:cs="Times New Roman"/>
                <w:b/>
                <w:bCs/>
              </w:rPr>
              <w:t xml:space="preserve"> Representations and Warranties of Transferor</w:t>
            </w:r>
          </w:p>
          <w:p w14:paraId="2E6C5358" w14:textId="77777777" w:rsidR="0026390C" w:rsidRPr="005A5EA2" w:rsidRDefault="0026390C" w:rsidP="0026390C">
            <w:pPr>
              <w:shd w:val="clear" w:color="auto" w:fill="FFFFFF"/>
              <w:rPr>
                <w:rFonts w:ascii="Times New Roman" w:eastAsia="Times New Roman" w:hAnsi="Times New Roman" w:cs="Times New Roman"/>
              </w:rPr>
            </w:pPr>
          </w:p>
          <w:tbl>
            <w:tblPr>
              <w:tblW w:w="5000" w:type="pct"/>
              <w:tblCellMar>
                <w:left w:w="0" w:type="dxa"/>
                <w:right w:w="0" w:type="dxa"/>
              </w:tblCellMar>
              <w:tblLook w:val="04A0" w:firstRow="1" w:lastRow="0" w:firstColumn="1" w:lastColumn="0" w:noHBand="0" w:noVBand="1"/>
            </w:tblPr>
            <w:tblGrid>
              <w:gridCol w:w="275"/>
              <w:gridCol w:w="4549"/>
            </w:tblGrid>
            <w:tr w:rsidR="0026390C" w:rsidRPr="005A5EA2" w14:paraId="0D3E35E4" w14:textId="77777777" w:rsidTr="008C756C">
              <w:tc>
                <w:tcPr>
                  <w:tcW w:w="200" w:type="pct"/>
                  <w:hideMark/>
                </w:tcPr>
                <w:p w14:paraId="0CC63289" w14:textId="650419A0" w:rsidR="0026390C" w:rsidRPr="005A5EA2" w:rsidRDefault="009F0DDA" w:rsidP="0026390C">
                  <w:pPr>
                    <w:spacing w:after="0" w:line="240" w:lineRule="auto"/>
                    <w:rPr>
                      <w:rFonts w:ascii="Times New Roman" w:eastAsia="Times New Roman" w:hAnsi="Times New Roman" w:cs="Times New Roman"/>
                    </w:rPr>
                  </w:pPr>
                  <w:r>
                    <w:rPr>
                      <w:rFonts w:ascii="Times New Roman" w:eastAsia="Times New Roman" w:hAnsi="Times New Roman" w:cs="Times New Roman"/>
                    </w:rPr>
                    <w:t>5.</w:t>
                  </w:r>
                  <w:r w:rsidR="0026390C" w:rsidRPr="005A5EA2">
                    <w:rPr>
                      <w:rFonts w:ascii="Times New Roman" w:eastAsia="Times New Roman" w:hAnsi="Times New Roman" w:cs="Times New Roman"/>
                    </w:rPr>
                    <w:t>1</w:t>
                  </w:r>
                </w:p>
              </w:tc>
              <w:tc>
                <w:tcPr>
                  <w:tcW w:w="0" w:type="auto"/>
                  <w:hideMark/>
                </w:tcPr>
                <w:p w14:paraId="2A8D63E6" w14:textId="0CB83996" w:rsidR="0026390C" w:rsidRPr="005A5EA2" w:rsidRDefault="0026390C" w:rsidP="00807E23">
                  <w:pPr>
                    <w:spacing w:after="0" w:line="240" w:lineRule="auto"/>
                    <w:rPr>
                      <w:rFonts w:ascii="Times New Roman" w:eastAsia="Times New Roman" w:hAnsi="Times New Roman" w:cs="Times New Roman"/>
                    </w:rPr>
                  </w:pPr>
                  <w:r w:rsidRPr="005A5EA2">
                    <w:rPr>
                      <w:rFonts w:ascii="Times New Roman" w:eastAsia="Times New Roman" w:hAnsi="Times New Roman" w:cs="Times New Roman"/>
                    </w:rPr>
                    <w:t>Transferor is a company duly registered, validly existing and in good standing under the laws of</w:t>
                  </w:r>
                  <w:r>
                    <w:rPr>
                      <w:rFonts w:ascii="Times New Roman" w:eastAsia="Times New Roman" w:hAnsi="Times New Roman" w:cs="Times New Roman"/>
                    </w:rPr>
                    <w:t xml:space="preserve"> </w:t>
                  </w:r>
                  <w:r w:rsidR="00EA576E">
                    <w:rPr>
                      <w:rFonts w:ascii="Times New Roman" w:eastAsia="Times New Roman" w:hAnsi="Times New Roman" w:cs="Times New Roman"/>
                    </w:rPr>
                    <w:t>[</w:t>
                  </w:r>
                  <w:r w:rsidR="00B8077B">
                    <w:rPr>
                      <w:rFonts w:ascii="Times New Roman" w:eastAsia="Times New Roman" w:hAnsi="Times New Roman" w:cs="Times New Roman"/>
                    </w:rPr>
                    <w:t>3</w:t>
                  </w:r>
                  <w:r w:rsidR="00EA576E">
                    <w:rPr>
                      <w:rFonts w:ascii="Times New Roman" w:eastAsia="Times New Roman" w:hAnsi="Times New Roman" w:cs="Times New Roman"/>
                    </w:rPr>
                    <w:t>]</w:t>
                  </w:r>
                  <w:r w:rsidRPr="005A5EA2">
                    <w:rPr>
                      <w:rFonts w:ascii="Times New Roman" w:eastAsia="Times New Roman" w:hAnsi="Times New Roman" w:cs="Times New Roman"/>
                    </w:rPr>
                    <w:t>, and has full legal capacity, power and authority to enter into and execute this Agreement</w:t>
                  </w:r>
                  <w:r w:rsidR="00F71C43">
                    <w:rPr>
                      <w:rFonts w:ascii="Times New Roman" w:eastAsia="Times New Roman" w:hAnsi="Times New Roman" w:cs="Times New Roman"/>
                    </w:rPr>
                    <w:t xml:space="preserve"> [1</w:t>
                  </w:r>
                  <w:r w:rsidR="00807E23">
                    <w:rPr>
                      <w:rFonts w:ascii="Times New Roman" w:eastAsia="Times New Roman" w:hAnsi="Times New Roman" w:cs="Times New Roman"/>
                    </w:rPr>
                    <w:t>3</w:t>
                  </w:r>
                  <w:r w:rsidR="00F71C43">
                    <w:rPr>
                      <w:rFonts w:ascii="Times New Roman" w:eastAsia="Times New Roman" w:hAnsi="Times New Roman" w:cs="Times New Roman"/>
                    </w:rPr>
                    <w:t>].</w:t>
                  </w:r>
                </w:p>
              </w:tc>
            </w:tr>
          </w:tbl>
          <w:p w14:paraId="26A61C4F" w14:textId="77777777" w:rsidR="0026390C" w:rsidRPr="005A5EA2" w:rsidRDefault="0026390C" w:rsidP="0026390C">
            <w:pPr>
              <w:shd w:val="clear" w:color="auto" w:fill="FFFFFF"/>
              <w:rPr>
                <w:rFonts w:ascii="Times New Roman" w:eastAsia="Times New Roman" w:hAnsi="Times New Roman" w:cs="Times New Roman"/>
              </w:rPr>
            </w:pPr>
          </w:p>
          <w:tbl>
            <w:tblPr>
              <w:tblW w:w="5000" w:type="pct"/>
              <w:tblCellMar>
                <w:left w:w="0" w:type="dxa"/>
                <w:right w:w="0" w:type="dxa"/>
              </w:tblCellMar>
              <w:tblLook w:val="04A0" w:firstRow="1" w:lastRow="0" w:firstColumn="1" w:lastColumn="0" w:noHBand="0" w:noVBand="1"/>
            </w:tblPr>
            <w:tblGrid>
              <w:gridCol w:w="330"/>
              <w:gridCol w:w="4494"/>
            </w:tblGrid>
            <w:tr w:rsidR="0026390C" w:rsidRPr="005A5EA2" w14:paraId="513E4003" w14:textId="77777777" w:rsidTr="008C756C">
              <w:tc>
                <w:tcPr>
                  <w:tcW w:w="200" w:type="pct"/>
                  <w:hideMark/>
                </w:tcPr>
                <w:p w14:paraId="4D98CA2E" w14:textId="451091D6" w:rsidR="0026390C" w:rsidRPr="005A5EA2" w:rsidRDefault="009F0DDA" w:rsidP="0026390C">
                  <w:pPr>
                    <w:spacing w:after="0" w:line="240" w:lineRule="auto"/>
                    <w:rPr>
                      <w:rFonts w:ascii="Times New Roman" w:eastAsia="Times New Roman" w:hAnsi="Times New Roman" w:cs="Times New Roman"/>
                    </w:rPr>
                  </w:pPr>
                  <w:r>
                    <w:rPr>
                      <w:rFonts w:ascii="Times New Roman" w:eastAsia="Times New Roman" w:hAnsi="Times New Roman" w:cs="Times New Roman"/>
                    </w:rPr>
                    <w:t>5.</w:t>
                  </w:r>
                  <w:r w:rsidR="0026390C" w:rsidRPr="005A5EA2">
                    <w:rPr>
                      <w:rFonts w:ascii="Times New Roman" w:eastAsia="Times New Roman" w:hAnsi="Times New Roman" w:cs="Times New Roman"/>
                    </w:rPr>
                    <w:t>.2</w:t>
                  </w:r>
                </w:p>
              </w:tc>
              <w:tc>
                <w:tcPr>
                  <w:tcW w:w="0" w:type="auto"/>
                  <w:hideMark/>
                </w:tcPr>
                <w:p w14:paraId="79912B7C" w14:textId="481F3455" w:rsidR="0026390C" w:rsidRPr="005A5EA2" w:rsidRDefault="00F71C43" w:rsidP="00651E1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26390C" w:rsidRPr="005A5EA2">
                    <w:rPr>
                      <w:rFonts w:ascii="Times New Roman" w:eastAsia="Times New Roman" w:hAnsi="Times New Roman" w:cs="Times New Roman"/>
                    </w:rPr>
                    <w:t>Transferor has exclusive property rights in the Know-How</w:t>
                  </w:r>
                  <w:r w:rsidR="00AC450F">
                    <w:rPr>
                      <w:rFonts w:ascii="Times New Roman" w:eastAsia="Times New Roman" w:hAnsi="Times New Roman" w:cs="Times New Roman"/>
                    </w:rPr>
                    <w:t xml:space="preserve"> and Technical Data</w:t>
                  </w:r>
                  <w:r w:rsidR="0026390C" w:rsidRPr="005A5EA2">
                    <w:rPr>
                      <w:rFonts w:ascii="Times New Roman" w:eastAsia="Times New Roman" w:hAnsi="Times New Roman" w:cs="Times New Roman"/>
                    </w:rPr>
                    <w:t xml:space="preserve">, and Transferee, </w:t>
                  </w:r>
                  <w:r w:rsidR="0026390C">
                    <w:rPr>
                      <w:rFonts w:ascii="Times New Roman" w:eastAsia="Times New Roman" w:hAnsi="Times New Roman" w:cs="Times New Roman"/>
                    </w:rPr>
                    <w:t>and represents to the knowledge of Transferor</w:t>
                  </w:r>
                  <w:r w:rsidR="009F0DDA">
                    <w:rPr>
                      <w:rFonts w:ascii="Times New Roman" w:eastAsia="Times New Roman" w:hAnsi="Times New Roman" w:cs="Times New Roman"/>
                    </w:rPr>
                    <w:t xml:space="preserve"> [1</w:t>
                  </w:r>
                  <w:r w:rsidR="00807E23">
                    <w:rPr>
                      <w:rFonts w:ascii="Times New Roman" w:eastAsia="Times New Roman" w:hAnsi="Times New Roman" w:cs="Times New Roman"/>
                    </w:rPr>
                    <w:t>4</w:t>
                  </w:r>
                  <w:r w:rsidR="009F0DDA">
                    <w:rPr>
                      <w:rFonts w:ascii="Times New Roman" w:eastAsia="Times New Roman" w:hAnsi="Times New Roman" w:cs="Times New Roman"/>
                    </w:rPr>
                    <w:t>]</w:t>
                  </w:r>
                  <w:r w:rsidR="0026390C">
                    <w:rPr>
                      <w:rFonts w:ascii="Times New Roman" w:eastAsia="Times New Roman" w:hAnsi="Times New Roman" w:cs="Times New Roman"/>
                    </w:rPr>
                    <w:t xml:space="preserve"> that </w:t>
                  </w:r>
                  <w:r w:rsidR="0090798C">
                    <w:rPr>
                      <w:rFonts w:ascii="Times New Roman" w:eastAsia="Times New Roman" w:hAnsi="Times New Roman" w:cs="Times New Roman"/>
                    </w:rPr>
                    <w:t xml:space="preserve">such </w:t>
                  </w:r>
                  <w:r w:rsidR="0026390C" w:rsidRPr="005A5EA2">
                    <w:rPr>
                      <w:rFonts w:ascii="Times New Roman" w:eastAsia="Times New Roman" w:hAnsi="Times New Roman" w:cs="Times New Roman"/>
                    </w:rPr>
                    <w:t>Know-</w:t>
                  </w:r>
                  <w:r w:rsidR="000F73B7" w:rsidRPr="005A5EA2">
                    <w:rPr>
                      <w:rFonts w:ascii="Times New Roman" w:eastAsia="Times New Roman" w:hAnsi="Times New Roman" w:cs="Times New Roman"/>
                    </w:rPr>
                    <w:t>How will</w:t>
                  </w:r>
                  <w:r w:rsidR="0026390C" w:rsidRPr="005A5EA2">
                    <w:rPr>
                      <w:rFonts w:ascii="Times New Roman" w:eastAsia="Times New Roman" w:hAnsi="Times New Roman" w:cs="Times New Roman"/>
                    </w:rPr>
                    <w:t xml:space="preserve"> not infringe any third party's rights and interest. </w:t>
                  </w:r>
                  <w:r w:rsidR="0026390C">
                    <w:rPr>
                      <w:rFonts w:ascii="Times New Roman" w:eastAsia="Times New Roman" w:hAnsi="Times New Roman" w:cs="Times New Roman"/>
                    </w:rPr>
                    <w:t>Transferor further represents, that to Transferor’s knowledge, th</w:t>
                  </w:r>
                  <w:r w:rsidR="0026390C" w:rsidRPr="005A5EA2">
                    <w:rPr>
                      <w:rFonts w:ascii="Times New Roman" w:eastAsia="Times New Roman" w:hAnsi="Times New Roman" w:cs="Times New Roman"/>
                    </w:rPr>
                    <w:t>ere is no litigation or dispute that resulted f</w:t>
                  </w:r>
                  <w:r w:rsidR="00B8077B">
                    <w:rPr>
                      <w:rFonts w:ascii="Times New Roman" w:eastAsia="Times New Roman" w:hAnsi="Times New Roman" w:cs="Times New Roman"/>
                    </w:rPr>
                    <w:t xml:space="preserve">rom or relating to the Know-How </w:t>
                  </w:r>
                </w:p>
              </w:tc>
            </w:tr>
          </w:tbl>
          <w:p w14:paraId="5C2A989E" w14:textId="77777777" w:rsidR="0026390C" w:rsidRPr="005A5EA2" w:rsidRDefault="0026390C" w:rsidP="0026390C">
            <w:pPr>
              <w:shd w:val="clear" w:color="auto" w:fill="FFFFFF"/>
              <w:rPr>
                <w:rFonts w:ascii="Times New Roman" w:eastAsia="Times New Roman" w:hAnsi="Times New Roman" w:cs="Times New Roman"/>
              </w:rPr>
            </w:pPr>
          </w:p>
          <w:tbl>
            <w:tblPr>
              <w:tblW w:w="5000" w:type="pct"/>
              <w:tblCellMar>
                <w:left w:w="0" w:type="dxa"/>
                <w:right w:w="0" w:type="dxa"/>
              </w:tblCellMar>
              <w:tblLook w:val="04A0" w:firstRow="1" w:lastRow="0" w:firstColumn="1" w:lastColumn="0" w:noHBand="0" w:noVBand="1"/>
            </w:tblPr>
            <w:tblGrid>
              <w:gridCol w:w="297"/>
              <w:gridCol w:w="4527"/>
            </w:tblGrid>
            <w:tr w:rsidR="0026390C" w:rsidRPr="005A5EA2" w14:paraId="4A950F0E" w14:textId="77777777" w:rsidTr="00B8077B">
              <w:tc>
                <w:tcPr>
                  <w:tcW w:w="308" w:type="pct"/>
                  <w:hideMark/>
                </w:tcPr>
                <w:p w14:paraId="11D5AF76" w14:textId="27B786C0" w:rsidR="0026390C" w:rsidRPr="005A5EA2" w:rsidRDefault="00427D4E" w:rsidP="00B8077B">
                  <w:pPr>
                    <w:spacing w:after="0" w:line="240" w:lineRule="auto"/>
                    <w:rPr>
                      <w:rFonts w:ascii="Times New Roman" w:eastAsia="Times New Roman" w:hAnsi="Times New Roman" w:cs="Times New Roman"/>
                    </w:rPr>
                  </w:pPr>
                  <w:r>
                    <w:rPr>
                      <w:rFonts w:ascii="Times New Roman" w:eastAsia="Times New Roman" w:hAnsi="Times New Roman" w:cs="Times New Roman"/>
                    </w:rPr>
                    <w:t>5</w:t>
                  </w:r>
                  <w:r w:rsidR="0026390C" w:rsidRPr="005A5EA2">
                    <w:rPr>
                      <w:rFonts w:ascii="Times New Roman" w:eastAsia="Times New Roman" w:hAnsi="Times New Roman" w:cs="Times New Roman"/>
                    </w:rPr>
                    <w:t>.</w:t>
                  </w:r>
                  <w:r w:rsidR="00B8077B">
                    <w:rPr>
                      <w:rFonts w:ascii="Times New Roman" w:eastAsia="Times New Roman" w:hAnsi="Times New Roman" w:cs="Times New Roman"/>
                    </w:rPr>
                    <w:t>3</w:t>
                  </w:r>
                </w:p>
              </w:tc>
              <w:tc>
                <w:tcPr>
                  <w:tcW w:w="0" w:type="auto"/>
                  <w:hideMark/>
                </w:tcPr>
                <w:p w14:paraId="628176AC" w14:textId="33392E99" w:rsidR="0026390C" w:rsidRDefault="0026390C" w:rsidP="00A4276C">
                  <w:pPr>
                    <w:spacing w:after="0" w:line="240" w:lineRule="auto"/>
                    <w:rPr>
                      <w:rFonts w:ascii="Times New Roman" w:eastAsia="Times New Roman" w:hAnsi="Times New Roman" w:cs="Times New Roman"/>
                    </w:rPr>
                  </w:pPr>
                  <w:r w:rsidRPr="005A5EA2">
                    <w:rPr>
                      <w:rFonts w:ascii="Times New Roman" w:eastAsia="Times New Roman" w:hAnsi="Times New Roman" w:cs="Times New Roman"/>
                    </w:rPr>
                    <w:t>Transferor has not granted and will not grant to any third party any licen</w:t>
                  </w:r>
                  <w:r>
                    <w:rPr>
                      <w:rFonts w:ascii="Times New Roman" w:eastAsia="Times New Roman" w:hAnsi="Times New Roman" w:cs="Times New Roman"/>
                    </w:rPr>
                    <w:t>s</w:t>
                  </w:r>
                  <w:r w:rsidRPr="005A5EA2">
                    <w:rPr>
                      <w:rFonts w:ascii="Times New Roman" w:eastAsia="Times New Roman" w:hAnsi="Times New Roman" w:cs="Times New Roman"/>
                    </w:rPr>
                    <w:t xml:space="preserve">e </w:t>
                  </w:r>
                  <w:r w:rsidR="00B8077B">
                    <w:rPr>
                      <w:rFonts w:ascii="Times New Roman" w:eastAsia="Times New Roman" w:hAnsi="Times New Roman" w:cs="Times New Roman"/>
                    </w:rPr>
                    <w:t>with</w:t>
                  </w:r>
                  <w:r w:rsidRPr="005A5EA2">
                    <w:rPr>
                      <w:rFonts w:ascii="Times New Roman" w:eastAsia="Times New Roman" w:hAnsi="Times New Roman" w:cs="Times New Roman"/>
                    </w:rPr>
                    <w:t xml:space="preserve"> respect </w:t>
                  </w:r>
                  <w:r w:rsidR="00B8077B">
                    <w:rPr>
                      <w:rFonts w:ascii="Times New Roman" w:eastAsia="Times New Roman" w:hAnsi="Times New Roman" w:cs="Times New Roman"/>
                    </w:rPr>
                    <w:t>to the</w:t>
                  </w:r>
                  <w:r w:rsidR="00B8077B" w:rsidRPr="005A5EA2">
                    <w:rPr>
                      <w:rFonts w:ascii="Times New Roman" w:eastAsia="Times New Roman" w:hAnsi="Times New Roman" w:cs="Times New Roman"/>
                    </w:rPr>
                    <w:t xml:space="preserve"> Know</w:t>
                  </w:r>
                  <w:r w:rsidRPr="005A5EA2">
                    <w:rPr>
                      <w:rFonts w:ascii="Times New Roman" w:eastAsia="Times New Roman" w:hAnsi="Times New Roman" w:cs="Times New Roman"/>
                    </w:rPr>
                    <w:t>-How</w:t>
                  </w:r>
                  <w:r w:rsidR="00B8077B">
                    <w:rPr>
                      <w:rFonts w:ascii="Times New Roman" w:eastAsia="Times New Roman" w:hAnsi="Times New Roman" w:cs="Times New Roman"/>
                    </w:rPr>
                    <w:t>. [1</w:t>
                  </w:r>
                  <w:r w:rsidR="00807E23">
                    <w:rPr>
                      <w:rFonts w:ascii="Times New Roman" w:eastAsia="Times New Roman" w:hAnsi="Times New Roman" w:cs="Times New Roman"/>
                    </w:rPr>
                    <w:t>5</w:t>
                  </w:r>
                  <w:r w:rsidR="00B8077B">
                    <w:rPr>
                      <w:rFonts w:ascii="Times New Roman" w:eastAsia="Times New Roman" w:hAnsi="Times New Roman" w:cs="Times New Roman"/>
                    </w:rPr>
                    <w:t>]</w:t>
                  </w:r>
                </w:p>
                <w:p w14:paraId="4DB8EE26" w14:textId="47174366" w:rsidR="00A4276C" w:rsidRPr="005A5EA2" w:rsidRDefault="00A4276C" w:rsidP="00A4276C">
                  <w:pPr>
                    <w:spacing w:after="0" w:line="240" w:lineRule="auto"/>
                    <w:rPr>
                      <w:rFonts w:ascii="Times New Roman" w:eastAsia="Times New Roman" w:hAnsi="Times New Roman" w:cs="Times New Roman"/>
                    </w:rPr>
                  </w:pPr>
                </w:p>
              </w:tc>
            </w:tr>
            <w:tr w:rsidR="00A4276C" w:rsidRPr="005A5EA2" w14:paraId="2E6355E8" w14:textId="77777777" w:rsidTr="008812F9">
              <w:tc>
                <w:tcPr>
                  <w:tcW w:w="308" w:type="pct"/>
                  <w:hideMark/>
                </w:tcPr>
                <w:p w14:paraId="670ACCA5" w14:textId="39D40E41" w:rsidR="00A4276C" w:rsidRPr="005A5EA2" w:rsidRDefault="00427D4E" w:rsidP="00A4276C">
                  <w:pPr>
                    <w:spacing w:after="0" w:line="240" w:lineRule="auto"/>
                    <w:rPr>
                      <w:rFonts w:ascii="Times New Roman" w:eastAsia="Times New Roman" w:hAnsi="Times New Roman" w:cs="Times New Roman"/>
                    </w:rPr>
                  </w:pPr>
                  <w:r>
                    <w:rPr>
                      <w:rFonts w:ascii="Times New Roman" w:eastAsia="Times New Roman" w:hAnsi="Times New Roman" w:cs="Times New Roman"/>
                    </w:rPr>
                    <w:t>5</w:t>
                  </w:r>
                  <w:r w:rsidR="00A4276C" w:rsidRPr="005A5EA2">
                    <w:rPr>
                      <w:rFonts w:ascii="Times New Roman" w:eastAsia="Times New Roman" w:hAnsi="Times New Roman" w:cs="Times New Roman"/>
                    </w:rPr>
                    <w:t>.</w:t>
                  </w:r>
                  <w:r w:rsidR="00A4276C">
                    <w:rPr>
                      <w:rFonts w:ascii="Times New Roman" w:eastAsia="Times New Roman" w:hAnsi="Times New Roman" w:cs="Times New Roman"/>
                    </w:rPr>
                    <w:t>4</w:t>
                  </w:r>
                </w:p>
              </w:tc>
              <w:tc>
                <w:tcPr>
                  <w:tcW w:w="0" w:type="auto"/>
                  <w:hideMark/>
                </w:tcPr>
                <w:p w14:paraId="2459CBE1" w14:textId="33BD6E96" w:rsidR="00A4276C" w:rsidRDefault="00A4276C" w:rsidP="00A4276C">
                  <w:pPr>
                    <w:spacing w:after="0" w:line="240" w:lineRule="auto"/>
                    <w:rPr>
                      <w:rFonts w:ascii="Times New Roman" w:eastAsia="Times New Roman" w:hAnsi="Times New Roman" w:cs="Times New Roman"/>
                    </w:rPr>
                  </w:pPr>
                  <w:r w:rsidRPr="005A5EA2">
                    <w:rPr>
                      <w:rFonts w:ascii="Times New Roman" w:eastAsia="Times New Roman" w:hAnsi="Times New Roman" w:cs="Times New Roman"/>
                    </w:rPr>
                    <w:t xml:space="preserve">Transferor </w:t>
                  </w:r>
                  <w:r>
                    <w:rPr>
                      <w:rFonts w:ascii="Times New Roman" w:eastAsia="Times New Roman" w:hAnsi="Times New Roman" w:cs="Times New Roman"/>
                    </w:rPr>
                    <w:t>agrees to defend, indemnify</w:t>
                  </w:r>
                  <w:r w:rsidR="009F0DDA">
                    <w:rPr>
                      <w:rFonts w:ascii="Times New Roman" w:eastAsia="Times New Roman" w:hAnsi="Times New Roman" w:cs="Times New Roman"/>
                    </w:rPr>
                    <w:t xml:space="preserve"> [1</w:t>
                  </w:r>
                  <w:r w:rsidR="00807E23">
                    <w:rPr>
                      <w:rFonts w:ascii="Times New Roman" w:eastAsia="Times New Roman" w:hAnsi="Times New Roman" w:cs="Times New Roman"/>
                    </w:rPr>
                    <w:t>6</w:t>
                  </w:r>
                  <w:r w:rsidR="009F0DDA">
                    <w:rPr>
                      <w:rFonts w:ascii="Times New Roman" w:eastAsia="Times New Roman" w:hAnsi="Times New Roman" w:cs="Times New Roman"/>
                    </w:rPr>
                    <w:t>]</w:t>
                  </w:r>
                  <w:r>
                    <w:rPr>
                      <w:rFonts w:ascii="Times New Roman" w:eastAsia="Times New Roman" w:hAnsi="Times New Roman" w:cs="Times New Roman"/>
                    </w:rPr>
                    <w:t xml:space="preserve"> and hold harmless, Transferee, and Transferees directors, officers, personnel, and successors, from any and all expenses, damages, awards, claims, actions, demands, losses, liabilities and causes of action (including but not limited to, attorney’s fees and expenses) arising out of or related to infringement or an alleged infringement of any patent, copyright, trade secret, or trademark for or on account of using and or commercializing Know how to manufacture [6]. Transferor, at its sole expense, will control defense and settlement of all suits or proceedings as described in this section. Transferee will give Transferor prompt written notice of any such claim of which it is formally notified. Failure of Transferee to provide prompt notice does not relieve Transferor of its obligations under this Section unless such failure causes irreparable harm. </w:t>
                  </w:r>
                  <w:r w:rsidR="00C141CD">
                    <w:rPr>
                      <w:rFonts w:ascii="Times New Roman" w:eastAsia="Times New Roman" w:hAnsi="Times New Roman" w:cs="Times New Roman"/>
                    </w:rPr>
                    <w:t xml:space="preserve">Regardless, Transferor, has the right to participate in the defense of any such suit or proceeding through counsel of its own choosing and at its own expense. </w:t>
                  </w:r>
                </w:p>
                <w:p w14:paraId="23EF4CD5" w14:textId="77777777" w:rsidR="00A4276C" w:rsidRPr="005A5EA2" w:rsidRDefault="00A4276C" w:rsidP="00A4276C">
                  <w:pPr>
                    <w:spacing w:after="0" w:line="240" w:lineRule="auto"/>
                    <w:rPr>
                      <w:rFonts w:ascii="Times New Roman" w:eastAsia="Times New Roman" w:hAnsi="Times New Roman" w:cs="Times New Roman"/>
                    </w:rPr>
                  </w:pPr>
                </w:p>
              </w:tc>
            </w:tr>
          </w:tbl>
          <w:p w14:paraId="536F7177" w14:textId="77777777" w:rsidR="0026390C" w:rsidRPr="005A5EA2" w:rsidRDefault="0026390C" w:rsidP="0026390C">
            <w:pPr>
              <w:shd w:val="clear" w:color="auto" w:fill="FFFFFF"/>
              <w:rPr>
                <w:rFonts w:ascii="Times New Roman" w:eastAsia="Times New Roman" w:hAnsi="Times New Roman" w:cs="Times New Roman"/>
              </w:rPr>
            </w:pPr>
          </w:p>
          <w:tbl>
            <w:tblPr>
              <w:tblW w:w="5000" w:type="pct"/>
              <w:tblCellMar>
                <w:left w:w="0" w:type="dxa"/>
                <w:right w:w="0" w:type="dxa"/>
              </w:tblCellMar>
              <w:tblLook w:val="04A0" w:firstRow="1" w:lastRow="0" w:firstColumn="1" w:lastColumn="0" w:noHBand="0" w:noVBand="1"/>
            </w:tblPr>
            <w:tblGrid>
              <w:gridCol w:w="193"/>
              <w:gridCol w:w="4631"/>
            </w:tblGrid>
            <w:tr w:rsidR="0026390C" w:rsidRPr="005A5EA2" w14:paraId="193AA088" w14:textId="77777777" w:rsidTr="00B8077B">
              <w:tc>
                <w:tcPr>
                  <w:tcW w:w="200" w:type="pct"/>
                </w:tcPr>
                <w:p w14:paraId="7560B2DA" w14:textId="3D1A0936" w:rsidR="0026390C" w:rsidRPr="005A5EA2" w:rsidRDefault="0026390C" w:rsidP="0026390C">
                  <w:pPr>
                    <w:spacing w:after="0" w:line="240" w:lineRule="auto"/>
                    <w:rPr>
                      <w:rFonts w:ascii="Times New Roman" w:eastAsia="Times New Roman" w:hAnsi="Times New Roman" w:cs="Times New Roman"/>
                    </w:rPr>
                  </w:pPr>
                </w:p>
              </w:tc>
              <w:tc>
                <w:tcPr>
                  <w:tcW w:w="0" w:type="auto"/>
                </w:tcPr>
                <w:p w14:paraId="19BA401F" w14:textId="77A62D05" w:rsidR="0026390C" w:rsidRPr="005A5EA2" w:rsidRDefault="0026390C" w:rsidP="0026390C">
                  <w:pPr>
                    <w:spacing w:after="0" w:line="240" w:lineRule="auto"/>
                    <w:rPr>
                      <w:rFonts w:ascii="Times New Roman" w:eastAsia="Times New Roman" w:hAnsi="Times New Roman" w:cs="Times New Roman"/>
                    </w:rPr>
                  </w:pPr>
                </w:p>
              </w:tc>
            </w:tr>
          </w:tbl>
          <w:p w14:paraId="792D4EE1" w14:textId="77777777" w:rsidR="0026390C" w:rsidRPr="005A5EA2" w:rsidRDefault="0026390C" w:rsidP="0026390C">
            <w:pPr>
              <w:shd w:val="clear" w:color="auto" w:fill="FFFFFF"/>
              <w:rPr>
                <w:rFonts w:ascii="Times New Roman" w:eastAsia="Times New Roman" w:hAnsi="Times New Roman" w:cs="Times New Roman"/>
              </w:rPr>
            </w:pPr>
          </w:p>
          <w:tbl>
            <w:tblPr>
              <w:tblW w:w="5000" w:type="pct"/>
              <w:tblCellMar>
                <w:left w:w="0" w:type="dxa"/>
                <w:right w:w="0" w:type="dxa"/>
              </w:tblCellMar>
              <w:tblLook w:val="04A0" w:firstRow="1" w:lastRow="0" w:firstColumn="1" w:lastColumn="0" w:noHBand="0" w:noVBand="1"/>
            </w:tblPr>
            <w:tblGrid>
              <w:gridCol w:w="193"/>
              <w:gridCol w:w="4631"/>
            </w:tblGrid>
            <w:tr w:rsidR="0026390C" w:rsidRPr="005A5EA2" w14:paraId="2C196A3F" w14:textId="77777777" w:rsidTr="00F71C43">
              <w:tc>
                <w:tcPr>
                  <w:tcW w:w="200" w:type="pct"/>
                </w:tcPr>
                <w:p w14:paraId="5A3806E5" w14:textId="0C00FF09" w:rsidR="0026390C" w:rsidRPr="005A5EA2" w:rsidRDefault="0026390C" w:rsidP="00B8077B">
                  <w:pPr>
                    <w:spacing w:after="0" w:line="240" w:lineRule="auto"/>
                    <w:rPr>
                      <w:rFonts w:ascii="Times New Roman" w:eastAsia="Times New Roman" w:hAnsi="Times New Roman" w:cs="Times New Roman"/>
                    </w:rPr>
                  </w:pPr>
                </w:p>
              </w:tc>
              <w:tc>
                <w:tcPr>
                  <w:tcW w:w="0" w:type="auto"/>
                </w:tcPr>
                <w:p w14:paraId="326D7475" w14:textId="3B216A8A" w:rsidR="0026390C" w:rsidRPr="005A5EA2" w:rsidRDefault="0026390C" w:rsidP="0026390C">
                  <w:pPr>
                    <w:spacing w:after="0" w:line="240" w:lineRule="auto"/>
                    <w:rPr>
                      <w:rFonts w:ascii="Times New Roman" w:eastAsia="Times New Roman" w:hAnsi="Times New Roman" w:cs="Times New Roman"/>
                    </w:rPr>
                  </w:pPr>
                </w:p>
              </w:tc>
            </w:tr>
          </w:tbl>
          <w:p w14:paraId="660DC023" w14:textId="77777777" w:rsidR="0026390C" w:rsidRPr="005A5EA2" w:rsidRDefault="0026390C" w:rsidP="0026390C">
            <w:pPr>
              <w:shd w:val="clear" w:color="auto" w:fill="FFFFFF"/>
              <w:rPr>
                <w:rFonts w:ascii="Times New Roman" w:eastAsia="Times New Roman" w:hAnsi="Times New Roman" w:cs="Times New Roman"/>
              </w:rPr>
            </w:pPr>
          </w:p>
          <w:p w14:paraId="29601F48" w14:textId="4CD85A09" w:rsidR="0026390C" w:rsidRPr="005A5EA2" w:rsidRDefault="00B8077B" w:rsidP="0026390C">
            <w:pPr>
              <w:shd w:val="clear" w:color="auto" w:fill="FFFFFF"/>
              <w:spacing w:before="360"/>
              <w:jc w:val="center"/>
              <w:rPr>
                <w:rFonts w:ascii="Times New Roman" w:eastAsia="Times New Roman" w:hAnsi="Times New Roman" w:cs="Times New Roman"/>
              </w:rPr>
            </w:pPr>
            <w:r>
              <w:rPr>
                <w:rFonts w:ascii="Times New Roman" w:eastAsia="Times New Roman" w:hAnsi="Times New Roman" w:cs="Times New Roman"/>
                <w:b/>
                <w:bCs/>
              </w:rPr>
              <w:lastRenderedPageBreak/>
              <w:t>A</w:t>
            </w:r>
            <w:r w:rsidR="0026390C" w:rsidRPr="005A5EA2">
              <w:rPr>
                <w:rFonts w:ascii="Times New Roman" w:eastAsia="Times New Roman" w:hAnsi="Times New Roman" w:cs="Times New Roman"/>
                <w:b/>
                <w:bCs/>
              </w:rPr>
              <w:t xml:space="preserve">RTICLE </w:t>
            </w:r>
            <w:r w:rsidR="00427D4E">
              <w:rPr>
                <w:rFonts w:ascii="Times New Roman" w:eastAsia="Times New Roman" w:hAnsi="Times New Roman" w:cs="Times New Roman"/>
                <w:b/>
                <w:bCs/>
              </w:rPr>
              <w:t>6</w:t>
            </w:r>
            <w:r w:rsidR="0026390C" w:rsidRPr="005A5EA2">
              <w:rPr>
                <w:rFonts w:ascii="Times New Roman" w:eastAsia="Times New Roman" w:hAnsi="Times New Roman" w:cs="Times New Roman"/>
                <w:b/>
                <w:bCs/>
              </w:rPr>
              <w:t xml:space="preserve"> Representations and Warranties of Transferee</w:t>
            </w:r>
          </w:p>
          <w:p w14:paraId="679CE92B" w14:textId="77777777" w:rsidR="0026390C" w:rsidRPr="005A5EA2" w:rsidRDefault="0026390C" w:rsidP="0026390C">
            <w:pPr>
              <w:shd w:val="clear" w:color="auto" w:fill="FFFFFF"/>
              <w:rPr>
                <w:rFonts w:ascii="Times New Roman" w:eastAsia="Times New Roman" w:hAnsi="Times New Roman" w:cs="Times New Roman"/>
              </w:rPr>
            </w:pPr>
          </w:p>
          <w:tbl>
            <w:tblPr>
              <w:tblW w:w="5000" w:type="pct"/>
              <w:tblCellMar>
                <w:left w:w="0" w:type="dxa"/>
                <w:right w:w="0" w:type="dxa"/>
              </w:tblCellMar>
              <w:tblLook w:val="04A0" w:firstRow="1" w:lastRow="0" w:firstColumn="1" w:lastColumn="0" w:noHBand="0" w:noVBand="1"/>
            </w:tblPr>
            <w:tblGrid>
              <w:gridCol w:w="275"/>
              <w:gridCol w:w="4549"/>
            </w:tblGrid>
            <w:tr w:rsidR="0026390C" w:rsidRPr="005A5EA2" w14:paraId="28870C76" w14:textId="77777777" w:rsidTr="008C756C">
              <w:tc>
                <w:tcPr>
                  <w:tcW w:w="200" w:type="pct"/>
                  <w:hideMark/>
                </w:tcPr>
                <w:p w14:paraId="09A9F290" w14:textId="1C000FC9" w:rsidR="0026390C" w:rsidRPr="005A5EA2" w:rsidRDefault="00427D4E" w:rsidP="0026390C">
                  <w:pPr>
                    <w:spacing w:after="0" w:line="240" w:lineRule="auto"/>
                    <w:rPr>
                      <w:rFonts w:ascii="Times New Roman" w:eastAsia="Times New Roman" w:hAnsi="Times New Roman" w:cs="Times New Roman"/>
                    </w:rPr>
                  </w:pPr>
                  <w:r>
                    <w:rPr>
                      <w:rFonts w:ascii="Times New Roman" w:eastAsia="Times New Roman" w:hAnsi="Times New Roman" w:cs="Times New Roman"/>
                    </w:rPr>
                    <w:t>6</w:t>
                  </w:r>
                  <w:r w:rsidR="0026390C" w:rsidRPr="005A5EA2">
                    <w:rPr>
                      <w:rFonts w:ascii="Times New Roman" w:eastAsia="Times New Roman" w:hAnsi="Times New Roman" w:cs="Times New Roman"/>
                    </w:rPr>
                    <w:t>.1</w:t>
                  </w:r>
                </w:p>
              </w:tc>
              <w:tc>
                <w:tcPr>
                  <w:tcW w:w="4800" w:type="pct"/>
                  <w:hideMark/>
                </w:tcPr>
                <w:p w14:paraId="57CB2CEB" w14:textId="6F46D247" w:rsidR="0026390C" w:rsidRPr="005A5EA2" w:rsidRDefault="0026390C" w:rsidP="00BA7492">
                  <w:pPr>
                    <w:spacing w:after="0" w:line="240" w:lineRule="auto"/>
                    <w:rPr>
                      <w:rFonts w:ascii="Times New Roman" w:eastAsia="Times New Roman" w:hAnsi="Times New Roman" w:cs="Times New Roman"/>
                    </w:rPr>
                  </w:pPr>
                  <w:r w:rsidRPr="005A5EA2">
                    <w:rPr>
                      <w:rFonts w:ascii="Times New Roman" w:eastAsia="Times New Roman" w:hAnsi="Times New Roman" w:cs="Times New Roman"/>
                    </w:rPr>
                    <w:t xml:space="preserve">Transferee is a company duly registered, validly existing and in good standing under the laws of </w:t>
                  </w:r>
                  <w:r>
                    <w:rPr>
                      <w:rFonts w:ascii="Times New Roman" w:eastAsia="Times New Roman" w:hAnsi="Times New Roman" w:cs="Times New Roman"/>
                    </w:rPr>
                    <w:t xml:space="preserve">the </w:t>
                  </w:r>
                  <w:r w:rsidR="00EA576E">
                    <w:rPr>
                      <w:rFonts w:ascii="Times New Roman" w:eastAsia="Times New Roman" w:hAnsi="Times New Roman" w:cs="Times New Roman"/>
                    </w:rPr>
                    <w:t>[</w:t>
                  </w:r>
                  <w:r w:rsidR="00B8077B">
                    <w:rPr>
                      <w:rFonts w:ascii="Times New Roman" w:eastAsia="Times New Roman" w:hAnsi="Times New Roman" w:cs="Times New Roman"/>
                    </w:rPr>
                    <w:t>5</w:t>
                  </w:r>
                  <w:r w:rsidR="00EA576E">
                    <w:rPr>
                      <w:rFonts w:ascii="Times New Roman" w:eastAsia="Times New Roman" w:hAnsi="Times New Roman" w:cs="Times New Roman"/>
                    </w:rPr>
                    <w:t>]</w:t>
                  </w:r>
                  <w:r w:rsidRPr="005A5EA2">
                    <w:rPr>
                      <w:rFonts w:ascii="Times New Roman" w:eastAsia="Times New Roman" w:hAnsi="Times New Roman" w:cs="Times New Roman"/>
                    </w:rPr>
                    <w:t xml:space="preserve"> and has full legal capacity, power and authority to enter into and execute this Agreement.</w:t>
                  </w:r>
                </w:p>
              </w:tc>
            </w:tr>
          </w:tbl>
          <w:p w14:paraId="5FF5E395" w14:textId="77777777" w:rsidR="0026390C" w:rsidRPr="005A5EA2" w:rsidRDefault="0026390C" w:rsidP="0026390C">
            <w:pPr>
              <w:shd w:val="clear" w:color="auto" w:fill="FFFFFF"/>
              <w:rPr>
                <w:rFonts w:ascii="Times New Roman" w:eastAsia="Times New Roman" w:hAnsi="Times New Roman" w:cs="Times New Roman"/>
              </w:rPr>
            </w:pPr>
          </w:p>
          <w:tbl>
            <w:tblPr>
              <w:tblW w:w="5000" w:type="pct"/>
              <w:tblCellMar>
                <w:left w:w="0" w:type="dxa"/>
                <w:right w:w="0" w:type="dxa"/>
              </w:tblCellMar>
              <w:tblLook w:val="04A0" w:firstRow="1" w:lastRow="0" w:firstColumn="1" w:lastColumn="0" w:noHBand="0" w:noVBand="1"/>
            </w:tblPr>
            <w:tblGrid>
              <w:gridCol w:w="193"/>
              <w:gridCol w:w="4631"/>
            </w:tblGrid>
            <w:tr w:rsidR="0026390C" w:rsidRPr="005A5EA2" w14:paraId="1C5E683F" w14:textId="77777777" w:rsidTr="00F71C43">
              <w:tc>
                <w:tcPr>
                  <w:tcW w:w="200" w:type="pct"/>
                </w:tcPr>
                <w:p w14:paraId="7728A75D" w14:textId="3646FC1A" w:rsidR="0026390C" w:rsidRPr="005A5EA2" w:rsidRDefault="0026390C" w:rsidP="0026390C">
                  <w:pPr>
                    <w:spacing w:after="0" w:line="240" w:lineRule="auto"/>
                    <w:rPr>
                      <w:rFonts w:ascii="Times New Roman" w:eastAsia="Times New Roman" w:hAnsi="Times New Roman" w:cs="Times New Roman"/>
                    </w:rPr>
                  </w:pPr>
                </w:p>
              </w:tc>
              <w:tc>
                <w:tcPr>
                  <w:tcW w:w="0" w:type="auto"/>
                </w:tcPr>
                <w:p w14:paraId="6DA98BA0" w14:textId="2EDB8340" w:rsidR="0026390C" w:rsidRPr="005A5EA2" w:rsidRDefault="0026390C" w:rsidP="0026390C">
                  <w:pPr>
                    <w:spacing w:after="0" w:line="240" w:lineRule="auto"/>
                    <w:rPr>
                      <w:rFonts w:ascii="Times New Roman" w:eastAsia="Times New Roman" w:hAnsi="Times New Roman" w:cs="Times New Roman"/>
                    </w:rPr>
                  </w:pPr>
                </w:p>
              </w:tc>
            </w:tr>
          </w:tbl>
          <w:p w14:paraId="6CD1FABF" w14:textId="77777777" w:rsidR="0026390C" w:rsidRPr="005A5EA2" w:rsidRDefault="0026390C" w:rsidP="0026390C">
            <w:pPr>
              <w:shd w:val="clear" w:color="auto" w:fill="FFFFFF"/>
              <w:rPr>
                <w:rFonts w:ascii="Times New Roman" w:eastAsia="Times New Roman" w:hAnsi="Times New Roman" w:cs="Times New Roman"/>
              </w:rPr>
            </w:pPr>
          </w:p>
          <w:tbl>
            <w:tblPr>
              <w:tblW w:w="5000" w:type="pct"/>
              <w:tblCellMar>
                <w:left w:w="0" w:type="dxa"/>
                <w:right w:w="0" w:type="dxa"/>
              </w:tblCellMar>
              <w:tblLook w:val="04A0" w:firstRow="1" w:lastRow="0" w:firstColumn="1" w:lastColumn="0" w:noHBand="0" w:noVBand="1"/>
            </w:tblPr>
            <w:tblGrid>
              <w:gridCol w:w="275"/>
              <w:gridCol w:w="4549"/>
            </w:tblGrid>
            <w:tr w:rsidR="0026390C" w:rsidRPr="005A5EA2" w14:paraId="1CD86817" w14:textId="77777777" w:rsidTr="00E772CC">
              <w:tc>
                <w:tcPr>
                  <w:tcW w:w="20" w:type="pct"/>
                  <w:hideMark/>
                </w:tcPr>
                <w:p w14:paraId="63FF7832" w14:textId="542792A2" w:rsidR="00C851C9" w:rsidRPr="00C851C9" w:rsidRDefault="00427D4E" w:rsidP="00F60CCE">
                  <w:pPr>
                    <w:rPr>
                      <w:rFonts w:ascii="Times New Roman" w:eastAsia="Times New Roman" w:hAnsi="Times New Roman" w:cs="Times New Roman"/>
                    </w:rPr>
                  </w:pPr>
                  <w:r>
                    <w:rPr>
                      <w:rFonts w:ascii="Times New Roman" w:eastAsia="Times New Roman" w:hAnsi="Times New Roman" w:cs="Times New Roman"/>
                    </w:rPr>
                    <w:t>6</w:t>
                  </w:r>
                  <w:r w:rsidR="00F60CCE" w:rsidRPr="00C851C9">
                    <w:rPr>
                      <w:rFonts w:ascii="Times New Roman" w:eastAsia="Times New Roman" w:hAnsi="Times New Roman" w:cs="Times New Roman"/>
                    </w:rPr>
                    <w:t>.</w:t>
                  </w:r>
                  <w:r w:rsidR="00825FC2">
                    <w:rPr>
                      <w:rFonts w:ascii="Times New Roman" w:eastAsia="Times New Roman" w:hAnsi="Times New Roman" w:cs="Times New Roman"/>
                    </w:rPr>
                    <w:t>2</w:t>
                  </w:r>
                </w:p>
                <w:p w14:paraId="707A15FB" w14:textId="77777777" w:rsidR="00C851C9" w:rsidRPr="00C851C9" w:rsidRDefault="00C851C9" w:rsidP="00C851C9">
                  <w:pPr>
                    <w:rPr>
                      <w:rFonts w:ascii="Times New Roman" w:eastAsia="Times New Roman" w:hAnsi="Times New Roman" w:cs="Times New Roman"/>
                    </w:rPr>
                  </w:pPr>
                </w:p>
                <w:p w14:paraId="19FD66C0" w14:textId="77777777" w:rsidR="00C851C9" w:rsidRPr="00C851C9" w:rsidRDefault="00C851C9" w:rsidP="00C851C9">
                  <w:pPr>
                    <w:rPr>
                      <w:rFonts w:ascii="Times New Roman" w:eastAsia="Times New Roman" w:hAnsi="Times New Roman" w:cs="Times New Roman"/>
                    </w:rPr>
                  </w:pPr>
                </w:p>
                <w:p w14:paraId="37DB282F" w14:textId="77777777" w:rsidR="00C851C9" w:rsidRPr="00C851C9" w:rsidRDefault="00C851C9" w:rsidP="00C851C9">
                  <w:pPr>
                    <w:rPr>
                      <w:rFonts w:ascii="Times New Roman" w:eastAsia="Times New Roman" w:hAnsi="Times New Roman" w:cs="Times New Roman"/>
                    </w:rPr>
                  </w:pPr>
                </w:p>
                <w:p w14:paraId="613BA873" w14:textId="77777777" w:rsidR="00C851C9" w:rsidRPr="00C851C9" w:rsidRDefault="00C851C9" w:rsidP="00C851C9">
                  <w:pPr>
                    <w:rPr>
                      <w:rFonts w:ascii="Times New Roman" w:eastAsia="Times New Roman" w:hAnsi="Times New Roman" w:cs="Times New Roman"/>
                    </w:rPr>
                  </w:pPr>
                </w:p>
                <w:p w14:paraId="44B49EAF" w14:textId="48BA37FE" w:rsidR="00C851C9" w:rsidRPr="00C851C9" w:rsidRDefault="00C851C9" w:rsidP="00C851C9">
                  <w:pPr>
                    <w:rPr>
                      <w:rFonts w:ascii="Times New Roman" w:eastAsia="Times New Roman" w:hAnsi="Times New Roman" w:cs="Times New Roman"/>
                    </w:rPr>
                  </w:pPr>
                </w:p>
                <w:p w14:paraId="3469A71D" w14:textId="77777777" w:rsidR="007626A2" w:rsidRDefault="007626A2" w:rsidP="00C851C9">
                  <w:pPr>
                    <w:rPr>
                      <w:rFonts w:ascii="Times New Roman" w:eastAsia="Times New Roman" w:hAnsi="Times New Roman" w:cs="Times New Roman"/>
                    </w:rPr>
                  </w:pPr>
                </w:p>
                <w:p w14:paraId="2B02DA8D" w14:textId="592B0372" w:rsidR="00C851C9" w:rsidRPr="00C851C9" w:rsidRDefault="00427D4E" w:rsidP="00C851C9">
                  <w:pPr>
                    <w:rPr>
                      <w:rFonts w:ascii="Times New Roman" w:eastAsia="Times New Roman" w:hAnsi="Times New Roman" w:cs="Times New Roman"/>
                    </w:rPr>
                  </w:pPr>
                  <w:r>
                    <w:rPr>
                      <w:rFonts w:ascii="Times New Roman" w:eastAsia="Times New Roman" w:hAnsi="Times New Roman" w:cs="Times New Roman"/>
                    </w:rPr>
                    <w:t>6</w:t>
                  </w:r>
                  <w:r w:rsidR="005A35C5">
                    <w:rPr>
                      <w:rFonts w:ascii="Times New Roman" w:eastAsia="Times New Roman" w:hAnsi="Times New Roman" w:cs="Times New Roman"/>
                    </w:rPr>
                    <w:t xml:space="preserve">.3 </w:t>
                  </w:r>
                </w:p>
                <w:p w14:paraId="031B8710" w14:textId="0AADE9BE" w:rsidR="0026390C" w:rsidRPr="00C851C9" w:rsidRDefault="0026390C" w:rsidP="00C851C9">
                  <w:pPr>
                    <w:rPr>
                      <w:rFonts w:ascii="Times New Roman" w:eastAsia="Times New Roman" w:hAnsi="Times New Roman" w:cs="Times New Roman"/>
                    </w:rPr>
                  </w:pPr>
                </w:p>
              </w:tc>
              <w:tc>
                <w:tcPr>
                  <w:tcW w:w="4980" w:type="pct"/>
                  <w:hideMark/>
                </w:tcPr>
                <w:p w14:paraId="66795900" w14:textId="1CD5ED9F" w:rsidR="00F60CCE" w:rsidRDefault="00F71C43" w:rsidP="00825FC2">
                  <w:pPr>
                    <w:spacing w:after="0" w:line="240" w:lineRule="auto"/>
                    <w:ind w:left="64" w:hanging="64"/>
                    <w:rPr>
                      <w:rFonts w:ascii="Times New Roman" w:eastAsia="Times New Roman" w:hAnsi="Times New Roman" w:cs="Times New Roman"/>
                    </w:rPr>
                  </w:pPr>
                  <w:r>
                    <w:rPr>
                      <w:rFonts w:ascii="Times New Roman" w:eastAsia="Times New Roman" w:hAnsi="Times New Roman" w:cs="Times New Roman"/>
                    </w:rPr>
                    <w:t xml:space="preserve"> </w:t>
                  </w:r>
                  <w:r w:rsidR="00F60CCE">
                    <w:rPr>
                      <w:rFonts w:ascii="Times New Roman" w:eastAsia="Times New Roman" w:hAnsi="Times New Roman" w:cs="Times New Roman"/>
                    </w:rPr>
                    <w:t xml:space="preserve">Transferee warrants that all Know How and </w:t>
                  </w:r>
                </w:p>
                <w:p w14:paraId="226F740A" w14:textId="19C54F29" w:rsidR="00F60CCE" w:rsidRDefault="00F60CCE" w:rsidP="00C851C9">
                  <w:pPr>
                    <w:spacing w:after="0" w:line="240" w:lineRule="auto"/>
                    <w:ind w:left="-212" w:firstLine="276"/>
                    <w:rPr>
                      <w:rFonts w:ascii="Times New Roman" w:eastAsia="Times New Roman" w:hAnsi="Times New Roman" w:cs="Times New Roman"/>
                    </w:rPr>
                  </w:pPr>
                  <w:r>
                    <w:rPr>
                      <w:rFonts w:ascii="Times New Roman" w:eastAsia="Times New Roman" w:hAnsi="Times New Roman" w:cs="Times New Roman"/>
                    </w:rPr>
                    <w:t>Technical Data will be treated as confidential an</w:t>
                  </w:r>
                  <w:r w:rsidR="00C851C9">
                    <w:rPr>
                      <w:rFonts w:ascii="Times New Roman" w:eastAsia="Times New Roman" w:hAnsi="Times New Roman" w:cs="Times New Roman"/>
                    </w:rPr>
                    <w:t>d</w:t>
                  </w:r>
                  <w:r>
                    <w:rPr>
                      <w:rFonts w:ascii="Times New Roman" w:eastAsia="Times New Roman" w:hAnsi="Times New Roman" w:cs="Times New Roman"/>
                    </w:rPr>
                    <w:t xml:space="preserve"> an proprietary </w:t>
                  </w:r>
                  <w:r w:rsidR="00315B34">
                    <w:rPr>
                      <w:rFonts w:ascii="Times New Roman" w:eastAsia="Times New Roman" w:hAnsi="Times New Roman" w:cs="Times New Roman"/>
                    </w:rPr>
                    <w:t xml:space="preserve"> and agrees to maintain </w:t>
                  </w:r>
                  <w:r>
                    <w:rPr>
                      <w:rFonts w:ascii="Times New Roman" w:eastAsia="Times New Roman" w:hAnsi="Times New Roman" w:cs="Times New Roman"/>
                    </w:rPr>
                    <w:t xml:space="preserve">the Know How and </w:t>
                  </w:r>
                  <w:r w:rsidR="00315B34">
                    <w:rPr>
                      <w:rFonts w:ascii="Times New Roman" w:eastAsia="Times New Roman" w:hAnsi="Times New Roman" w:cs="Times New Roman"/>
                    </w:rPr>
                    <w:t xml:space="preserve">Technical Data with the same </w:t>
                  </w:r>
                  <w:r>
                    <w:rPr>
                      <w:rFonts w:ascii="Times New Roman" w:eastAsia="Times New Roman" w:hAnsi="Times New Roman" w:cs="Times New Roman"/>
                    </w:rPr>
                    <w:t xml:space="preserve">degree of care </w:t>
                  </w:r>
                  <w:r w:rsidR="00315B34">
                    <w:rPr>
                      <w:rFonts w:ascii="Times New Roman" w:eastAsia="Times New Roman" w:hAnsi="Times New Roman" w:cs="Times New Roman"/>
                    </w:rPr>
                    <w:t>that Transferee</w:t>
                  </w:r>
                  <w:r>
                    <w:rPr>
                      <w:rFonts w:ascii="Times New Roman" w:eastAsia="Times New Roman" w:hAnsi="Times New Roman" w:cs="Times New Roman"/>
                    </w:rPr>
                    <w:t xml:space="preserve"> treats its </w:t>
                  </w:r>
                  <w:r w:rsidR="00C851C9">
                    <w:rPr>
                      <w:rFonts w:ascii="Times New Roman" w:eastAsia="Times New Roman" w:hAnsi="Times New Roman" w:cs="Times New Roman"/>
                    </w:rPr>
                    <w:t xml:space="preserve">own confidential and </w:t>
                  </w:r>
                  <w:r>
                    <w:rPr>
                      <w:rFonts w:ascii="Times New Roman" w:eastAsia="Times New Roman" w:hAnsi="Times New Roman" w:cs="Times New Roman"/>
                    </w:rPr>
                    <w:t xml:space="preserve"> </w:t>
                  </w:r>
                </w:p>
                <w:p w14:paraId="06B340C6" w14:textId="4EBB5E15" w:rsidR="00F60CCE" w:rsidRDefault="00C851C9" w:rsidP="00C851C9">
                  <w:pPr>
                    <w:spacing w:after="0" w:line="240" w:lineRule="auto"/>
                    <w:ind w:left="-212" w:firstLine="276"/>
                    <w:rPr>
                      <w:rFonts w:ascii="Times New Roman" w:eastAsia="Times New Roman" w:hAnsi="Times New Roman" w:cs="Times New Roman"/>
                    </w:rPr>
                  </w:pPr>
                  <w:r>
                    <w:rPr>
                      <w:rFonts w:ascii="Times New Roman" w:eastAsia="Times New Roman" w:hAnsi="Times New Roman" w:cs="Times New Roman"/>
                    </w:rPr>
                    <w:t xml:space="preserve">and proprietary </w:t>
                  </w:r>
                  <w:r w:rsidR="00E21C23">
                    <w:rPr>
                      <w:rFonts w:ascii="Times New Roman" w:eastAsia="Times New Roman" w:hAnsi="Times New Roman" w:cs="Times New Roman"/>
                    </w:rPr>
                    <w:t xml:space="preserve">information </w:t>
                  </w:r>
                  <w:r>
                    <w:rPr>
                      <w:rFonts w:ascii="Times New Roman" w:eastAsia="Times New Roman" w:hAnsi="Times New Roman" w:cs="Times New Roman"/>
                    </w:rPr>
                    <w:t xml:space="preserve">and not to </w:t>
                  </w:r>
                  <w:r w:rsidR="00D9670A">
                    <w:rPr>
                      <w:rFonts w:ascii="Times New Roman" w:eastAsia="Times New Roman" w:hAnsi="Times New Roman" w:cs="Times New Roman"/>
                    </w:rPr>
                    <w:t xml:space="preserve">disclose </w:t>
                  </w:r>
                  <w:r>
                    <w:rPr>
                      <w:rFonts w:ascii="Times New Roman" w:eastAsia="Times New Roman" w:hAnsi="Times New Roman" w:cs="Times New Roman"/>
                    </w:rPr>
                    <w:t xml:space="preserve">the </w:t>
                  </w:r>
                  <w:r w:rsidR="00D9670A">
                    <w:rPr>
                      <w:rFonts w:ascii="Times New Roman" w:eastAsia="Times New Roman" w:hAnsi="Times New Roman" w:cs="Times New Roman"/>
                    </w:rPr>
                    <w:t xml:space="preserve">Know How and </w:t>
                  </w:r>
                  <w:r w:rsidR="00315B34">
                    <w:rPr>
                      <w:rFonts w:ascii="Times New Roman" w:eastAsia="Times New Roman" w:hAnsi="Times New Roman" w:cs="Times New Roman"/>
                    </w:rPr>
                    <w:t>T</w:t>
                  </w:r>
                  <w:r w:rsidR="00D9670A">
                    <w:rPr>
                      <w:rFonts w:ascii="Times New Roman" w:eastAsia="Times New Roman" w:hAnsi="Times New Roman" w:cs="Times New Roman"/>
                    </w:rPr>
                    <w:t xml:space="preserve">echnical </w:t>
                  </w:r>
                  <w:r w:rsidR="00315B34">
                    <w:rPr>
                      <w:rFonts w:ascii="Times New Roman" w:eastAsia="Times New Roman" w:hAnsi="Times New Roman" w:cs="Times New Roman"/>
                    </w:rPr>
                    <w:t>D</w:t>
                  </w:r>
                  <w:r w:rsidR="00D9670A">
                    <w:rPr>
                      <w:rFonts w:ascii="Times New Roman" w:eastAsia="Times New Roman" w:hAnsi="Times New Roman" w:cs="Times New Roman"/>
                    </w:rPr>
                    <w:t>ata</w:t>
                  </w:r>
                  <w:r w:rsidR="00C141CD">
                    <w:rPr>
                      <w:rFonts w:ascii="Times New Roman" w:eastAsia="Times New Roman" w:hAnsi="Times New Roman" w:cs="Times New Roman"/>
                    </w:rPr>
                    <w:t xml:space="preserve"> </w:t>
                  </w:r>
                  <w:r>
                    <w:rPr>
                      <w:rFonts w:ascii="Times New Roman" w:eastAsia="Times New Roman" w:hAnsi="Times New Roman" w:cs="Times New Roman"/>
                    </w:rPr>
                    <w:t xml:space="preserve">to a third </w:t>
                  </w:r>
                </w:p>
                <w:p w14:paraId="48661FA8" w14:textId="50B60525" w:rsidR="00C851C9" w:rsidRDefault="00C851C9" w:rsidP="00C851C9">
                  <w:pPr>
                    <w:spacing w:after="0" w:line="240" w:lineRule="auto"/>
                    <w:ind w:left="-212" w:firstLine="276"/>
                    <w:rPr>
                      <w:rFonts w:ascii="Times New Roman" w:eastAsia="Times New Roman" w:hAnsi="Times New Roman" w:cs="Times New Roman"/>
                    </w:rPr>
                  </w:pPr>
                  <w:r>
                    <w:rPr>
                      <w:rFonts w:ascii="Times New Roman" w:eastAsia="Times New Roman" w:hAnsi="Times New Roman" w:cs="Times New Roman"/>
                    </w:rPr>
                    <w:t xml:space="preserve">party without the express written consent of the </w:t>
                  </w:r>
                </w:p>
                <w:p w14:paraId="04E91374" w14:textId="642A2F1D" w:rsidR="00F60CCE" w:rsidRDefault="00C851C9" w:rsidP="00C851C9">
                  <w:pPr>
                    <w:spacing w:after="0" w:line="240" w:lineRule="auto"/>
                    <w:ind w:left="-212" w:firstLine="276"/>
                    <w:rPr>
                      <w:rFonts w:ascii="Times New Roman" w:eastAsia="Times New Roman" w:hAnsi="Times New Roman" w:cs="Times New Roman"/>
                    </w:rPr>
                  </w:pPr>
                  <w:r>
                    <w:rPr>
                      <w:rFonts w:ascii="Times New Roman" w:eastAsia="Times New Roman" w:hAnsi="Times New Roman" w:cs="Times New Roman"/>
                    </w:rPr>
                    <w:t xml:space="preserve">Transferor. </w:t>
                  </w:r>
                </w:p>
                <w:p w14:paraId="415E52A3" w14:textId="075C3242" w:rsidR="00C851C9" w:rsidRDefault="00C851C9" w:rsidP="00F60CCE">
                  <w:pPr>
                    <w:spacing w:after="0" w:line="240" w:lineRule="auto"/>
                    <w:rPr>
                      <w:rFonts w:ascii="Times New Roman" w:eastAsia="Times New Roman" w:hAnsi="Times New Roman" w:cs="Times New Roman"/>
                    </w:rPr>
                  </w:pPr>
                </w:p>
                <w:p w14:paraId="20B5EB62" w14:textId="77777777" w:rsidR="00E00EB6" w:rsidRDefault="00B06FAD" w:rsidP="00F60CC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3DEB9EB6" w14:textId="77777777" w:rsidR="007626A2" w:rsidRDefault="00B06FAD" w:rsidP="00F60CC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7700D17C" w14:textId="417A9962" w:rsidR="00C851C9" w:rsidRPr="00E00EB6" w:rsidRDefault="00B06FAD" w:rsidP="00F60CCE">
                  <w:pPr>
                    <w:spacing w:after="0" w:line="240" w:lineRule="auto"/>
                    <w:rPr>
                      <w:rFonts w:ascii="Times New Roman" w:eastAsia="Times New Roman" w:hAnsi="Times New Roman" w:cs="Times New Roman"/>
                    </w:rPr>
                  </w:pPr>
                  <w:r w:rsidRPr="00E00EB6">
                    <w:rPr>
                      <w:rFonts w:ascii="Times New Roman" w:eastAsia="Times New Roman" w:hAnsi="Times New Roman" w:cs="Times New Roman"/>
                    </w:rPr>
                    <w:t xml:space="preserve">Transferee </w:t>
                  </w:r>
                  <w:r w:rsidR="00E00EB6">
                    <w:rPr>
                      <w:rFonts w:ascii="Times New Roman" w:eastAsia="Times New Roman" w:hAnsi="Times New Roman" w:cs="Times New Roman"/>
                    </w:rPr>
                    <w:t xml:space="preserve">acknowledges </w:t>
                  </w:r>
                  <w:r w:rsidR="00E00EB6" w:rsidRPr="00E00EB6">
                    <w:rPr>
                      <w:rFonts w:ascii="Times New Roman" w:hAnsi="Times New Roman" w:cs="Times New Roman"/>
                      <w:color w:val="000000"/>
                    </w:rPr>
                    <w:t>that Know How and</w:t>
                  </w:r>
                  <w:r w:rsidR="00E00EB6">
                    <w:rPr>
                      <w:rFonts w:ascii="Times New Roman" w:hAnsi="Times New Roman" w:cs="Times New Roman"/>
                      <w:color w:val="000000"/>
                    </w:rPr>
                    <w:t xml:space="preserve"> Technical Data covered by this Agreement </w:t>
                  </w:r>
                  <w:r w:rsidR="00E00EB6" w:rsidRPr="00E00EB6">
                    <w:rPr>
                      <w:rFonts w:ascii="Times New Roman" w:hAnsi="Times New Roman" w:cs="Times New Roman"/>
                      <w:color w:val="000000"/>
                    </w:rPr>
                    <w:t>may be subject to U.S. export controls, which are set out in the Export Administration Regulations</w:t>
                  </w:r>
                  <w:r w:rsidR="00E00EB6">
                    <w:rPr>
                      <w:rFonts w:ascii="Times New Roman" w:hAnsi="Times New Roman" w:cs="Times New Roman"/>
                      <w:color w:val="000000"/>
                    </w:rPr>
                    <w:t>. As such transferee warrants that no a</w:t>
                  </w:r>
                  <w:r w:rsidR="00E00EB6" w:rsidRPr="00E00EB6">
                    <w:rPr>
                      <w:rFonts w:ascii="Times New Roman" w:hAnsi="Times New Roman" w:cs="Times New Roman"/>
                      <w:color w:val="000000"/>
                    </w:rPr>
                    <w:t xml:space="preserve">ccess to such technology </w:t>
                  </w:r>
                  <w:r w:rsidR="00E00EB6">
                    <w:rPr>
                      <w:rFonts w:ascii="Times New Roman" w:hAnsi="Times New Roman" w:cs="Times New Roman"/>
                      <w:color w:val="000000"/>
                    </w:rPr>
                    <w:t>shall be provided to</w:t>
                  </w:r>
                  <w:r w:rsidR="00E00EB6" w:rsidRPr="00E00EB6">
                    <w:rPr>
                      <w:rFonts w:ascii="Times New Roman" w:hAnsi="Times New Roman" w:cs="Times New Roman"/>
                      <w:color w:val="000000"/>
                    </w:rPr>
                    <w:t xml:space="preserve"> any person located outside the United States or </w:t>
                  </w:r>
                  <w:r w:rsidR="00D9670A">
                    <w:rPr>
                      <w:rFonts w:ascii="Times New Roman" w:hAnsi="Times New Roman" w:cs="Times New Roman"/>
                      <w:color w:val="000000"/>
                    </w:rPr>
                    <w:t>to</w:t>
                  </w:r>
                  <w:r w:rsidR="00E00EB6" w:rsidRPr="00E00EB6">
                    <w:rPr>
                      <w:rFonts w:ascii="Times New Roman" w:hAnsi="Times New Roman" w:cs="Times New Roman"/>
                      <w:color w:val="000000"/>
                    </w:rPr>
                    <w:t xml:space="preserve"> a foreign national inside the United States</w:t>
                  </w:r>
                  <w:r w:rsidR="00E00EB6">
                    <w:rPr>
                      <w:rFonts w:ascii="Times New Roman" w:hAnsi="Times New Roman" w:cs="Times New Roman"/>
                      <w:color w:val="000000"/>
                    </w:rPr>
                    <w:t>.</w:t>
                  </w:r>
                </w:p>
                <w:p w14:paraId="1CA7998E" w14:textId="7BBA9543" w:rsidR="00C851C9" w:rsidRPr="00E00EB6" w:rsidRDefault="00C851C9" w:rsidP="00C851C9">
                  <w:pPr>
                    <w:spacing w:after="0" w:line="240" w:lineRule="auto"/>
                    <w:ind w:left="-296"/>
                    <w:rPr>
                      <w:rFonts w:ascii="Times New Roman" w:eastAsia="Times New Roman" w:hAnsi="Times New Roman" w:cs="Times New Roman"/>
                    </w:rPr>
                  </w:pPr>
                  <w:r w:rsidRPr="00E00EB6">
                    <w:rPr>
                      <w:rFonts w:ascii="Times New Roman" w:eastAsia="Times New Roman" w:hAnsi="Times New Roman" w:cs="Times New Roman"/>
                    </w:rPr>
                    <w:t>5.5</w:t>
                  </w:r>
                </w:p>
                <w:p w14:paraId="215A360E" w14:textId="0BDF3FB7" w:rsidR="00F60CCE" w:rsidRPr="005A5EA2" w:rsidRDefault="00F60CCE" w:rsidP="00825FC2">
                  <w:pPr>
                    <w:spacing w:after="0" w:line="240" w:lineRule="auto"/>
                    <w:ind w:left="-302" w:firstLine="720"/>
                    <w:rPr>
                      <w:rFonts w:ascii="Times New Roman" w:eastAsia="Times New Roman" w:hAnsi="Times New Roman" w:cs="Times New Roman"/>
                    </w:rPr>
                  </w:pPr>
                </w:p>
              </w:tc>
            </w:tr>
          </w:tbl>
          <w:p w14:paraId="351E0C41" w14:textId="66CF501C" w:rsidR="0026390C" w:rsidRPr="005A5EA2" w:rsidRDefault="0026390C" w:rsidP="0026390C">
            <w:pPr>
              <w:shd w:val="clear" w:color="auto" w:fill="FFFFFF"/>
              <w:spacing w:before="360"/>
              <w:jc w:val="center"/>
              <w:rPr>
                <w:rFonts w:ascii="Times New Roman" w:eastAsia="Times New Roman" w:hAnsi="Times New Roman" w:cs="Times New Roman"/>
              </w:rPr>
            </w:pPr>
            <w:r w:rsidRPr="005A5EA2">
              <w:rPr>
                <w:rFonts w:ascii="Times New Roman" w:eastAsia="Times New Roman" w:hAnsi="Times New Roman" w:cs="Times New Roman"/>
                <w:b/>
                <w:bCs/>
              </w:rPr>
              <w:t>ARTICLE</w:t>
            </w:r>
            <w:r w:rsidR="00427D4E">
              <w:rPr>
                <w:rFonts w:ascii="Times New Roman" w:eastAsia="Times New Roman" w:hAnsi="Times New Roman" w:cs="Times New Roman"/>
                <w:b/>
                <w:bCs/>
              </w:rPr>
              <w:t>7</w:t>
            </w:r>
            <w:r w:rsidRPr="005A5EA2">
              <w:rPr>
                <w:rFonts w:ascii="Times New Roman" w:eastAsia="Times New Roman" w:hAnsi="Times New Roman" w:cs="Times New Roman"/>
                <w:b/>
                <w:bCs/>
              </w:rPr>
              <w:t xml:space="preserve"> </w:t>
            </w:r>
            <w:r w:rsidR="00A979EA">
              <w:rPr>
                <w:rFonts w:ascii="Times New Roman" w:eastAsia="Times New Roman" w:hAnsi="Times New Roman" w:cs="Times New Roman"/>
                <w:b/>
                <w:bCs/>
              </w:rPr>
              <w:t xml:space="preserve"> </w:t>
            </w:r>
            <w:r w:rsidRPr="005A5EA2">
              <w:rPr>
                <w:rFonts w:ascii="Times New Roman" w:eastAsia="Times New Roman" w:hAnsi="Times New Roman" w:cs="Times New Roman"/>
                <w:b/>
                <w:bCs/>
              </w:rPr>
              <w:t>Governing Law and Dispute Resolution</w:t>
            </w:r>
          </w:p>
          <w:p w14:paraId="5CC8E18B" w14:textId="77777777" w:rsidR="0026390C" w:rsidRPr="005A5EA2" w:rsidRDefault="0026390C" w:rsidP="0026390C">
            <w:pPr>
              <w:shd w:val="clear" w:color="auto" w:fill="FFFFFF"/>
              <w:rPr>
                <w:rFonts w:ascii="Times New Roman" w:eastAsia="Times New Roman" w:hAnsi="Times New Roman" w:cs="Times New Roman"/>
              </w:rPr>
            </w:pPr>
          </w:p>
          <w:tbl>
            <w:tblPr>
              <w:tblW w:w="5000" w:type="pct"/>
              <w:tblCellMar>
                <w:left w:w="0" w:type="dxa"/>
                <w:right w:w="0" w:type="dxa"/>
              </w:tblCellMar>
              <w:tblLook w:val="04A0" w:firstRow="1" w:lastRow="0" w:firstColumn="1" w:lastColumn="0" w:noHBand="0" w:noVBand="1"/>
            </w:tblPr>
            <w:tblGrid>
              <w:gridCol w:w="275"/>
              <w:gridCol w:w="4549"/>
            </w:tblGrid>
            <w:tr w:rsidR="0026390C" w:rsidRPr="005A5EA2" w14:paraId="28A9BC68" w14:textId="77777777" w:rsidTr="008C756C">
              <w:tc>
                <w:tcPr>
                  <w:tcW w:w="200" w:type="pct"/>
                  <w:hideMark/>
                </w:tcPr>
                <w:p w14:paraId="218179B9" w14:textId="2E582399" w:rsidR="0026390C" w:rsidRPr="005A5EA2" w:rsidRDefault="00427D4E" w:rsidP="0026390C">
                  <w:pPr>
                    <w:spacing w:after="0" w:line="240" w:lineRule="auto"/>
                    <w:rPr>
                      <w:rFonts w:ascii="Times New Roman" w:eastAsia="Times New Roman" w:hAnsi="Times New Roman" w:cs="Times New Roman"/>
                    </w:rPr>
                  </w:pPr>
                  <w:r>
                    <w:rPr>
                      <w:rFonts w:ascii="Times New Roman" w:eastAsia="Times New Roman" w:hAnsi="Times New Roman" w:cs="Times New Roman"/>
                    </w:rPr>
                    <w:t>7</w:t>
                  </w:r>
                  <w:r w:rsidR="0026390C" w:rsidRPr="005A5EA2">
                    <w:rPr>
                      <w:rFonts w:ascii="Times New Roman" w:eastAsia="Times New Roman" w:hAnsi="Times New Roman" w:cs="Times New Roman"/>
                    </w:rPr>
                    <w:t>.1</w:t>
                  </w:r>
                </w:p>
              </w:tc>
              <w:tc>
                <w:tcPr>
                  <w:tcW w:w="0" w:type="auto"/>
                  <w:hideMark/>
                </w:tcPr>
                <w:p w14:paraId="7F277B14" w14:textId="4052DC52" w:rsidR="0026390C" w:rsidRPr="005A5EA2" w:rsidRDefault="0026390C" w:rsidP="00807E23">
                  <w:pPr>
                    <w:spacing w:after="0" w:line="240" w:lineRule="auto"/>
                    <w:rPr>
                      <w:rFonts w:ascii="Times New Roman" w:eastAsia="Times New Roman" w:hAnsi="Times New Roman" w:cs="Times New Roman"/>
                    </w:rPr>
                  </w:pPr>
                  <w:r w:rsidRPr="005A5EA2">
                    <w:rPr>
                      <w:rFonts w:ascii="Times New Roman" w:eastAsia="Times New Roman" w:hAnsi="Times New Roman" w:cs="Times New Roman"/>
                    </w:rPr>
                    <w:t>This Agreement is governed by the laws of the</w:t>
                  </w:r>
                  <w:r>
                    <w:rPr>
                      <w:rFonts w:ascii="Times New Roman" w:eastAsia="Times New Roman" w:hAnsi="Times New Roman" w:cs="Times New Roman"/>
                    </w:rPr>
                    <w:t xml:space="preserve"> </w:t>
                  </w:r>
                  <w:r w:rsidR="00EA576E">
                    <w:rPr>
                      <w:rFonts w:ascii="Times New Roman" w:eastAsia="Times New Roman" w:hAnsi="Times New Roman" w:cs="Times New Roman"/>
                    </w:rPr>
                    <w:t>[</w:t>
                  </w:r>
                  <w:r w:rsidR="00807E23">
                    <w:rPr>
                      <w:rFonts w:ascii="Times New Roman" w:eastAsia="Times New Roman" w:hAnsi="Times New Roman" w:cs="Times New Roman"/>
                    </w:rPr>
                    <w:t>20</w:t>
                  </w:r>
                  <w:r w:rsidR="00EA576E">
                    <w:rPr>
                      <w:rFonts w:ascii="Times New Roman" w:eastAsia="Times New Roman" w:hAnsi="Times New Roman" w:cs="Times New Roman"/>
                    </w:rPr>
                    <w:t>]</w:t>
                  </w:r>
                </w:p>
              </w:tc>
            </w:tr>
            <w:tr w:rsidR="00825FC2" w:rsidRPr="005A5EA2" w14:paraId="2514E314" w14:textId="77777777" w:rsidTr="008C756C">
              <w:tc>
                <w:tcPr>
                  <w:tcW w:w="200" w:type="pct"/>
                </w:tcPr>
                <w:p w14:paraId="2B968091" w14:textId="77777777" w:rsidR="00825FC2" w:rsidRDefault="00825FC2" w:rsidP="0026390C">
                  <w:pPr>
                    <w:spacing w:after="0" w:line="240" w:lineRule="auto"/>
                    <w:rPr>
                      <w:rFonts w:ascii="Times New Roman" w:eastAsia="Times New Roman" w:hAnsi="Times New Roman" w:cs="Times New Roman"/>
                    </w:rPr>
                  </w:pPr>
                </w:p>
                <w:p w14:paraId="6AFD2408" w14:textId="77777777" w:rsidR="00825FC2" w:rsidRDefault="00825FC2" w:rsidP="0026390C">
                  <w:pPr>
                    <w:spacing w:after="0" w:line="240" w:lineRule="auto"/>
                    <w:rPr>
                      <w:rFonts w:ascii="Times New Roman" w:eastAsia="Times New Roman" w:hAnsi="Times New Roman" w:cs="Times New Roman"/>
                    </w:rPr>
                  </w:pPr>
                </w:p>
                <w:p w14:paraId="14D40FBC" w14:textId="47CEFE43" w:rsidR="00825FC2" w:rsidRPr="005A5EA2" w:rsidRDefault="00825FC2" w:rsidP="0026390C">
                  <w:pPr>
                    <w:spacing w:after="0" w:line="240" w:lineRule="auto"/>
                    <w:rPr>
                      <w:rFonts w:ascii="Times New Roman" w:eastAsia="Times New Roman" w:hAnsi="Times New Roman" w:cs="Times New Roman"/>
                    </w:rPr>
                  </w:pPr>
                </w:p>
              </w:tc>
              <w:tc>
                <w:tcPr>
                  <w:tcW w:w="0" w:type="auto"/>
                </w:tcPr>
                <w:p w14:paraId="266C5566" w14:textId="77777777" w:rsidR="00825FC2" w:rsidRPr="005A5EA2" w:rsidRDefault="00825FC2" w:rsidP="00825FC2">
                  <w:pPr>
                    <w:spacing w:after="0" w:line="240" w:lineRule="auto"/>
                    <w:rPr>
                      <w:rFonts w:ascii="Times New Roman" w:eastAsia="Times New Roman" w:hAnsi="Times New Roman" w:cs="Times New Roman"/>
                    </w:rPr>
                  </w:pPr>
                </w:p>
              </w:tc>
            </w:tr>
          </w:tbl>
          <w:p w14:paraId="12ADAB4A" w14:textId="77777777" w:rsidR="0026390C" w:rsidRPr="005A5EA2" w:rsidRDefault="0026390C" w:rsidP="0026390C">
            <w:pPr>
              <w:shd w:val="clear" w:color="auto" w:fill="FFFFFF"/>
              <w:rPr>
                <w:rFonts w:ascii="Times New Roman" w:eastAsia="Times New Roman" w:hAnsi="Times New Roman" w:cs="Times New Roman"/>
              </w:rPr>
            </w:pPr>
          </w:p>
          <w:tbl>
            <w:tblPr>
              <w:tblW w:w="5000" w:type="pct"/>
              <w:tblCellMar>
                <w:left w:w="0" w:type="dxa"/>
                <w:right w:w="0" w:type="dxa"/>
              </w:tblCellMar>
              <w:tblLook w:val="04A0" w:firstRow="1" w:lastRow="0" w:firstColumn="1" w:lastColumn="0" w:noHBand="0" w:noVBand="1"/>
            </w:tblPr>
            <w:tblGrid>
              <w:gridCol w:w="275"/>
              <w:gridCol w:w="4549"/>
            </w:tblGrid>
            <w:tr w:rsidR="0026390C" w:rsidRPr="005A5EA2" w14:paraId="3736D181" w14:textId="77777777" w:rsidTr="008C756C">
              <w:tc>
                <w:tcPr>
                  <w:tcW w:w="200" w:type="pct"/>
                  <w:hideMark/>
                </w:tcPr>
                <w:p w14:paraId="2B90F0A1" w14:textId="799B8395" w:rsidR="0026390C" w:rsidRPr="005A5EA2" w:rsidRDefault="00427D4E" w:rsidP="0026390C">
                  <w:pPr>
                    <w:spacing w:after="0" w:line="240" w:lineRule="auto"/>
                    <w:rPr>
                      <w:rFonts w:ascii="Times New Roman" w:eastAsia="Times New Roman" w:hAnsi="Times New Roman" w:cs="Times New Roman"/>
                    </w:rPr>
                  </w:pPr>
                  <w:r>
                    <w:rPr>
                      <w:rFonts w:ascii="Times New Roman" w:eastAsia="Times New Roman" w:hAnsi="Times New Roman" w:cs="Times New Roman"/>
                    </w:rPr>
                    <w:t>7</w:t>
                  </w:r>
                  <w:r w:rsidR="0026390C" w:rsidRPr="005A5EA2">
                    <w:rPr>
                      <w:rFonts w:ascii="Times New Roman" w:eastAsia="Times New Roman" w:hAnsi="Times New Roman" w:cs="Times New Roman"/>
                    </w:rPr>
                    <w:t>.2</w:t>
                  </w:r>
                </w:p>
              </w:tc>
              <w:tc>
                <w:tcPr>
                  <w:tcW w:w="0" w:type="auto"/>
                  <w:hideMark/>
                </w:tcPr>
                <w:p w14:paraId="726C138C" w14:textId="45DB0690" w:rsidR="0026390C" w:rsidRPr="005A5EA2" w:rsidRDefault="0026390C" w:rsidP="00807E23">
                  <w:pPr>
                    <w:spacing w:after="0" w:line="240" w:lineRule="auto"/>
                    <w:rPr>
                      <w:rFonts w:ascii="Times New Roman" w:eastAsia="Times New Roman" w:hAnsi="Times New Roman" w:cs="Times New Roman"/>
                    </w:rPr>
                  </w:pPr>
                  <w:r w:rsidRPr="005A5EA2">
                    <w:rPr>
                      <w:rFonts w:ascii="Times New Roman" w:eastAsia="Times New Roman" w:hAnsi="Times New Roman" w:cs="Times New Roman"/>
                    </w:rPr>
                    <w:t>In the event a dispute arises in connection with performance of this Agreement, the Parties shall attempt to solve such dispute through friendly consultations.</w:t>
                  </w:r>
                  <w:r w:rsidR="00D57721">
                    <w:rPr>
                      <w:rFonts w:ascii="Times New Roman" w:eastAsia="Times New Roman" w:hAnsi="Times New Roman" w:cs="Times New Roman"/>
                    </w:rPr>
                    <w:t xml:space="preserve"> [</w:t>
                  </w:r>
                  <w:r w:rsidR="00427D4E">
                    <w:rPr>
                      <w:rFonts w:ascii="Times New Roman" w:eastAsia="Times New Roman" w:hAnsi="Times New Roman" w:cs="Times New Roman"/>
                    </w:rPr>
                    <w:t>2</w:t>
                  </w:r>
                  <w:r w:rsidR="00807E23">
                    <w:rPr>
                      <w:rFonts w:ascii="Times New Roman" w:eastAsia="Times New Roman" w:hAnsi="Times New Roman" w:cs="Times New Roman"/>
                    </w:rPr>
                    <w:t>1</w:t>
                  </w:r>
                  <w:r w:rsidR="00D57721">
                    <w:rPr>
                      <w:rFonts w:ascii="Times New Roman" w:eastAsia="Times New Roman" w:hAnsi="Times New Roman" w:cs="Times New Roman"/>
                    </w:rPr>
                    <w:t>]</w:t>
                  </w:r>
                  <w:r w:rsidRPr="005A5EA2">
                    <w:rPr>
                      <w:rFonts w:ascii="Times New Roman" w:eastAsia="Times New Roman" w:hAnsi="Times New Roman" w:cs="Times New Roman"/>
                    </w:rPr>
                    <w:t xml:space="preserve"> If no mutually acceptable settlement of such dispute is reached, such dispute shall be submitted to</w:t>
                  </w:r>
                  <w:r>
                    <w:rPr>
                      <w:rFonts w:ascii="Times New Roman" w:eastAsia="Times New Roman" w:hAnsi="Times New Roman" w:cs="Times New Roman"/>
                    </w:rPr>
                    <w:t xml:space="preserve"> the American Arbitration Association (AAA)</w:t>
                  </w:r>
                  <w:r w:rsidRPr="005A5EA2">
                    <w:rPr>
                      <w:rFonts w:ascii="Times New Roman" w:eastAsia="Times New Roman" w:hAnsi="Times New Roman" w:cs="Times New Roman"/>
                    </w:rPr>
                    <w:t xml:space="preserve">. Arbitration shall take place in </w:t>
                  </w:r>
                  <w:r>
                    <w:rPr>
                      <w:rFonts w:ascii="Times New Roman" w:eastAsia="Times New Roman" w:hAnsi="Times New Roman" w:cs="Times New Roman"/>
                    </w:rPr>
                    <w:t xml:space="preserve">Delaware </w:t>
                  </w:r>
                  <w:r w:rsidRPr="005A5EA2">
                    <w:rPr>
                      <w:rFonts w:ascii="Times New Roman" w:eastAsia="Times New Roman" w:hAnsi="Times New Roman" w:cs="Times New Roman"/>
                    </w:rPr>
                    <w:t xml:space="preserve">and shall be conducted in accordance </w:t>
                  </w:r>
                  <w:r w:rsidRPr="005A5EA2">
                    <w:rPr>
                      <w:rFonts w:ascii="Times New Roman" w:eastAsia="Times New Roman" w:hAnsi="Times New Roman" w:cs="Times New Roman"/>
                    </w:rPr>
                    <w:lastRenderedPageBreak/>
                    <w:t>with the arbitration</w:t>
                  </w:r>
                  <w:r>
                    <w:rPr>
                      <w:rFonts w:ascii="Times New Roman" w:eastAsia="Times New Roman" w:hAnsi="Times New Roman" w:cs="Times New Roman"/>
                    </w:rPr>
                    <w:t xml:space="preserve"> rules of the </w:t>
                  </w:r>
                  <w:r w:rsidR="00825FC2">
                    <w:rPr>
                      <w:rFonts w:ascii="Times New Roman" w:eastAsia="Times New Roman" w:hAnsi="Times New Roman" w:cs="Times New Roman"/>
                    </w:rPr>
                    <w:t>AAA.</w:t>
                  </w:r>
                  <w:r w:rsidRPr="005A5EA2">
                    <w:rPr>
                      <w:rFonts w:ascii="Times New Roman" w:eastAsia="Times New Roman" w:hAnsi="Times New Roman" w:cs="Times New Roman"/>
                    </w:rPr>
                    <w:t xml:space="preserve"> The </w:t>
                  </w:r>
                  <w:r>
                    <w:rPr>
                      <w:rFonts w:ascii="Times New Roman" w:eastAsia="Times New Roman" w:hAnsi="Times New Roman" w:cs="Times New Roman"/>
                    </w:rPr>
                    <w:t xml:space="preserve">parties agree that </w:t>
                  </w:r>
                  <w:r w:rsidRPr="005A5EA2">
                    <w:rPr>
                      <w:rFonts w:ascii="Times New Roman" w:eastAsia="Times New Roman" w:hAnsi="Times New Roman" w:cs="Times New Roman"/>
                    </w:rPr>
                    <w:t>arbitral award is final and binding upon the Parties.</w:t>
                  </w:r>
                </w:p>
              </w:tc>
            </w:tr>
          </w:tbl>
          <w:p w14:paraId="4D100E37" w14:textId="77777777" w:rsidR="0026390C" w:rsidRPr="005A5EA2" w:rsidRDefault="0026390C" w:rsidP="0026390C">
            <w:pPr>
              <w:shd w:val="clear" w:color="auto" w:fill="FFFFFF"/>
              <w:rPr>
                <w:rFonts w:ascii="Times New Roman" w:eastAsia="Times New Roman" w:hAnsi="Times New Roman" w:cs="Times New Roman"/>
              </w:rPr>
            </w:pPr>
          </w:p>
          <w:tbl>
            <w:tblPr>
              <w:tblW w:w="5000" w:type="pct"/>
              <w:tblCellMar>
                <w:left w:w="0" w:type="dxa"/>
                <w:right w:w="0" w:type="dxa"/>
              </w:tblCellMar>
              <w:tblLook w:val="04A0" w:firstRow="1" w:lastRow="0" w:firstColumn="1" w:lastColumn="0" w:noHBand="0" w:noVBand="1"/>
            </w:tblPr>
            <w:tblGrid>
              <w:gridCol w:w="275"/>
              <w:gridCol w:w="4549"/>
            </w:tblGrid>
            <w:tr w:rsidR="0026390C" w:rsidRPr="005A5EA2" w14:paraId="60D601B1" w14:textId="77777777" w:rsidTr="008C756C">
              <w:tc>
                <w:tcPr>
                  <w:tcW w:w="200" w:type="pct"/>
                  <w:hideMark/>
                </w:tcPr>
                <w:p w14:paraId="7BFE3156" w14:textId="7A6D0EB4" w:rsidR="0026390C" w:rsidRPr="005A5EA2" w:rsidRDefault="00427D4E" w:rsidP="0026390C">
                  <w:pPr>
                    <w:spacing w:after="0" w:line="240" w:lineRule="auto"/>
                    <w:rPr>
                      <w:rFonts w:ascii="Times New Roman" w:eastAsia="Times New Roman" w:hAnsi="Times New Roman" w:cs="Times New Roman"/>
                    </w:rPr>
                  </w:pPr>
                  <w:r>
                    <w:rPr>
                      <w:rFonts w:ascii="Times New Roman" w:eastAsia="Times New Roman" w:hAnsi="Times New Roman" w:cs="Times New Roman"/>
                    </w:rPr>
                    <w:t>7</w:t>
                  </w:r>
                  <w:r w:rsidR="0026390C" w:rsidRPr="005A5EA2">
                    <w:rPr>
                      <w:rFonts w:ascii="Times New Roman" w:eastAsia="Times New Roman" w:hAnsi="Times New Roman" w:cs="Times New Roman"/>
                    </w:rPr>
                    <w:t>.3</w:t>
                  </w:r>
                </w:p>
              </w:tc>
              <w:tc>
                <w:tcPr>
                  <w:tcW w:w="0" w:type="auto"/>
                  <w:hideMark/>
                </w:tcPr>
                <w:p w14:paraId="61B7BCE2" w14:textId="7E9794CE" w:rsidR="0026390C" w:rsidRPr="005A5EA2" w:rsidRDefault="00EE3AF3" w:rsidP="00427D4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26390C" w:rsidRPr="005A5EA2">
                    <w:rPr>
                      <w:rFonts w:ascii="Times New Roman" w:eastAsia="Times New Roman" w:hAnsi="Times New Roman" w:cs="Times New Roman"/>
                    </w:rPr>
                    <w:t xml:space="preserve">For the purpose of this Clause </w:t>
                  </w:r>
                  <w:r w:rsidR="00427D4E">
                    <w:rPr>
                      <w:rFonts w:ascii="Times New Roman" w:eastAsia="Times New Roman" w:hAnsi="Times New Roman" w:cs="Times New Roman"/>
                    </w:rPr>
                    <w:t>7</w:t>
                  </w:r>
                  <w:r w:rsidR="0026390C" w:rsidRPr="005A5EA2">
                    <w:rPr>
                      <w:rFonts w:ascii="Times New Roman" w:eastAsia="Times New Roman" w:hAnsi="Times New Roman" w:cs="Times New Roman"/>
                    </w:rPr>
                    <w:t>, "Dispute" means a dispute arises in connection with validity, effective date, interpretation, performance, default liability of and under this Agreement, and that with modification, transfer, dissolution and termination of this Agreement.</w:t>
                  </w:r>
                  <w:r w:rsidR="00D57721">
                    <w:rPr>
                      <w:rFonts w:ascii="Times New Roman" w:eastAsia="Times New Roman" w:hAnsi="Times New Roman" w:cs="Times New Roman"/>
                    </w:rPr>
                    <w:t>[2</w:t>
                  </w:r>
                  <w:r w:rsidR="00807E23">
                    <w:rPr>
                      <w:rFonts w:ascii="Times New Roman" w:eastAsia="Times New Roman" w:hAnsi="Times New Roman" w:cs="Times New Roman"/>
                    </w:rPr>
                    <w:t>2</w:t>
                  </w:r>
                  <w:r w:rsidR="00D57721">
                    <w:rPr>
                      <w:rFonts w:ascii="Times New Roman" w:eastAsia="Times New Roman" w:hAnsi="Times New Roman" w:cs="Times New Roman"/>
                    </w:rPr>
                    <w:t>]</w:t>
                  </w:r>
                </w:p>
              </w:tc>
            </w:tr>
          </w:tbl>
          <w:p w14:paraId="0D0BCA1B" w14:textId="77777777" w:rsidR="0026390C" w:rsidRPr="005A5EA2" w:rsidRDefault="0026390C" w:rsidP="0026390C">
            <w:pPr>
              <w:shd w:val="clear" w:color="auto" w:fill="FFFFFF"/>
              <w:rPr>
                <w:rFonts w:ascii="Times New Roman" w:eastAsia="Times New Roman" w:hAnsi="Times New Roman" w:cs="Times New Roman"/>
              </w:rPr>
            </w:pPr>
          </w:p>
          <w:p w14:paraId="18552961" w14:textId="3180C7CA" w:rsidR="0026390C" w:rsidRPr="005A5EA2" w:rsidRDefault="0026390C" w:rsidP="0026390C">
            <w:pPr>
              <w:shd w:val="clear" w:color="auto" w:fill="FFFFFF"/>
              <w:jc w:val="center"/>
              <w:rPr>
                <w:rFonts w:ascii="Times New Roman" w:eastAsia="Times New Roman" w:hAnsi="Times New Roman" w:cs="Times New Roman"/>
              </w:rPr>
            </w:pPr>
          </w:p>
          <w:p w14:paraId="1621313A" w14:textId="77777777" w:rsidR="0026390C" w:rsidRPr="005A5EA2" w:rsidRDefault="00AD3F7A" w:rsidP="0026390C">
            <w:pPr>
              <w:shd w:val="clear" w:color="auto" w:fill="FFFFFF"/>
              <w:rPr>
                <w:rFonts w:ascii="Times New Roman" w:eastAsia="Times New Roman" w:hAnsi="Times New Roman" w:cs="Times New Roman"/>
              </w:rPr>
            </w:pPr>
            <w:r>
              <w:rPr>
                <w:rFonts w:ascii="Times New Roman" w:eastAsia="Times New Roman" w:hAnsi="Times New Roman" w:cs="Times New Roman"/>
              </w:rPr>
              <w:pict w14:anchorId="1ABDC575">
                <v:rect id="_x0000_i1025" style="width:468pt;height:2.25pt" o:hralign="center" o:hrstd="t" o:hr="t" fillcolor="#a0a0a0" stroked="f"/>
              </w:pict>
            </w:r>
          </w:p>
          <w:p w14:paraId="1134BFEE" w14:textId="567EDE0B" w:rsidR="0026390C" w:rsidRPr="005A5EA2" w:rsidRDefault="0026390C" w:rsidP="0026390C">
            <w:pPr>
              <w:shd w:val="clear" w:color="auto" w:fill="FFFFFF"/>
              <w:spacing w:before="360"/>
              <w:jc w:val="center"/>
              <w:rPr>
                <w:rFonts w:ascii="Times New Roman" w:eastAsia="Times New Roman" w:hAnsi="Times New Roman" w:cs="Times New Roman"/>
              </w:rPr>
            </w:pPr>
            <w:r w:rsidRPr="005A5EA2">
              <w:rPr>
                <w:rFonts w:ascii="Times New Roman" w:eastAsia="Times New Roman" w:hAnsi="Times New Roman" w:cs="Times New Roman"/>
                <w:b/>
                <w:bCs/>
              </w:rPr>
              <w:t>ARTICLE</w:t>
            </w:r>
            <w:r w:rsidR="00A979EA">
              <w:rPr>
                <w:rFonts w:ascii="Times New Roman" w:eastAsia="Times New Roman" w:hAnsi="Times New Roman" w:cs="Times New Roman"/>
                <w:b/>
                <w:bCs/>
              </w:rPr>
              <w:t xml:space="preserve"> 8</w:t>
            </w:r>
            <w:r w:rsidRPr="005A5EA2">
              <w:rPr>
                <w:rFonts w:ascii="Times New Roman" w:eastAsia="Times New Roman" w:hAnsi="Times New Roman" w:cs="Times New Roman"/>
                <w:b/>
                <w:bCs/>
              </w:rPr>
              <w:t xml:space="preserve"> Miscellaneous</w:t>
            </w:r>
          </w:p>
          <w:p w14:paraId="2FB3B626" w14:textId="77777777" w:rsidR="0026390C" w:rsidRPr="005A5EA2" w:rsidRDefault="0026390C" w:rsidP="0026390C">
            <w:pPr>
              <w:shd w:val="clear" w:color="auto" w:fill="FFFFFF"/>
              <w:rPr>
                <w:rFonts w:ascii="Times New Roman" w:eastAsia="Times New Roman" w:hAnsi="Times New Roman" w:cs="Times New Roman"/>
              </w:rPr>
            </w:pPr>
          </w:p>
          <w:tbl>
            <w:tblPr>
              <w:tblW w:w="5000" w:type="pct"/>
              <w:tblCellMar>
                <w:left w:w="0" w:type="dxa"/>
                <w:right w:w="0" w:type="dxa"/>
              </w:tblCellMar>
              <w:tblLook w:val="04A0" w:firstRow="1" w:lastRow="0" w:firstColumn="1" w:lastColumn="0" w:noHBand="0" w:noVBand="1"/>
            </w:tblPr>
            <w:tblGrid>
              <w:gridCol w:w="275"/>
              <w:gridCol w:w="4549"/>
            </w:tblGrid>
            <w:tr w:rsidR="0026390C" w:rsidRPr="005A5EA2" w14:paraId="1E4E6317" w14:textId="77777777" w:rsidTr="008C756C">
              <w:tc>
                <w:tcPr>
                  <w:tcW w:w="200" w:type="pct"/>
                  <w:hideMark/>
                </w:tcPr>
                <w:p w14:paraId="1C5F9B7C" w14:textId="2ADAD7F5" w:rsidR="0026390C" w:rsidRPr="005A5EA2" w:rsidRDefault="00427D4E" w:rsidP="0026390C">
                  <w:pPr>
                    <w:spacing w:after="0" w:line="240" w:lineRule="auto"/>
                    <w:rPr>
                      <w:rFonts w:ascii="Times New Roman" w:eastAsia="Times New Roman" w:hAnsi="Times New Roman" w:cs="Times New Roman"/>
                    </w:rPr>
                  </w:pPr>
                  <w:r>
                    <w:rPr>
                      <w:rFonts w:ascii="Times New Roman" w:eastAsia="Times New Roman" w:hAnsi="Times New Roman" w:cs="Times New Roman"/>
                    </w:rPr>
                    <w:t>8</w:t>
                  </w:r>
                  <w:r w:rsidR="0026390C" w:rsidRPr="005A5EA2">
                    <w:rPr>
                      <w:rFonts w:ascii="Times New Roman" w:eastAsia="Times New Roman" w:hAnsi="Times New Roman" w:cs="Times New Roman"/>
                    </w:rPr>
                    <w:t>.1</w:t>
                  </w:r>
                </w:p>
              </w:tc>
              <w:tc>
                <w:tcPr>
                  <w:tcW w:w="0" w:type="auto"/>
                  <w:hideMark/>
                </w:tcPr>
                <w:p w14:paraId="1ADCA90F" w14:textId="1834A284" w:rsidR="0026390C" w:rsidRPr="005A5EA2" w:rsidRDefault="005A35C5" w:rsidP="00807E23">
                  <w:pPr>
                    <w:spacing w:after="0" w:line="240" w:lineRule="auto"/>
                    <w:rPr>
                      <w:rFonts w:ascii="Times New Roman" w:eastAsia="Times New Roman" w:hAnsi="Times New Roman" w:cs="Times New Roman"/>
                    </w:rPr>
                  </w:pPr>
                  <w:r>
                    <w:rPr>
                      <w:rFonts w:ascii="Times New Roman" w:eastAsia="Times New Roman" w:hAnsi="Times New Roman" w:cs="Times New Roman"/>
                    </w:rPr>
                    <w:t>Both parties represent and warrant that t</w:t>
                  </w:r>
                  <w:r w:rsidR="0026390C" w:rsidRPr="005A5EA2">
                    <w:rPr>
                      <w:rFonts w:ascii="Times New Roman" w:eastAsia="Times New Roman" w:hAnsi="Times New Roman" w:cs="Times New Roman"/>
                    </w:rPr>
                    <w:t>his Agreement has been signed by authorized representatives of the Parties, and shall enter into force upon signature by the Parties.</w:t>
                  </w:r>
                  <w:r w:rsidR="00D57721">
                    <w:rPr>
                      <w:rFonts w:ascii="Times New Roman" w:eastAsia="Times New Roman" w:hAnsi="Times New Roman" w:cs="Times New Roman"/>
                    </w:rPr>
                    <w:t xml:space="preserve"> [2</w:t>
                  </w:r>
                  <w:r w:rsidR="00807E23">
                    <w:rPr>
                      <w:rFonts w:ascii="Times New Roman" w:eastAsia="Times New Roman" w:hAnsi="Times New Roman" w:cs="Times New Roman"/>
                    </w:rPr>
                    <w:t>3</w:t>
                  </w:r>
                  <w:r w:rsidR="00D57721">
                    <w:rPr>
                      <w:rFonts w:ascii="Times New Roman" w:eastAsia="Times New Roman" w:hAnsi="Times New Roman" w:cs="Times New Roman"/>
                    </w:rPr>
                    <w:t>]</w:t>
                  </w:r>
                </w:p>
              </w:tc>
            </w:tr>
          </w:tbl>
          <w:p w14:paraId="403C3D80" w14:textId="77777777" w:rsidR="0026390C" w:rsidRPr="005A5EA2" w:rsidRDefault="0026390C" w:rsidP="0026390C">
            <w:pPr>
              <w:shd w:val="clear" w:color="auto" w:fill="FFFFFF"/>
              <w:rPr>
                <w:rFonts w:ascii="Times New Roman" w:eastAsia="Times New Roman" w:hAnsi="Times New Roman" w:cs="Times New Roman"/>
              </w:rPr>
            </w:pPr>
          </w:p>
          <w:tbl>
            <w:tblPr>
              <w:tblW w:w="5000" w:type="pct"/>
              <w:tblCellMar>
                <w:left w:w="0" w:type="dxa"/>
                <w:right w:w="0" w:type="dxa"/>
              </w:tblCellMar>
              <w:tblLook w:val="04A0" w:firstRow="1" w:lastRow="0" w:firstColumn="1" w:lastColumn="0" w:noHBand="0" w:noVBand="1"/>
            </w:tblPr>
            <w:tblGrid>
              <w:gridCol w:w="275"/>
              <w:gridCol w:w="4549"/>
            </w:tblGrid>
            <w:tr w:rsidR="0026390C" w:rsidRPr="005A5EA2" w14:paraId="6B67CC2A" w14:textId="77777777" w:rsidTr="008C756C">
              <w:tc>
                <w:tcPr>
                  <w:tcW w:w="200" w:type="pct"/>
                  <w:hideMark/>
                </w:tcPr>
                <w:p w14:paraId="621030AA" w14:textId="289BA075" w:rsidR="0026390C" w:rsidRPr="005A5EA2" w:rsidRDefault="00427D4E" w:rsidP="0026390C">
                  <w:pPr>
                    <w:spacing w:after="0" w:line="240" w:lineRule="auto"/>
                    <w:rPr>
                      <w:rFonts w:ascii="Times New Roman" w:eastAsia="Times New Roman" w:hAnsi="Times New Roman" w:cs="Times New Roman"/>
                    </w:rPr>
                  </w:pPr>
                  <w:r>
                    <w:rPr>
                      <w:rFonts w:ascii="Times New Roman" w:eastAsia="Times New Roman" w:hAnsi="Times New Roman" w:cs="Times New Roman"/>
                    </w:rPr>
                    <w:t>8</w:t>
                  </w:r>
                  <w:r w:rsidR="0026390C" w:rsidRPr="005A5EA2">
                    <w:rPr>
                      <w:rFonts w:ascii="Times New Roman" w:eastAsia="Times New Roman" w:hAnsi="Times New Roman" w:cs="Times New Roman"/>
                    </w:rPr>
                    <w:t>.2</w:t>
                  </w:r>
                </w:p>
              </w:tc>
              <w:tc>
                <w:tcPr>
                  <w:tcW w:w="0" w:type="auto"/>
                  <w:hideMark/>
                </w:tcPr>
                <w:p w14:paraId="2227C972" w14:textId="364B6936" w:rsidR="0026390C" w:rsidRPr="005A5EA2" w:rsidRDefault="0026390C" w:rsidP="00807E23">
                  <w:pPr>
                    <w:spacing w:after="0" w:line="240" w:lineRule="auto"/>
                    <w:rPr>
                      <w:rFonts w:ascii="Times New Roman" w:eastAsia="Times New Roman" w:hAnsi="Times New Roman" w:cs="Times New Roman"/>
                    </w:rPr>
                  </w:pPr>
                  <w:r w:rsidRPr="005A5EA2">
                    <w:rPr>
                      <w:rFonts w:ascii="Times New Roman" w:eastAsia="Times New Roman" w:hAnsi="Times New Roman" w:cs="Times New Roman"/>
                    </w:rPr>
                    <w:t xml:space="preserve">The Parties may amend this Agreement </w:t>
                  </w:r>
                  <w:r w:rsidR="005A35C5">
                    <w:rPr>
                      <w:rFonts w:ascii="Times New Roman" w:eastAsia="Times New Roman" w:hAnsi="Times New Roman" w:cs="Times New Roman"/>
                    </w:rPr>
                    <w:t>with</w:t>
                  </w:r>
                  <w:r w:rsidRPr="005A5EA2">
                    <w:rPr>
                      <w:rFonts w:ascii="Times New Roman" w:eastAsia="Times New Roman" w:hAnsi="Times New Roman" w:cs="Times New Roman"/>
                    </w:rPr>
                    <w:t xml:space="preserve"> respect of any unsolved matter. Any amendment and supplemental agreement to this Agreement shall be made in written. Annexes to this Agreement constitute an integral part of this Agreement, and have equal legal effect as this Agreement.</w:t>
                  </w:r>
                  <w:r w:rsidR="00D57721">
                    <w:rPr>
                      <w:rFonts w:ascii="Times New Roman" w:eastAsia="Times New Roman" w:hAnsi="Times New Roman" w:cs="Times New Roman"/>
                    </w:rPr>
                    <w:t xml:space="preserve"> [2</w:t>
                  </w:r>
                  <w:r w:rsidR="00807E23">
                    <w:rPr>
                      <w:rFonts w:ascii="Times New Roman" w:eastAsia="Times New Roman" w:hAnsi="Times New Roman" w:cs="Times New Roman"/>
                    </w:rPr>
                    <w:t>4</w:t>
                  </w:r>
                  <w:r w:rsidR="00D57721">
                    <w:rPr>
                      <w:rFonts w:ascii="Times New Roman" w:eastAsia="Times New Roman" w:hAnsi="Times New Roman" w:cs="Times New Roman"/>
                    </w:rPr>
                    <w:t>]</w:t>
                  </w:r>
                </w:p>
              </w:tc>
            </w:tr>
          </w:tbl>
          <w:p w14:paraId="0810587A" w14:textId="77777777" w:rsidR="0026390C" w:rsidRPr="005A5EA2" w:rsidRDefault="0026390C" w:rsidP="0026390C">
            <w:pPr>
              <w:shd w:val="clear" w:color="auto" w:fill="FFFFFF"/>
              <w:rPr>
                <w:rFonts w:ascii="Times New Roman" w:eastAsia="Times New Roman" w:hAnsi="Times New Roman" w:cs="Times New Roman"/>
              </w:rPr>
            </w:pPr>
          </w:p>
          <w:tbl>
            <w:tblPr>
              <w:tblW w:w="5000" w:type="pct"/>
              <w:tblCellMar>
                <w:left w:w="0" w:type="dxa"/>
                <w:right w:w="0" w:type="dxa"/>
              </w:tblCellMar>
              <w:tblLook w:val="04A0" w:firstRow="1" w:lastRow="0" w:firstColumn="1" w:lastColumn="0" w:noHBand="0" w:noVBand="1"/>
            </w:tblPr>
            <w:tblGrid>
              <w:gridCol w:w="193"/>
              <w:gridCol w:w="4631"/>
            </w:tblGrid>
            <w:tr w:rsidR="0026390C" w:rsidRPr="005A5EA2" w14:paraId="783D3264" w14:textId="77777777" w:rsidTr="005A35C5">
              <w:tc>
                <w:tcPr>
                  <w:tcW w:w="200" w:type="pct"/>
                </w:tcPr>
                <w:p w14:paraId="761F057A" w14:textId="1EFA60C8" w:rsidR="0026390C" w:rsidRPr="005A5EA2" w:rsidRDefault="0026390C" w:rsidP="0026390C">
                  <w:pPr>
                    <w:spacing w:after="0" w:line="240" w:lineRule="auto"/>
                    <w:rPr>
                      <w:rFonts w:ascii="Times New Roman" w:eastAsia="Times New Roman" w:hAnsi="Times New Roman" w:cs="Times New Roman"/>
                    </w:rPr>
                  </w:pPr>
                </w:p>
              </w:tc>
              <w:tc>
                <w:tcPr>
                  <w:tcW w:w="0" w:type="auto"/>
                </w:tcPr>
                <w:p w14:paraId="1F220C43" w14:textId="77A8BA27" w:rsidR="0026390C" w:rsidRPr="005A5EA2" w:rsidRDefault="0026390C" w:rsidP="0026390C">
                  <w:pPr>
                    <w:spacing w:after="0" w:line="240" w:lineRule="auto"/>
                    <w:rPr>
                      <w:rFonts w:ascii="Times New Roman" w:eastAsia="Times New Roman" w:hAnsi="Times New Roman" w:cs="Times New Roman"/>
                    </w:rPr>
                  </w:pPr>
                </w:p>
              </w:tc>
            </w:tr>
          </w:tbl>
          <w:p w14:paraId="5EC30E2D" w14:textId="77777777" w:rsidR="0026390C" w:rsidRPr="005A5EA2" w:rsidRDefault="0026390C" w:rsidP="0026390C">
            <w:pPr>
              <w:shd w:val="clear" w:color="auto" w:fill="FFFFFF"/>
              <w:rPr>
                <w:rFonts w:ascii="Times New Roman" w:eastAsia="Times New Roman" w:hAnsi="Times New Roman" w:cs="Times New Roman"/>
              </w:rPr>
            </w:pPr>
          </w:p>
          <w:tbl>
            <w:tblPr>
              <w:tblW w:w="5000" w:type="pct"/>
              <w:tblCellSpacing w:w="0" w:type="dxa"/>
              <w:tblCellMar>
                <w:left w:w="0" w:type="dxa"/>
                <w:right w:w="0" w:type="dxa"/>
              </w:tblCellMar>
              <w:tblLook w:val="04A0" w:firstRow="1" w:lastRow="0" w:firstColumn="1" w:lastColumn="0" w:noHBand="0" w:noVBand="1"/>
            </w:tblPr>
            <w:tblGrid>
              <w:gridCol w:w="319"/>
              <w:gridCol w:w="22"/>
              <w:gridCol w:w="2115"/>
              <w:gridCol w:w="6"/>
              <w:gridCol w:w="319"/>
              <w:gridCol w:w="23"/>
              <w:gridCol w:w="2020"/>
            </w:tblGrid>
            <w:tr w:rsidR="0026390C" w:rsidRPr="005A5EA2" w14:paraId="3A6BED9E" w14:textId="77777777" w:rsidTr="008C756C">
              <w:trPr>
                <w:tblCellSpacing w:w="0" w:type="dxa"/>
              </w:trPr>
              <w:tc>
                <w:tcPr>
                  <w:tcW w:w="100" w:type="pct"/>
                  <w:vAlign w:val="center"/>
                  <w:hideMark/>
                </w:tcPr>
                <w:p w14:paraId="7C03CB41" w14:textId="77777777" w:rsidR="0026390C" w:rsidRPr="005A5EA2" w:rsidRDefault="0026390C" w:rsidP="0026390C">
                  <w:pPr>
                    <w:shd w:val="clear" w:color="auto" w:fill="FFFFFF"/>
                    <w:spacing w:after="0" w:line="240" w:lineRule="auto"/>
                    <w:rPr>
                      <w:rFonts w:ascii="Times New Roman" w:eastAsia="Times New Roman" w:hAnsi="Times New Roman" w:cs="Times New Roman"/>
                    </w:rPr>
                  </w:pPr>
                </w:p>
              </w:tc>
              <w:tc>
                <w:tcPr>
                  <w:tcW w:w="50" w:type="pct"/>
                  <w:vAlign w:val="bottom"/>
                  <w:hideMark/>
                </w:tcPr>
                <w:p w14:paraId="389986EF" w14:textId="77777777" w:rsidR="0026390C" w:rsidRPr="005A5EA2" w:rsidRDefault="0026390C" w:rsidP="0026390C">
                  <w:pPr>
                    <w:spacing w:after="0" w:line="240" w:lineRule="auto"/>
                    <w:rPr>
                      <w:rFonts w:ascii="Times New Roman" w:eastAsia="Times New Roman" w:hAnsi="Times New Roman" w:cs="Times New Roman"/>
                      <w:sz w:val="20"/>
                      <w:szCs w:val="20"/>
                    </w:rPr>
                  </w:pPr>
                </w:p>
              </w:tc>
              <w:tc>
                <w:tcPr>
                  <w:tcW w:w="2350" w:type="pct"/>
                  <w:vAlign w:val="center"/>
                  <w:hideMark/>
                </w:tcPr>
                <w:p w14:paraId="74DA3E49" w14:textId="77777777" w:rsidR="0026390C" w:rsidRPr="005A5EA2" w:rsidRDefault="0026390C" w:rsidP="0026390C">
                  <w:pPr>
                    <w:spacing w:after="0" w:line="240" w:lineRule="auto"/>
                    <w:rPr>
                      <w:rFonts w:ascii="Times New Roman" w:eastAsia="Times New Roman" w:hAnsi="Times New Roman" w:cs="Times New Roman"/>
                      <w:sz w:val="20"/>
                      <w:szCs w:val="20"/>
                    </w:rPr>
                  </w:pPr>
                </w:p>
              </w:tc>
              <w:tc>
                <w:tcPr>
                  <w:tcW w:w="50" w:type="pct"/>
                  <w:vAlign w:val="bottom"/>
                  <w:hideMark/>
                </w:tcPr>
                <w:p w14:paraId="739470F3" w14:textId="77777777" w:rsidR="0026390C" w:rsidRPr="005A5EA2" w:rsidRDefault="0026390C" w:rsidP="0026390C">
                  <w:pPr>
                    <w:spacing w:after="0" w:line="240" w:lineRule="auto"/>
                    <w:rPr>
                      <w:rFonts w:ascii="Times New Roman" w:eastAsia="Times New Roman" w:hAnsi="Times New Roman" w:cs="Times New Roman"/>
                      <w:sz w:val="20"/>
                      <w:szCs w:val="20"/>
                    </w:rPr>
                  </w:pPr>
                </w:p>
              </w:tc>
              <w:tc>
                <w:tcPr>
                  <w:tcW w:w="100" w:type="pct"/>
                  <w:vAlign w:val="center"/>
                  <w:hideMark/>
                </w:tcPr>
                <w:p w14:paraId="20BE12FD" w14:textId="77777777" w:rsidR="0026390C" w:rsidRPr="005A5EA2" w:rsidRDefault="0026390C" w:rsidP="0026390C">
                  <w:pPr>
                    <w:spacing w:after="0" w:line="240" w:lineRule="auto"/>
                    <w:rPr>
                      <w:rFonts w:ascii="Times New Roman" w:eastAsia="Times New Roman" w:hAnsi="Times New Roman" w:cs="Times New Roman"/>
                      <w:sz w:val="20"/>
                      <w:szCs w:val="20"/>
                    </w:rPr>
                  </w:pPr>
                </w:p>
              </w:tc>
              <w:tc>
                <w:tcPr>
                  <w:tcW w:w="50" w:type="pct"/>
                  <w:vAlign w:val="bottom"/>
                  <w:hideMark/>
                </w:tcPr>
                <w:p w14:paraId="36EB3F5D" w14:textId="77777777" w:rsidR="0026390C" w:rsidRPr="005A5EA2" w:rsidRDefault="0026390C" w:rsidP="0026390C">
                  <w:pPr>
                    <w:spacing w:after="0" w:line="240" w:lineRule="auto"/>
                    <w:rPr>
                      <w:rFonts w:ascii="Times New Roman" w:eastAsia="Times New Roman" w:hAnsi="Times New Roman" w:cs="Times New Roman"/>
                      <w:sz w:val="20"/>
                      <w:szCs w:val="20"/>
                    </w:rPr>
                  </w:pPr>
                </w:p>
              </w:tc>
              <w:tc>
                <w:tcPr>
                  <w:tcW w:w="2300" w:type="pct"/>
                  <w:vAlign w:val="center"/>
                  <w:hideMark/>
                </w:tcPr>
                <w:p w14:paraId="79EAA940" w14:textId="77777777" w:rsidR="0026390C" w:rsidRPr="005A5EA2" w:rsidRDefault="0026390C" w:rsidP="0026390C">
                  <w:pPr>
                    <w:spacing w:after="0" w:line="240" w:lineRule="auto"/>
                    <w:rPr>
                      <w:rFonts w:ascii="Times New Roman" w:eastAsia="Times New Roman" w:hAnsi="Times New Roman" w:cs="Times New Roman"/>
                      <w:sz w:val="20"/>
                      <w:szCs w:val="20"/>
                    </w:rPr>
                  </w:pPr>
                </w:p>
              </w:tc>
            </w:tr>
            <w:tr w:rsidR="0026390C" w:rsidRPr="005A5EA2" w14:paraId="5075D28B" w14:textId="77777777" w:rsidTr="008C756C">
              <w:trPr>
                <w:tblCellSpacing w:w="0" w:type="dxa"/>
              </w:trPr>
              <w:tc>
                <w:tcPr>
                  <w:tcW w:w="0" w:type="auto"/>
                  <w:gridSpan w:val="3"/>
                  <w:hideMark/>
                </w:tcPr>
                <w:p w14:paraId="5987997E" w14:textId="77777777" w:rsidR="0026390C" w:rsidRPr="005A5EA2" w:rsidRDefault="0026390C" w:rsidP="0026390C">
                  <w:pPr>
                    <w:spacing w:after="0" w:line="240" w:lineRule="auto"/>
                    <w:rPr>
                      <w:rFonts w:ascii="Times New Roman" w:eastAsia="Times New Roman" w:hAnsi="Times New Roman" w:cs="Times New Roman"/>
                    </w:rPr>
                  </w:pPr>
                  <w:r w:rsidRPr="005A5EA2">
                    <w:rPr>
                      <w:rFonts w:ascii="Times New Roman" w:eastAsia="Times New Roman" w:hAnsi="Times New Roman" w:cs="Times New Roman"/>
                      <w:b/>
                      <w:bCs/>
                    </w:rPr>
                    <w:t>Transferor:</w:t>
                  </w:r>
                </w:p>
              </w:tc>
              <w:tc>
                <w:tcPr>
                  <w:tcW w:w="0" w:type="auto"/>
                  <w:vAlign w:val="bottom"/>
                  <w:hideMark/>
                </w:tcPr>
                <w:p w14:paraId="42186179" w14:textId="77777777" w:rsidR="0026390C" w:rsidRPr="005A5EA2" w:rsidRDefault="0026390C" w:rsidP="0026390C">
                  <w:pPr>
                    <w:spacing w:after="0" w:line="240" w:lineRule="auto"/>
                    <w:rPr>
                      <w:rFonts w:ascii="Times New Roman" w:eastAsia="Times New Roman" w:hAnsi="Times New Roman" w:cs="Times New Roman"/>
                    </w:rPr>
                  </w:pPr>
                </w:p>
              </w:tc>
              <w:tc>
                <w:tcPr>
                  <w:tcW w:w="0" w:type="auto"/>
                  <w:gridSpan w:val="3"/>
                  <w:vAlign w:val="bottom"/>
                  <w:hideMark/>
                </w:tcPr>
                <w:p w14:paraId="3C602B9C" w14:textId="77777777" w:rsidR="0026390C" w:rsidRPr="005A5EA2" w:rsidRDefault="0026390C" w:rsidP="0026390C">
                  <w:pPr>
                    <w:spacing w:after="0" w:line="240" w:lineRule="auto"/>
                    <w:rPr>
                      <w:rFonts w:ascii="Times New Roman" w:eastAsia="Times New Roman" w:hAnsi="Times New Roman" w:cs="Times New Roman"/>
                    </w:rPr>
                  </w:pPr>
                  <w:r w:rsidRPr="005A5EA2">
                    <w:rPr>
                      <w:rFonts w:ascii="Times New Roman" w:eastAsia="Times New Roman" w:hAnsi="Times New Roman" w:cs="Times New Roman"/>
                      <w:b/>
                      <w:bCs/>
                    </w:rPr>
                    <w:t>Transferee:</w:t>
                  </w:r>
                </w:p>
              </w:tc>
            </w:tr>
            <w:tr w:rsidR="0026390C" w:rsidRPr="005A5EA2" w14:paraId="32A8B04D" w14:textId="77777777" w:rsidTr="008C756C">
              <w:trPr>
                <w:trHeight w:val="240"/>
                <w:tblCellSpacing w:w="0" w:type="dxa"/>
              </w:trPr>
              <w:tc>
                <w:tcPr>
                  <w:tcW w:w="0" w:type="auto"/>
                  <w:gridSpan w:val="3"/>
                  <w:vAlign w:val="center"/>
                  <w:hideMark/>
                </w:tcPr>
                <w:p w14:paraId="531AF44A" w14:textId="77777777" w:rsidR="0026390C" w:rsidRPr="005A5EA2" w:rsidRDefault="0026390C" w:rsidP="0026390C">
                  <w:pPr>
                    <w:spacing w:after="0" w:line="240" w:lineRule="auto"/>
                    <w:rPr>
                      <w:rFonts w:ascii="Times New Roman" w:eastAsia="Times New Roman" w:hAnsi="Times New Roman" w:cs="Times New Roman"/>
                    </w:rPr>
                  </w:pPr>
                </w:p>
              </w:tc>
              <w:tc>
                <w:tcPr>
                  <w:tcW w:w="0" w:type="auto"/>
                  <w:gridSpan w:val="4"/>
                  <w:vAlign w:val="center"/>
                  <w:hideMark/>
                </w:tcPr>
                <w:p w14:paraId="4C1A93E6" w14:textId="77777777" w:rsidR="0026390C" w:rsidRPr="005A5EA2" w:rsidRDefault="0026390C" w:rsidP="0026390C">
                  <w:pPr>
                    <w:spacing w:after="0" w:line="240" w:lineRule="auto"/>
                    <w:rPr>
                      <w:rFonts w:ascii="Times New Roman" w:eastAsia="Times New Roman" w:hAnsi="Times New Roman" w:cs="Times New Roman"/>
                      <w:sz w:val="20"/>
                      <w:szCs w:val="20"/>
                    </w:rPr>
                  </w:pPr>
                </w:p>
              </w:tc>
            </w:tr>
            <w:tr w:rsidR="0026390C" w:rsidRPr="005A5EA2" w14:paraId="4988A04E" w14:textId="77777777" w:rsidTr="0033035C">
              <w:trPr>
                <w:tblCellSpacing w:w="0" w:type="dxa"/>
              </w:trPr>
              <w:tc>
                <w:tcPr>
                  <w:tcW w:w="0" w:type="auto"/>
                  <w:gridSpan w:val="3"/>
                </w:tcPr>
                <w:p w14:paraId="0C805A55" w14:textId="06100C7F" w:rsidR="0026390C" w:rsidRPr="005A5EA2" w:rsidRDefault="006110EE" w:rsidP="00807E23">
                  <w:pPr>
                    <w:spacing w:after="0" w:line="240" w:lineRule="auto"/>
                    <w:rPr>
                      <w:rFonts w:ascii="Times New Roman" w:eastAsia="Times New Roman" w:hAnsi="Times New Roman" w:cs="Times New Roman"/>
                    </w:rPr>
                  </w:pPr>
                  <w:r>
                    <w:rPr>
                      <w:rFonts w:ascii="Times New Roman" w:eastAsia="Times New Roman" w:hAnsi="Times New Roman" w:cs="Times New Roman"/>
                    </w:rPr>
                    <w:t>[2</w:t>
                  </w:r>
                  <w:r w:rsidR="00807E23">
                    <w:rPr>
                      <w:rFonts w:ascii="Times New Roman" w:eastAsia="Times New Roman" w:hAnsi="Times New Roman" w:cs="Times New Roman"/>
                    </w:rPr>
                    <w:t>5</w:t>
                  </w:r>
                  <w:r>
                    <w:rPr>
                      <w:rFonts w:ascii="Times New Roman" w:eastAsia="Times New Roman" w:hAnsi="Times New Roman" w:cs="Times New Roman"/>
                    </w:rPr>
                    <w:t>]</w:t>
                  </w:r>
                </w:p>
              </w:tc>
              <w:tc>
                <w:tcPr>
                  <w:tcW w:w="0" w:type="auto"/>
                  <w:vAlign w:val="bottom"/>
                  <w:hideMark/>
                </w:tcPr>
                <w:p w14:paraId="331638FC" w14:textId="77777777" w:rsidR="0026390C" w:rsidRPr="005A5EA2" w:rsidRDefault="0026390C" w:rsidP="0026390C">
                  <w:pPr>
                    <w:spacing w:after="0" w:line="240" w:lineRule="auto"/>
                    <w:rPr>
                      <w:rFonts w:ascii="Times New Roman" w:eastAsia="Times New Roman" w:hAnsi="Times New Roman" w:cs="Times New Roman"/>
                    </w:rPr>
                  </w:pPr>
                </w:p>
              </w:tc>
              <w:tc>
                <w:tcPr>
                  <w:tcW w:w="0" w:type="auto"/>
                  <w:gridSpan w:val="3"/>
                </w:tcPr>
                <w:p w14:paraId="7694E7AC" w14:textId="30BC0961" w:rsidR="0026390C" w:rsidRPr="005A5EA2" w:rsidRDefault="006110EE" w:rsidP="00807E23">
                  <w:pPr>
                    <w:spacing w:after="0" w:line="240" w:lineRule="auto"/>
                    <w:rPr>
                      <w:rFonts w:ascii="Times New Roman" w:eastAsia="Times New Roman" w:hAnsi="Times New Roman" w:cs="Times New Roman"/>
                    </w:rPr>
                  </w:pPr>
                  <w:r>
                    <w:rPr>
                      <w:rFonts w:ascii="Times New Roman" w:eastAsia="Times New Roman" w:hAnsi="Times New Roman" w:cs="Times New Roman"/>
                    </w:rPr>
                    <w:t>[2</w:t>
                  </w:r>
                  <w:r w:rsidR="00807E23">
                    <w:rPr>
                      <w:rFonts w:ascii="Times New Roman" w:eastAsia="Times New Roman" w:hAnsi="Times New Roman" w:cs="Times New Roman"/>
                    </w:rPr>
                    <w:t>5</w:t>
                  </w:r>
                  <w:r>
                    <w:rPr>
                      <w:rFonts w:ascii="Times New Roman" w:eastAsia="Times New Roman" w:hAnsi="Times New Roman" w:cs="Times New Roman"/>
                    </w:rPr>
                    <w:t>]</w:t>
                  </w:r>
                </w:p>
              </w:tc>
            </w:tr>
            <w:tr w:rsidR="0026390C" w:rsidRPr="005A5EA2" w14:paraId="32F9EA05" w14:textId="77777777" w:rsidTr="008C756C">
              <w:trPr>
                <w:trHeight w:val="240"/>
                <w:tblCellSpacing w:w="0" w:type="dxa"/>
              </w:trPr>
              <w:tc>
                <w:tcPr>
                  <w:tcW w:w="0" w:type="auto"/>
                  <w:vAlign w:val="center"/>
                  <w:hideMark/>
                </w:tcPr>
                <w:p w14:paraId="197A9CB1" w14:textId="77777777" w:rsidR="0026390C" w:rsidRPr="005A5EA2" w:rsidRDefault="0026390C" w:rsidP="0026390C">
                  <w:pPr>
                    <w:spacing w:after="0" w:line="240" w:lineRule="auto"/>
                    <w:rPr>
                      <w:rFonts w:ascii="Times New Roman" w:eastAsia="Times New Roman" w:hAnsi="Times New Roman" w:cs="Times New Roman"/>
                    </w:rPr>
                  </w:pPr>
                </w:p>
              </w:tc>
              <w:tc>
                <w:tcPr>
                  <w:tcW w:w="0" w:type="auto"/>
                  <w:gridSpan w:val="2"/>
                  <w:vAlign w:val="center"/>
                  <w:hideMark/>
                </w:tcPr>
                <w:p w14:paraId="0FD9E94D" w14:textId="77777777" w:rsidR="0026390C" w:rsidRPr="005A5EA2" w:rsidRDefault="0026390C" w:rsidP="0026390C">
                  <w:pPr>
                    <w:spacing w:after="0" w:line="240" w:lineRule="auto"/>
                    <w:rPr>
                      <w:rFonts w:ascii="Times New Roman" w:eastAsia="Times New Roman" w:hAnsi="Times New Roman" w:cs="Times New Roman"/>
                      <w:sz w:val="20"/>
                      <w:szCs w:val="20"/>
                    </w:rPr>
                  </w:pPr>
                </w:p>
              </w:tc>
              <w:tc>
                <w:tcPr>
                  <w:tcW w:w="0" w:type="auto"/>
                  <w:gridSpan w:val="2"/>
                  <w:vAlign w:val="center"/>
                  <w:hideMark/>
                </w:tcPr>
                <w:p w14:paraId="35D7EEE3" w14:textId="77777777" w:rsidR="0026390C" w:rsidRPr="005A5EA2" w:rsidRDefault="0026390C" w:rsidP="0026390C">
                  <w:pPr>
                    <w:spacing w:after="0" w:line="240" w:lineRule="auto"/>
                    <w:rPr>
                      <w:rFonts w:ascii="Times New Roman" w:eastAsia="Times New Roman" w:hAnsi="Times New Roman" w:cs="Times New Roman"/>
                      <w:sz w:val="20"/>
                      <w:szCs w:val="20"/>
                    </w:rPr>
                  </w:pPr>
                </w:p>
              </w:tc>
              <w:tc>
                <w:tcPr>
                  <w:tcW w:w="0" w:type="auto"/>
                  <w:gridSpan w:val="2"/>
                  <w:vAlign w:val="center"/>
                  <w:hideMark/>
                </w:tcPr>
                <w:p w14:paraId="37F451FB" w14:textId="77777777" w:rsidR="0026390C" w:rsidRPr="005A5EA2" w:rsidRDefault="0026390C" w:rsidP="0026390C">
                  <w:pPr>
                    <w:spacing w:after="0" w:line="240" w:lineRule="auto"/>
                    <w:rPr>
                      <w:rFonts w:ascii="Times New Roman" w:eastAsia="Times New Roman" w:hAnsi="Times New Roman" w:cs="Times New Roman"/>
                      <w:sz w:val="20"/>
                      <w:szCs w:val="20"/>
                    </w:rPr>
                  </w:pPr>
                </w:p>
              </w:tc>
            </w:tr>
            <w:tr w:rsidR="0026390C" w:rsidRPr="005A5EA2" w14:paraId="4F42DFCE" w14:textId="77777777" w:rsidTr="008C756C">
              <w:trPr>
                <w:tblCellSpacing w:w="0" w:type="dxa"/>
              </w:trPr>
              <w:tc>
                <w:tcPr>
                  <w:tcW w:w="0" w:type="auto"/>
                  <w:hideMark/>
                </w:tcPr>
                <w:p w14:paraId="38938182" w14:textId="77777777" w:rsidR="0026390C" w:rsidRPr="005A5EA2" w:rsidRDefault="0026390C" w:rsidP="0026390C">
                  <w:pPr>
                    <w:spacing w:after="0" w:line="240" w:lineRule="auto"/>
                    <w:rPr>
                      <w:rFonts w:ascii="Times New Roman" w:eastAsia="Times New Roman" w:hAnsi="Times New Roman" w:cs="Times New Roman"/>
                    </w:rPr>
                  </w:pPr>
                  <w:r w:rsidRPr="005A5EA2">
                    <w:rPr>
                      <w:rFonts w:ascii="Times New Roman" w:eastAsia="Times New Roman" w:hAnsi="Times New Roman" w:cs="Times New Roman"/>
                    </w:rPr>
                    <w:t>By:</w:t>
                  </w:r>
                </w:p>
              </w:tc>
              <w:tc>
                <w:tcPr>
                  <w:tcW w:w="0" w:type="auto"/>
                  <w:vAlign w:val="bottom"/>
                  <w:hideMark/>
                </w:tcPr>
                <w:p w14:paraId="0DDC1AD7" w14:textId="77777777" w:rsidR="0026390C" w:rsidRPr="005A5EA2" w:rsidRDefault="0026390C" w:rsidP="0026390C">
                  <w:pPr>
                    <w:spacing w:after="0" w:line="240" w:lineRule="auto"/>
                    <w:rPr>
                      <w:rFonts w:ascii="Times New Roman" w:eastAsia="Times New Roman" w:hAnsi="Times New Roman" w:cs="Times New Roman"/>
                    </w:rPr>
                  </w:pPr>
                </w:p>
              </w:tc>
              <w:tc>
                <w:tcPr>
                  <w:tcW w:w="0" w:type="auto"/>
                  <w:vAlign w:val="bottom"/>
                  <w:hideMark/>
                </w:tcPr>
                <w:p w14:paraId="4FFE6FF0" w14:textId="1EC74F0C" w:rsidR="0026390C" w:rsidRPr="005A5EA2" w:rsidRDefault="0026390C" w:rsidP="0026390C">
                  <w:pPr>
                    <w:pBdr>
                      <w:bottom w:val="single" w:sz="6" w:space="0" w:color="000000"/>
                    </w:pBdr>
                    <w:spacing w:before="100" w:beforeAutospacing="1" w:after="15" w:line="240" w:lineRule="auto"/>
                    <w:rPr>
                      <w:rFonts w:ascii="Times New Roman" w:eastAsia="Times New Roman" w:hAnsi="Times New Roman" w:cs="Times New Roman"/>
                    </w:rPr>
                  </w:pPr>
                </w:p>
              </w:tc>
              <w:tc>
                <w:tcPr>
                  <w:tcW w:w="0" w:type="auto"/>
                  <w:vAlign w:val="bottom"/>
                  <w:hideMark/>
                </w:tcPr>
                <w:p w14:paraId="6F192F1D" w14:textId="77777777" w:rsidR="0026390C" w:rsidRPr="005A5EA2" w:rsidRDefault="0026390C" w:rsidP="0026390C">
                  <w:pPr>
                    <w:spacing w:after="0" w:line="240" w:lineRule="auto"/>
                    <w:rPr>
                      <w:rFonts w:ascii="Times New Roman" w:eastAsia="Times New Roman" w:hAnsi="Times New Roman" w:cs="Times New Roman"/>
                    </w:rPr>
                  </w:pPr>
                </w:p>
              </w:tc>
              <w:tc>
                <w:tcPr>
                  <w:tcW w:w="0" w:type="auto"/>
                  <w:hideMark/>
                </w:tcPr>
                <w:p w14:paraId="34315F13" w14:textId="77777777" w:rsidR="0026390C" w:rsidRPr="005A5EA2" w:rsidRDefault="0026390C" w:rsidP="0026390C">
                  <w:pPr>
                    <w:spacing w:after="0" w:line="240" w:lineRule="auto"/>
                    <w:rPr>
                      <w:rFonts w:ascii="Times New Roman" w:eastAsia="Times New Roman" w:hAnsi="Times New Roman" w:cs="Times New Roman"/>
                    </w:rPr>
                  </w:pPr>
                  <w:r w:rsidRPr="005A5EA2">
                    <w:rPr>
                      <w:rFonts w:ascii="Times New Roman" w:eastAsia="Times New Roman" w:hAnsi="Times New Roman" w:cs="Times New Roman"/>
                    </w:rPr>
                    <w:t>By:</w:t>
                  </w:r>
                </w:p>
              </w:tc>
              <w:tc>
                <w:tcPr>
                  <w:tcW w:w="0" w:type="auto"/>
                  <w:vAlign w:val="bottom"/>
                  <w:hideMark/>
                </w:tcPr>
                <w:p w14:paraId="65193956" w14:textId="77777777" w:rsidR="0026390C" w:rsidRPr="005A5EA2" w:rsidRDefault="0026390C" w:rsidP="0026390C">
                  <w:pPr>
                    <w:spacing w:after="0" w:line="240" w:lineRule="auto"/>
                    <w:rPr>
                      <w:rFonts w:ascii="Times New Roman" w:eastAsia="Times New Roman" w:hAnsi="Times New Roman" w:cs="Times New Roman"/>
                    </w:rPr>
                  </w:pPr>
                </w:p>
              </w:tc>
              <w:tc>
                <w:tcPr>
                  <w:tcW w:w="0" w:type="auto"/>
                  <w:vAlign w:val="bottom"/>
                  <w:hideMark/>
                </w:tcPr>
                <w:p w14:paraId="13B9857E" w14:textId="72B4AF2D" w:rsidR="0026390C" w:rsidRPr="005A5EA2" w:rsidRDefault="0026390C" w:rsidP="0026390C">
                  <w:pPr>
                    <w:pBdr>
                      <w:bottom w:val="single" w:sz="6" w:space="0" w:color="000000"/>
                    </w:pBdr>
                    <w:spacing w:before="100" w:beforeAutospacing="1" w:after="15" w:line="240" w:lineRule="auto"/>
                    <w:rPr>
                      <w:rFonts w:ascii="Times New Roman" w:eastAsia="Times New Roman" w:hAnsi="Times New Roman" w:cs="Times New Roman"/>
                    </w:rPr>
                  </w:pPr>
                </w:p>
              </w:tc>
            </w:tr>
            <w:tr w:rsidR="0026390C" w:rsidRPr="005A5EA2" w14:paraId="403CE295" w14:textId="77777777" w:rsidTr="008C756C">
              <w:trPr>
                <w:tblCellSpacing w:w="0" w:type="dxa"/>
              </w:trPr>
              <w:tc>
                <w:tcPr>
                  <w:tcW w:w="0" w:type="auto"/>
                  <w:hideMark/>
                </w:tcPr>
                <w:p w14:paraId="5390C20B" w14:textId="77777777" w:rsidR="0026390C" w:rsidRPr="005A5EA2" w:rsidRDefault="0026390C" w:rsidP="0026390C">
                  <w:pPr>
                    <w:spacing w:after="0" w:line="240" w:lineRule="auto"/>
                    <w:rPr>
                      <w:rFonts w:ascii="Times New Roman" w:eastAsia="Times New Roman" w:hAnsi="Times New Roman" w:cs="Times New Roman"/>
                    </w:rPr>
                  </w:pPr>
                </w:p>
              </w:tc>
              <w:tc>
                <w:tcPr>
                  <w:tcW w:w="0" w:type="auto"/>
                  <w:vAlign w:val="bottom"/>
                  <w:hideMark/>
                </w:tcPr>
                <w:p w14:paraId="73710286" w14:textId="77777777" w:rsidR="0026390C" w:rsidRPr="005A5EA2" w:rsidRDefault="0026390C" w:rsidP="0026390C">
                  <w:pPr>
                    <w:spacing w:after="0" w:line="240" w:lineRule="auto"/>
                    <w:rPr>
                      <w:rFonts w:ascii="Times New Roman" w:eastAsia="Times New Roman" w:hAnsi="Times New Roman" w:cs="Times New Roman"/>
                      <w:sz w:val="20"/>
                      <w:szCs w:val="20"/>
                    </w:rPr>
                  </w:pPr>
                </w:p>
              </w:tc>
              <w:tc>
                <w:tcPr>
                  <w:tcW w:w="0" w:type="auto"/>
                  <w:hideMark/>
                </w:tcPr>
                <w:p w14:paraId="517AC969" w14:textId="3AB0F163" w:rsidR="0026390C" w:rsidRPr="005A5EA2" w:rsidRDefault="0026390C" w:rsidP="0026390C">
                  <w:pPr>
                    <w:spacing w:after="0" w:line="240" w:lineRule="auto"/>
                    <w:rPr>
                      <w:rFonts w:ascii="Times New Roman" w:eastAsia="Times New Roman" w:hAnsi="Times New Roman" w:cs="Times New Roman"/>
                    </w:rPr>
                  </w:pPr>
                </w:p>
              </w:tc>
              <w:tc>
                <w:tcPr>
                  <w:tcW w:w="0" w:type="auto"/>
                  <w:vAlign w:val="bottom"/>
                  <w:hideMark/>
                </w:tcPr>
                <w:p w14:paraId="6E8DAF5D" w14:textId="77777777" w:rsidR="0026390C" w:rsidRPr="005A5EA2" w:rsidRDefault="0026390C" w:rsidP="0026390C">
                  <w:pPr>
                    <w:spacing w:after="0" w:line="240" w:lineRule="auto"/>
                    <w:rPr>
                      <w:rFonts w:ascii="Times New Roman" w:eastAsia="Times New Roman" w:hAnsi="Times New Roman" w:cs="Times New Roman"/>
                    </w:rPr>
                  </w:pPr>
                </w:p>
              </w:tc>
              <w:tc>
                <w:tcPr>
                  <w:tcW w:w="0" w:type="auto"/>
                  <w:hideMark/>
                </w:tcPr>
                <w:p w14:paraId="4C8D640B" w14:textId="77777777" w:rsidR="0026390C" w:rsidRPr="005A5EA2" w:rsidRDefault="0026390C" w:rsidP="0026390C">
                  <w:pPr>
                    <w:spacing w:after="0" w:line="240" w:lineRule="auto"/>
                    <w:rPr>
                      <w:rFonts w:ascii="Times New Roman" w:eastAsia="Times New Roman" w:hAnsi="Times New Roman" w:cs="Times New Roman"/>
                      <w:sz w:val="20"/>
                      <w:szCs w:val="20"/>
                    </w:rPr>
                  </w:pPr>
                </w:p>
              </w:tc>
              <w:tc>
                <w:tcPr>
                  <w:tcW w:w="0" w:type="auto"/>
                  <w:vAlign w:val="bottom"/>
                  <w:hideMark/>
                </w:tcPr>
                <w:p w14:paraId="6743CB24" w14:textId="77777777" w:rsidR="0026390C" w:rsidRPr="005A5EA2" w:rsidRDefault="0026390C" w:rsidP="0026390C">
                  <w:pPr>
                    <w:spacing w:after="0" w:line="240" w:lineRule="auto"/>
                    <w:rPr>
                      <w:rFonts w:ascii="Times New Roman" w:eastAsia="Times New Roman" w:hAnsi="Times New Roman" w:cs="Times New Roman"/>
                      <w:sz w:val="20"/>
                      <w:szCs w:val="20"/>
                    </w:rPr>
                  </w:pPr>
                </w:p>
              </w:tc>
              <w:tc>
                <w:tcPr>
                  <w:tcW w:w="0" w:type="auto"/>
                  <w:vAlign w:val="bottom"/>
                  <w:hideMark/>
                </w:tcPr>
                <w:p w14:paraId="2ED5196B" w14:textId="31293516" w:rsidR="0026390C" w:rsidRPr="005A5EA2" w:rsidRDefault="0026390C" w:rsidP="0026390C">
                  <w:pPr>
                    <w:spacing w:after="0" w:line="240" w:lineRule="auto"/>
                    <w:rPr>
                      <w:rFonts w:ascii="Times New Roman" w:eastAsia="Times New Roman" w:hAnsi="Times New Roman" w:cs="Times New Roman"/>
                    </w:rPr>
                  </w:pPr>
                </w:p>
              </w:tc>
            </w:tr>
          </w:tbl>
          <w:p w14:paraId="7ACD3741" w14:textId="77777777" w:rsidR="0026390C" w:rsidRPr="005A5EA2" w:rsidRDefault="0026390C" w:rsidP="0026390C">
            <w:pPr>
              <w:shd w:val="clear" w:color="auto" w:fill="FFFFFF"/>
              <w:rPr>
                <w:rFonts w:ascii="Times New Roman" w:eastAsia="Times New Roman" w:hAnsi="Times New Roman" w:cs="Times New Roman"/>
              </w:rPr>
            </w:pPr>
          </w:p>
          <w:p w14:paraId="49D5E90D" w14:textId="77777777" w:rsidR="0026390C" w:rsidRPr="005A5EA2" w:rsidRDefault="00AD3F7A" w:rsidP="0026390C">
            <w:pPr>
              <w:shd w:val="clear" w:color="auto" w:fill="FFFFFF"/>
              <w:rPr>
                <w:rFonts w:ascii="Times New Roman" w:eastAsia="Times New Roman" w:hAnsi="Times New Roman" w:cs="Times New Roman"/>
              </w:rPr>
            </w:pPr>
            <w:r>
              <w:rPr>
                <w:rFonts w:ascii="Times New Roman" w:eastAsia="Times New Roman" w:hAnsi="Times New Roman" w:cs="Times New Roman"/>
              </w:rPr>
              <w:pict w14:anchorId="7D4CD478">
                <v:rect id="_x0000_i1026" style="width:468pt;height:2.25pt" o:hralign="center" o:hrstd="t" o:hr="t" fillcolor="#a0a0a0" stroked="f"/>
              </w:pict>
            </w:r>
          </w:p>
          <w:p w14:paraId="7F369BEC" w14:textId="77777777" w:rsidR="0026390C" w:rsidRDefault="0026390C"/>
        </w:tc>
        <w:tc>
          <w:tcPr>
            <w:tcW w:w="4675" w:type="dxa"/>
          </w:tcPr>
          <w:p w14:paraId="2A0F9C5B" w14:textId="2934DF16" w:rsidR="0033035C" w:rsidRDefault="0033035C">
            <w:r>
              <w:lastRenderedPageBreak/>
              <w:t>[1] Date of Agreement</w:t>
            </w:r>
          </w:p>
          <w:p w14:paraId="4DC734BA" w14:textId="77777777" w:rsidR="0033035C" w:rsidRDefault="0033035C"/>
          <w:p w14:paraId="11A929BC" w14:textId="0A35200F" w:rsidR="0026390C" w:rsidRDefault="00451A54">
            <w:r>
              <w:t>[</w:t>
            </w:r>
            <w:r w:rsidR="0033035C">
              <w:t>2</w:t>
            </w:r>
            <w:r>
              <w:t>] Company Name</w:t>
            </w:r>
            <w:r w:rsidR="00073AAE">
              <w:t>-Transferor of Technology</w:t>
            </w:r>
          </w:p>
          <w:p w14:paraId="63E5BE12" w14:textId="77777777" w:rsidR="00451A54" w:rsidRDefault="00451A54"/>
          <w:p w14:paraId="0511A725" w14:textId="7519C469" w:rsidR="00451A54" w:rsidRDefault="00451A54">
            <w:r>
              <w:t>[</w:t>
            </w:r>
            <w:r w:rsidR="0033035C">
              <w:t>3</w:t>
            </w:r>
            <w:r>
              <w:t>] State or Country of incorporation of Transferor</w:t>
            </w:r>
          </w:p>
          <w:p w14:paraId="554BD80C" w14:textId="77777777" w:rsidR="00451A54" w:rsidRDefault="00451A54"/>
          <w:p w14:paraId="37FDC1BE" w14:textId="3C1F9511" w:rsidR="00451A54" w:rsidRDefault="00451A54">
            <w:r>
              <w:t>[4] Name of Company that is obtaining the rights</w:t>
            </w:r>
            <w:r w:rsidR="00073AAE">
              <w:t>-transferee of technology</w:t>
            </w:r>
          </w:p>
          <w:p w14:paraId="7BD2A312" w14:textId="1CFE62E7" w:rsidR="00451A54" w:rsidRDefault="00451A54">
            <w:r>
              <w:t xml:space="preserve"> </w:t>
            </w:r>
          </w:p>
          <w:p w14:paraId="5AC6E817" w14:textId="527E0249" w:rsidR="00451A54" w:rsidRDefault="00451A54">
            <w:r>
              <w:t>[5] State or Country of incorporation of transferee</w:t>
            </w:r>
          </w:p>
          <w:p w14:paraId="49393D42" w14:textId="77777777" w:rsidR="00EF0B00" w:rsidRDefault="00EF0B00"/>
          <w:p w14:paraId="7F638E07" w14:textId="370FECD2" w:rsidR="00EF0B00" w:rsidRDefault="00EF0B00">
            <w:r>
              <w:t>[</w:t>
            </w:r>
            <w:r w:rsidR="00073AAE">
              <w:t>6</w:t>
            </w:r>
            <w:r>
              <w:t xml:space="preserve">] </w:t>
            </w:r>
            <w:r w:rsidR="009D0E63">
              <w:t xml:space="preserve">General description </w:t>
            </w:r>
            <w:r>
              <w:t>of the technology being transferred</w:t>
            </w:r>
          </w:p>
          <w:p w14:paraId="294C9449" w14:textId="32B90437" w:rsidR="00EF0B00" w:rsidRDefault="00EF0B00"/>
          <w:p w14:paraId="730CCCED" w14:textId="77777777" w:rsidR="0089792B" w:rsidRDefault="0089792B"/>
          <w:p w14:paraId="2A3224B8" w14:textId="77777777" w:rsidR="0089792B" w:rsidRDefault="0089792B"/>
          <w:p w14:paraId="7974BAE4" w14:textId="77777777" w:rsidR="0089792B" w:rsidRDefault="0089792B"/>
          <w:p w14:paraId="4B768E7C" w14:textId="77777777" w:rsidR="0089792B" w:rsidRDefault="0089792B"/>
          <w:p w14:paraId="575AFB56" w14:textId="77777777" w:rsidR="0089792B" w:rsidRDefault="0089792B"/>
          <w:p w14:paraId="4DCB0111" w14:textId="77777777" w:rsidR="0089792B" w:rsidRDefault="0089792B"/>
          <w:p w14:paraId="6B016C99" w14:textId="77777777" w:rsidR="0089792B" w:rsidRDefault="0089792B"/>
          <w:p w14:paraId="6F79AA32" w14:textId="77777777" w:rsidR="0089792B" w:rsidRDefault="0089792B"/>
          <w:p w14:paraId="2C1AFE62" w14:textId="77777777" w:rsidR="0089792B" w:rsidRDefault="0089792B"/>
          <w:p w14:paraId="7230A832" w14:textId="77777777" w:rsidR="0089792B" w:rsidRDefault="0089792B"/>
          <w:p w14:paraId="525AF58E" w14:textId="55589C11" w:rsidR="00EF0B00" w:rsidRDefault="009D0E63">
            <w:r>
              <w:t>[7] Intended application of know-how</w:t>
            </w:r>
            <w:r w:rsidR="00807E23">
              <w:t xml:space="preserve">, as drafted </w:t>
            </w:r>
            <w:r w:rsidR="001D47F6">
              <w:t xml:space="preserve">the </w:t>
            </w:r>
            <w:r w:rsidR="00807E23">
              <w:t xml:space="preserve">focus </w:t>
            </w:r>
            <w:r w:rsidR="001D47F6">
              <w:t xml:space="preserve">is </w:t>
            </w:r>
            <w:r w:rsidR="00807E23">
              <w:t xml:space="preserve">on technical information and not business information, the parties could modify to include </w:t>
            </w:r>
            <w:r w:rsidR="00917D34">
              <w:t xml:space="preserve">relevant </w:t>
            </w:r>
            <w:r w:rsidR="00807E23">
              <w:t>business information.</w:t>
            </w:r>
          </w:p>
          <w:p w14:paraId="068B250D" w14:textId="77777777" w:rsidR="00EF0B00" w:rsidRDefault="00EF0B00"/>
          <w:p w14:paraId="23191CBF" w14:textId="77777777" w:rsidR="00EF0B00" w:rsidRDefault="00EF0B00"/>
          <w:p w14:paraId="157087A2" w14:textId="77777777" w:rsidR="00EF0B00" w:rsidRDefault="00EF0B00"/>
          <w:p w14:paraId="191006D4" w14:textId="77777777" w:rsidR="00EF0B00" w:rsidRDefault="00EF0B00"/>
          <w:p w14:paraId="16E2B69B" w14:textId="77777777" w:rsidR="00EF0B00" w:rsidRDefault="00EF0B00"/>
          <w:p w14:paraId="128405A5" w14:textId="77777777" w:rsidR="00EF0B00" w:rsidRDefault="00EF0B00"/>
          <w:p w14:paraId="6DD93A4B" w14:textId="77777777" w:rsidR="00EF0B00" w:rsidRDefault="00EF0B00"/>
          <w:p w14:paraId="419E47A8" w14:textId="77777777" w:rsidR="00EF0B00" w:rsidRDefault="00EF0B00"/>
          <w:p w14:paraId="702FCDF9" w14:textId="77777777" w:rsidR="00EF0B00" w:rsidRDefault="00EF0B00"/>
          <w:p w14:paraId="2665023B" w14:textId="32A850BF" w:rsidR="00EF0B00" w:rsidRDefault="00C042E1" w:rsidP="001D47F6">
            <w:r>
              <w:t xml:space="preserve">. </w:t>
            </w:r>
          </w:p>
          <w:p w14:paraId="0C135339" w14:textId="436829D8" w:rsidR="00EF0B00" w:rsidRDefault="001D47F6">
            <w:r>
              <w:t xml:space="preserve">[8] </w:t>
            </w:r>
            <w:r w:rsidR="00917D34">
              <w:t>Can clarify if the grant is e</w:t>
            </w:r>
            <w:r>
              <w:t>xclusive or non-exclusive</w:t>
            </w:r>
            <w:r w:rsidR="007A4A0D">
              <w:t xml:space="preserve"> license</w:t>
            </w:r>
          </w:p>
          <w:p w14:paraId="5C6C779D" w14:textId="77777777" w:rsidR="00EF0B00" w:rsidRDefault="00EF0B00"/>
          <w:p w14:paraId="63BF60D0" w14:textId="77777777" w:rsidR="00AC450F" w:rsidRDefault="00AC450F" w:rsidP="0089792B"/>
          <w:p w14:paraId="59008842" w14:textId="77777777" w:rsidR="00C042E1" w:rsidRDefault="00C042E1" w:rsidP="0089792B"/>
          <w:p w14:paraId="55D23808" w14:textId="7E2E6FAC" w:rsidR="0089792B" w:rsidRDefault="00BA7492" w:rsidP="0089792B">
            <w:r>
              <w:t>[</w:t>
            </w:r>
            <w:r w:rsidR="00807E23">
              <w:t>10</w:t>
            </w:r>
            <w:r w:rsidR="0089792B">
              <w:t xml:space="preserve">] </w:t>
            </w:r>
            <w:r w:rsidR="00DC1CD3">
              <w:t xml:space="preserve">Lump sum or periodic payments over term. </w:t>
            </w:r>
            <w:r w:rsidR="0089792B">
              <w:t xml:space="preserve">The agreement could alternatively refer to net </w:t>
            </w:r>
            <w:r w:rsidR="0089792B">
              <w:lastRenderedPageBreak/>
              <w:t>profits, or royalties on sales</w:t>
            </w:r>
            <w:r w:rsidR="005A35C5">
              <w:t>. If royalty on sales, an audit clause will need to be added.</w:t>
            </w:r>
          </w:p>
          <w:p w14:paraId="73BBE9CC" w14:textId="6BB9E6A5" w:rsidR="0089792B" w:rsidRDefault="0089792B" w:rsidP="0089792B"/>
          <w:p w14:paraId="11485850" w14:textId="77777777" w:rsidR="00BA7492" w:rsidRDefault="00BA7492"/>
          <w:p w14:paraId="40FB7C6D" w14:textId="77777777" w:rsidR="00BA7492" w:rsidRDefault="00BA7492"/>
          <w:p w14:paraId="316415F0" w14:textId="77777777" w:rsidR="000F73B7" w:rsidRDefault="000F73B7"/>
          <w:p w14:paraId="0F1C3CC8" w14:textId="77777777" w:rsidR="000F73B7" w:rsidRDefault="000F73B7"/>
          <w:p w14:paraId="48F61D7F" w14:textId="77777777" w:rsidR="000F73B7" w:rsidRDefault="000F73B7"/>
          <w:p w14:paraId="52231B5C" w14:textId="77777777" w:rsidR="000F73B7" w:rsidRDefault="000F73B7"/>
          <w:p w14:paraId="77DF4A34" w14:textId="77777777" w:rsidR="000F73B7" w:rsidRDefault="000F73B7"/>
          <w:p w14:paraId="4B31E140" w14:textId="567F13D7" w:rsidR="00EF0B00" w:rsidRDefault="00AC450F">
            <w:r>
              <w:t>[</w:t>
            </w:r>
            <w:r w:rsidR="00C042E1">
              <w:t>1</w:t>
            </w:r>
            <w:r w:rsidR="00807E23">
              <w:t>1</w:t>
            </w:r>
            <w:r>
              <w:t>] Number of days</w:t>
            </w:r>
            <w:r w:rsidR="00807E23">
              <w:t>. The point of this provision is to include a few days of training with the transfer so the Transferee can use the know-how, it is not to offer significant training for the entire term of the contract.</w:t>
            </w:r>
            <w:r>
              <w:t xml:space="preserve"> </w:t>
            </w:r>
          </w:p>
          <w:p w14:paraId="539B2193" w14:textId="77777777" w:rsidR="00EF0B00" w:rsidRDefault="00EF0B00"/>
          <w:p w14:paraId="3DA1522D" w14:textId="4D3259DA" w:rsidR="00412C3B" w:rsidRDefault="00412C3B">
            <w:r>
              <w:t xml:space="preserve"> </w:t>
            </w:r>
          </w:p>
          <w:p w14:paraId="3564DB35" w14:textId="77777777" w:rsidR="00AC450F" w:rsidRDefault="00412C3B">
            <w:r>
              <w:t xml:space="preserve"> </w:t>
            </w:r>
          </w:p>
          <w:p w14:paraId="602FAA0F" w14:textId="77777777" w:rsidR="00C851C9" w:rsidRDefault="00C851C9"/>
          <w:p w14:paraId="3C631316" w14:textId="77777777" w:rsidR="00C851C9" w:rsidRDefault="00C851C9"/>
          <w:p w14:paraId="0F98AD3B" w14:textId="77777777" w:rsidR="00C851C9" w:rsidRDefault="00C851C9"/>
          <w:p w14:paraId="4BB3BE04" w14:textId="642910C5" w:rsidR="00AC450F" w:rsidRDefault="00C851C9">
            <w:r>
              <w:t>[</w:t>
            </w:r>
            <w:r w:rsidR="00AC450F">
              <w:t>1</w:t>
            </w:r>
            <w:r w:rsidR="00807E23">
              <w:t>2</w:t>
            </w:r>
            <w:r w:rsidR="00AC450F">
              <w:t xml:space="preserve">] </w:t>
            </w:r>
            <w:r>
              <w:t xml:space="preserve">As negotiated by the parties. </w:t>
            </w:r>
          </w:p>
          <w:p w14:paraId="53000917" w14:textId="77777777" w:rsidR="00AC450F" w:rsidRDefault="00AC450F"/>
          <w:p w14:paraId="4597A9F4" w14:textId="77777777" w:rsidR="00AC450F" w:rsidRDefault="00AC450F"/>
          <w:p w14:paraId="0B312E97" w14:textId="5DD064E7" w:rsidR="00EF0B00" w:rsidRDefault="00EF0B00" w:rsidP="00AC450F"/>
          <w:p w14:paraId="1E9000D9" w14:textId="77777777" w:rsidR="00EF0B00" w:rsidRDefault="00EF0B00"/>
          <w:p w14:paraId="74F567A6" w14:textId="7993CE17" w:rsidR="00EA576E" w:rsidRDefault="00EA576E">
            <w:r>
              <w:t xml:space="preserve"> </w:t>
            </w:r>
          </w:p>
          <w:p w14:paraId="05964165" w14:textId="77777777" w:rsidR="00EA576E" w:rsidRDefault="00EA576E"/>
          <w:p w14:paraId="70577D5B" w14:textId="77777777" w:rsidR="00EA576E" w:rsidRDefault="00EA576E"/>
          <w:p w14:paraId="6770F8B4" w14:textId="77777777" w:rsidR="00EA576E" w:rsidRDefault="00EA576E"/>
          <w:p w14:paraId="6BEEDFEA" w14:textId="77777777" w:rsidR="00EA576E" w:rsidRDefault="00EA576E"/>
          <w:p w14:paraId="0643E84C" w14:textId="77777777" w:rsidR="00F71C43" w:rsidRDefault="00F71C43"/>
          <w:p w14:paraId="2AFC0A5D" w14:textId="16754477" w:rsidR="00F71C43" w:rsidRDefault="000F73B7">
            <w:r>
              <w:t>[1</w:t>
            </w:r>
            <w:r w:rsidR="00807E23">
              <w:t>3</w:t>
            </w:r>
            <w:r>
              <w:t xml:space="preserve">] As negotiated by the parties. </w:t>
            </w:r>
          </w:p>
          <w:p w14:paraId="2F60549B" w14:textId="77777777" w:rsidR="00BA7492" w:rsidRDefault="00BA7492"/>
          <w:p w14:paraId="6AB9FBBE" w14:textId="77777777" w:rsidR="00187868" w:rsidRDefault="00187868"/>
          <w:p w14:paraId="7F019B4B" w14:textId="77777777" w:rsidR="00187868" w:rsidRDefault="00187868"/>
          <w:p w14:paraId="17307A99" w14:textId="77777777" w:rsidR="00187868" w:rsidRDefault="00187868"/>
          <w:p w14:paraId="480DC0D8" w14:textId="77777777" w:rsidR="00187868" w:rsidRDefault="00187868"/>
          <w:p w14:paraId="28621765" w14:textId="77777777" w:rsidR="00187868" w:rsidRDefault="00187868"/>
          <w:p w14:paraId="170C2303" w14:textId="77777777" w:rsidR="00187868" w:rsidRDefault="00187868" w:rsidP="00187868"/>
          <w:p w14:paraId="2BEF4917" w14:textId="77777777" w:rsidR="000F73B7" w:rsidRDefault="000F73B7" w:rsidP="00187868"/>
          <w:p w14:paraId="0C47A214" w14:textId="2BD0361D" w:rsidR="00187868" w:rsidRDefault="00187868" w:rsidP="00187868">
            <w:r>
              <w:t>[1</w:t>
            </w:r>
            <w:r w:rsidR="00807E23">
              <w:t>4</w:t>
            </w:r>
            <w:r>
              <w:t xml:space="preserve">] Without this requirement Transferee could potentially (pending patent licensing issues) continue manufacturing products based on the Know-how post termination, which would create an incentive to terminate early. </w:t>
            </w:r>
          </w:p>
          <w:p w14:paraId="3321973C" w14:textId="77777777" w:rsidR="00187868" w:rsidRDefault="00187868" w:rsidP="00187868"/>
          <w:p w14:paraId="5B8EBED1" w14:textId="77777777" w:rsidR="00187868" w:rsidRDefault="00187868"/>
          <w:p w14:paraId="111350D1" w14:textId="77777777" w:rsidR="00187868" w:rsidRDefault="00187868"/>
          <w:p w14:paraId="5DDDF8E8" w14:textId="77777777" w:rsidR="00187868" w:rsidRDefault="00187868"/>
          <w:p w14:paraId="2A455D03" w14:textId="77777777" w:rsidR="00187868" w:rsidRDefault="00187868"/>
          <w:p w14:paraId="2C55F7B8" w14:textId="77777777" w:rsidR="00187868" w:rsidRDefault="00187868"/>
          <w:p w14:paraId="06B5AD66" w14:textId="77777777" w:rsidR="00187868" w:rsidRDefault="00187868"/>
          <w:p w14:paraId="15538599" w14:textId="77777777" w:rsidR="00187868" w:rsidRDefault="00187868"/>
          <w:p w14:paraId="636BD4F8" w14:textId="77777777" w:rsidR="00187868" w:rsidRDefault="00187868"/>
          <w:p w14:paraId="40A4C5DE" w14:textId="77777777" w:rsidR="00187868" w:rsidRDefault="00187868"/>
          <w:p w14:paraId="6E7B91CC" w14:textId="5C23EBAC" w:rsidR="00EA576E" w:rsidRDefault="00B8077B">
            <w:r>
              <w:rPr>
                <w:rFonts w:ascii="Times New Roman" w:eastAsia="Times New Roman" w:hAnsi="Times New Roman" w:cs="Times New Roman"/>
              </w:rPr>
              <w:t xml:space="preserve"> </w:t>
            </w:r>
          </w:p>
          <w:p w14:paraId="15953978" w14:textId="77777777" w:rsidR="00EA576E" w:rsidRDefault="00EA576E"/>
          <w:p w14:paraId="18CA7BE6" w14:textId="64FC719B" w:rsidR="00EA576E" w:rsidRDefault="009F0DDA">
            <w:r>
              <w:t>[1</w:t>
            </w:r>
            <w:r w:rsidR="00807E23">
              <w:t>4</w:t>
            </w:r>
            <w:r>
              <w:t xml:space="preserve">] Knowledge based rep. </w:t>
            </w:r>
          </w:p>
          <w:p w14:paraId="2AFFEF16" w14:textId="77777777" w:rsidR="00EA576E" w:rsidRDefault="00EA576E"/>
          <w:p w14:paraId="3783F23D" w14:textId="77777777" w:rsidR="00EA576E" w:rsidRDefault="00EA576E"/>
          <w:p w14:paraId="5BF0E06E" w14:textId="77777777" w:rsidR="00EA576E" w:rsidRDefault="00EA576E"/>
          <w:p w14:paraId="42DEC6BC" w14:textId="77777777" w:rsidR="00EA576E" w:rsidRDefault="00EA576E"/>
          <w:p w14:paraId="777AEDEA" w14:textId="77777777" w:rsidR="00EA576E" w:rsidRDefault="00EA576E"/>
          <w:p w14:paraId="108E835E" w14:textId="77777777" w:rsidR="00315B34" w:rsidRDefault="00315B34"/>
          <w:p w14:paraId="633A55CF" w14:textId="77777777" w:rsidR="00315B34" w:rsidRDefault="00315B34"/>
          <w:p w14:paraId="66B7131C" w14:textId="4F9B88DE" w:rsidR="00EA576E" w:rsidRDefault="00EA576E">
            <w:r>
              <w:t>[1</w:t>
            </w:r>
            <w:r w:rsidR="00807E23">
              <w:t>5</w:t>
            </w:r>
            <w:r>
              <w:t xml:space="preserve">] </w:t>
            </w:r>
            <w:r w:rsidR="00315B34">
              <w:t xml:space="preserve">Depends on whether </w:t>
            </w:r>
            <w:r w:rsidR="00B8077B">
              <w:t>Exclusive or non-exclusive license</w:t>
            </w:r>
            <w:r w:rsidR="00315B34">
              <w:t xml:space="preserve"> has been granted</w:t>
            </w:r>
            <w:r>
              <w:t>.</w:t>
            </w:r>
          </w:p>
          <w:p w14:paraId="031D479A" w14:textId="1CDE7EB3" w:rsidR="009F0DDA" w:rsidRDefault="009F0DDA" w:rsidP="009F0DDA">
            <w:r>
              <w:t>[1</w:t>
            </w:r>
            <w:r w:rsidR="00807E23">
              <w:t>6</w:t>
            </w:r>
            <w:r>
              <w:t xml:space="preserve">] </w:t>
            </w:r>
            <w:r>
              <w:rPr>
                <w:rFonts w:ascii="Times New Roman" w:eastAsia="Times New Roman" w:hAnsi="Times New Roman" w:cs="Times New Roman"/>
              </w:rPr>
              <w:t>May include indemnity clause and obligation to defend and pay for any lawsuit</w:t>
            </w:r>
          </w:p>
          <w:p w14:paraId="1A6AA1BC" w14:textId="77777777" w:rsidR="00EA576E" w:rsidRDefault="00EA576E"/>
          <w:p w14:paraId="07CB68B1" w14:textId="77777777" w:rsidR="00EA576E" w:rsidRDefault="00EA576E"/>
          <w:p w14:paraId="217BF50A" w14:textId="77777777" w:rsidR="00EA576E" w:rsidRDefault="00EA576E"/>
          <w:p w14:paraId="2B7456F4" w14:textId="77777777" w:rsidR="00EA576E" w:rsidRDefault="00EA576E"/>
          <w:p w14:paraId="79547A03" w14:textId="77777777" w:rsidR="00EA576E" w:rsidRDefault="00EA576E"/>
          <w:p w14:paraId="38D9CE6F" w14:textId="77777777" w:rsidR="00EA576E" w:rsidRDefault="00EA576E"/>
          <w:p w14:paraId="16D15038" w14:textId="77777777" w:rsidR="00EA576E" w:rsidRDefault="00EA576E"/>
          <w:p w14:paraId="76FF2A4A" w14:textId="77777777" w:rsidR="00EA576E" w:rsidRDefault="00EA576E"/>
          <w:p w14:paraId="360650B2" w14:textId="77777777" w:rsidR="00EA576E" w:rsidRDefault="00EA576E"/>
          <w:p w14:paraId="2B52813A" w14:textId="77777777" w:rsidR="00EA576E" w:rsidRDefault="00EA576E"/>
          <w:p w14:paraId="4BEB7C36" w14:textId="1C5D6AF1" w:rsidR="00EA576E" w:rsidRDefault="00EA576E"/>
          <w:p w14:paraId="2408FA89" w14:textId="77777777" w:rsidR="00EA576E" w:rsidRDefault="00EA576E"/>
          <w:p w14:paraId="07802839" w14:textId="77777777" w:rsidR="00EA576E" w:rsidRDefault="00EA576E"/>
          <w:p w14:paraId="5A93CD00" w14:textId="77777777" w:rsidR="00EA576E" w:rsidRDefault="00EA576E"/>
          <w:p w14:paraId="732C5EF9" w14:textId="77777777" w:rsidR="00EA576E" w:rsidRDefault="00EA576E"/>
          <w:p w14:paraId="08447ED5" w14:textId="77777777" w:rsidR="00EA576E" w:rsidRDefault="00EA576E"/>
          <w:p w14:paraId="46C254F8" w14:textId="77777777" w:rsidR="00EA576E" w:rsidRDefault="00EA576E"/>
          <w:p w14:paraId="284292A6" w14:textId="77777777" w:rsidR="00EA576E" w:rsidRDefault="00EA576E"/>
          <w:p w14:paraId="1D00BB01" w14:textId="77777777" w:rsidR="00EA576E" w:rsidRDefault="00EA576E"/>
          <w:p w14:paraId="741B1418" w14:textId="77777777" w:rsidR="00315B34" w:rsidRDefault="00315B34"/>
          <w:p w14:paraId="17623D3C" w14:textId="77777777" w:rsidR="00315B34" w:rsidRDefault="00315B34"/>
          <w:p w14:paraId="04104D45" w14:textId="1BC6D24C" w:rsidR="00315B34" w:rsidRDefault="00315B34" w:rsidP="00315B34"/>
          <w:p w14:paraId="11273892" w14:textId="77777777" w:rsidR="00315B34" w:rsidRDefault="00315B34"/>
          <w:p w14:paraId="4C35DC59" w14:textId="77777777" w:rsidR="00315B34" w:rsidRDefault="00315B34"/>
          <w:p w14:paraId="17B9AFA3" w14:textId="77777777" w:rsidR="00315B34" w:rsidRDefault="00315B34"/>
          <w:p w14:paraId="44B74413" w14:textId="77777777" w:rsidR="00315B34" w:rsidRDefault="00315B34"/>
          <w:p w14:paraId="3F56303C" w14:textId="77777777" w:rsidR="00315B34" w:rsidRDefault="00315B34"/>
          <w:p w14:paraId="707D2E84" w14:textId="77777777" w:rsidR="009F0DDA" w:rsidRDefault="009F0DDA" w:rsidP="009F0DDA"/>
          <w:p w14:paraId="5973A868" w14:textId="77777777" w:rsidR="00315B34" w:rsidRDefault="00315B34"/>
          <w:p w14:paraId="548EBF96" w14:textId="1EAF4889" w:rsidR="00EA576E" w:rsidRDefault="009F0DDA">
            <w:r>
              <w:t>[1</w:t>
            </w:r>
            <w:r w:rsidR="00807E23">
              <w:t>7</w:t>
            </w:r>
            <w:r>
              <w:t>] Transferee warrants that it has authority to act.</w:t>
            </w:r>
          </w:p>
          <w:p w14:paraId="491E6AA5" w14:textId="77777777" w:rsidR="009F0DDA" w:rsidRDefault="009F0DDA" w:rsidP="009F0DDA"/>
          <w:p w14:paraId="7E9B4D44" w14:textId="77777777" w:rsidR="009F0DDA" w:rsidRDefault="009F0DDA" w:rsidP="009F0DDA"/>
          <w:p w14:paraId="6437359D" w14:textId="77777777" w:rsidR="009F0DDA" w:rsidRDefault="009F0DDA" w:rsidP="009F0DDA"/>
          <w:p w14:paraId="5C43E758" w14:textId="77777777" w:rsidR="009F0DDA" w:rsidRDefault="009F0DDA" w:rsidP="009F0DDA"/>
          <w:p w14:paraId="54DCF829" w14:textId="457E6964" w:rsidR="009F0DDA" w:rsidRDefault="009F0DDA" w:rsidP="009F0DDA">
            <w:r>
              <w:t>[1</w:t>
            </w:r>
            <w:r w:rsidR="00807E23">
              <w:t>8</w:t>
            </w:r>
            <w:r>
              <w:t xml:space="preserve">] Transferee warrants that Know How and Technical Data will be maintained as confidential </w:t>
            </w:r>
          </w:p>
          <w:p w14:paraId="3C2921AC" w14:textId="77777777" w:rsidR="009F0DDA" w:rsidRDefault="009F0DDA" w:rsidP="009F0DDA"/>
          <w:p w14:paraId="0358B0E4" w14:textId="77777777" w:rsidR="00EA576E" w:rsidRDefault="00EA576E"/>
          <w:p w14:paraId="7C86D4AB" w14:textId="77777777" w:rsidR="00EA576E" w:rsidRDefault="00EA576E"/>
          <w:p w14:paraId="14107970" w14:textId="77777777" w:rsidR="00E00EB6" w:rsidRDefault="00E00EB6"/>
          <w:p w14:paraId="26F39918" w14:textId="77777777" w:rsidR="009F0DDA" w:rsidRDefault="009F0DDA" w:rsidP="009F0DDA"/>
          <w:p w14:paraId="798E126E" w14:textId="77777777" w:rsidR="009F0DDA" w:rsidRDefault="009F0DDA" w:rsidP="009F0DDA"/>
          <w:p w14:paraId="290E2944" w14:textId="1D9DEEF5" w:rsidR="009F0DDA" w:rsidRDefault="009F0DDA" w:rsidP="009F0DDA">
            <w:r>
              <w:t>[1</w:t>
            </w:r>
            <w:r w:rsidR="00807E23">
              <w:t>9</w:t>
            </w:r>
            <w:r>
              <w:t xml:space="preserve">] Transferee must warrant access to Know How and Technical Data will not be provided to any person in violation of the US export laws. </w:t>
            </w:r>
          </w:p>
          <w:p w14:paraId="1F51D372" w14:textId="77777777" w:rsidR="009F0DDA" w:rsidRDefault="009F0DDA" w:rsidP="009F0DDA"/>
          <w:p w14:paraId="086393B0" w14:textId="77777777" w:rsidR="00E00EB6" w:rsidRDefault="00E00EB6"/>
          <w:p w14:paraId="0EC7244D" w14:textId="77777777" w:rsidR="00E00EB6" w:rsidRDefault="00E00EB6"/>
          <w:p w14:paraId="57EF0CB8" w14:textId="77777777" w:rsidR="007626A2" w:rsidRDefault="007626A2"/>
          <w:p w14:paraId="6CAF159E" w14:textId="77777777" w:rsidR="009F0DDA" w:rsidRDefault="009F0DDA"/>
          <w:p w14:paraId="2C28BB2D" w14:textId="77777777" w:rsidR="009F0DDA" w:rsidRDefault="009F0DDA"/>
          <w:p w14:paraId="1B4DBF50" w14:textId="77777777" w:rsidR="009F0DDA" w:rsidRDefault="009F0DDA"/>
          <w:p w14:paraId="75DCB491" w14:textId="77777777" w:rsidR="009F0DDA" w:rsidRDefault="009F0DDA"/>
          <w:p w14:paraId="318F46E6" w14:textId="3E8D1475" w:rsidR="00EA576E" w:rsidRDefault="00E00EB6">
            <w:r>
              <w:t>[</w:t>
            </w:r>
            <w:r w:rsidR="00807E23">
              <w:t>21</w:t>
            </w:r>
            <w:r w:rsidR="00B8077B">
              <w:t xml:space="preserve">] Choice of </w:t>
            </w:r>
            <w:r w:rsidR="00825FC2">
              <w:t xml:space="preserve">state or country </w:t>
            </w:r>
            <w:r w:rsidR="00B8077B">
              <w:t xml:space="preserve">law is negotiated by parties. Some states, such as New York have certain limitations that must be satisfied before New York law is applied. </w:t>
            </w:r>
          </w:p>
          <w:p w14:paraId="609FB43A" w14:textId="77777777" w:rsidR="00EA576E" w:rsidRDefault="00EA576E"/>
          <w:p w14:paraId="13FF2DED" w14:textId="77777777" w:rsidR="009F0DDA" w:rsidRDefault="009F0DDA"/>
          <w:p w14:paraId="69D20AA1" w14:textId="4556AA64" w:rsidR="00EA576E" w:rsidRDefault="00825FC2">
            <w:r>
              <w:t>[</w:t>
            </w:r>
            <w:r w:rsidR="00427D4E">
              <w:t>2</w:t>
            </w:r>
            <w:r w:rsidR="00807E23">
              <w:t>1</w:t>
            </w:r>
            <w:r>
              <w:t xml:space="preserve">] Parties can agree to negotiate disputes. </w:t>
            </w:r>
            <w:r w:rsidR="005A35C5">
              <w:t xml:space="preserve">The result of the arbitration can be either </w:t>
            </w:r>
            <w:r w:rsidR="00D9670A">
              <w:t>binding or non-binding.</w:t>
            </w:r>
          </w:p>
          <w:p w14:paraId="39EEC277" w14:textId="77777777" w:rsidR="00EA576E" w:rsidRDefault="00EA576E"/>
          <w:p w14:paraId="17A7325D" w14:textId="77777777" w:rsidR="00EA576E" w:rsidRDefault="00EA576E"/>
          <w:p w14:paraId="00E5686E" w14:textId="3B2264C6" w:rsidR="00EA576E" w:rsidRDefault="00EA576E" w:rsidP="00EE3AF3"/>
          <w:p w14:paraId="733F395E" w14:textId="77777777" w:rsidR="00EA576E" w:rsidRDefault="00EA576E"/>
          <w:p w14:paraId="5B88BCD0" w14:textId="77777777" w:rsidR="00EA576E" w:rsidRDefault="00EA576E"/>
          <w:p w14:paraId="27C06688" w14:textId="77777777" w:rsidR="00EA576E" w:rsidRDefault="00EA576E"/>
          <w:p w14:paraId="1B2A499F" w14:textId="77777777" w:rsidR="00EA576E" w:rsidRDefault="00EA576E"/>
          <w:p w14:paraId="405726EA" w14:textId="77777777" w:rsidR="00EA576E" w:rsidRDefault="00EA576E"/>
          <w:p w14:paraId="6A7CA3CA" w14:textId="28D388A9" w:rsidR="00EA576E" w:rsidRDefault="005A35C5">
            <w:r>
              <w:t>[</w:t>
            </w:r>
            <w:r w:rsidR="00A4276C">
              <w:t>2</w:t>
            </w:r>
            <w:r w:rsidR="00807E23">
              <w:t>2</w:t>
            </w:r>
            <w:r>
              <w:t>] Dispute is defined</w:t>
            </w:r>
          </w:p>
          <w:p w14:paraId="4AA472D8" w14:textId="77777777" w:rsidR="00EA576E" w:rsidRDefault="00EA576E"/>
          <w:p w14:paraId="21D6A8FB" w14:textId="77777777" w:rsidR="00EA576E" w:rsidRDefault="00EA576E"/>
          <w:p w14:paraId="431D56DC" w14:textId="77777777" w:rsidR="00EA576E" w:rsidRDefault="00EA576E"/>
          <w:p w14:paraId="579A202B" w14:textId="77777777" w:rsidR="00EA576E" w:rsidRDefault="00EA576E"/>
          <w:p w14:paraId="4ED10130" w14:textId="77777777" w:rsidR="00EA576E" w:rsidRDefault="00EA576E"/>
          <w:p w14:paraId="43277A09" w14:textId="77777777" w:rsidR="00EA576E" w:rsidRDefault="00EA576E"/>
          <w:p w14:paraId="5C817ED0" w14:textId="77777777" w:rsidR="00EA576E" w:rsidRDefault="00EA576E"/>
          <w:p w14:paraId="6EEADFB4" w14:textId="77777777" w:rsidR="00EA576E" w:rsidRDefault="00EA576E"/>
          <w:p w14:paraId="4394FD0B" w14:textId="77777777" w:rsidR="00EA576E" w:rsidRDefault="00EA576E"/>
          <w:p w14:paraId="45BC6431" w14:textId="77777777" w:rsidR="00EA576E" w:rsidRDefault="00EA576E"/>
          <w:p w14:paraId="08A90B36" w14:textId="562E7610" w:rsidR="00EA576E" w:rsidRDefault="005A35C5">
            <w:r>
              <w:t>[</w:t>
            </w:r>
            <w:r w:rsidR="00A40BD4">
              <w:t>2</w:t>
            </w:r>
            <w:r w:rsidR="00807E23">
              <w:t>3</w:t>
            </w:r>
            <w:r>
              <w:t xml:space="preserve">] Rep and warranty that </w:t>
            </w:r>
            <w:r w:rsidR="00A40BD4">
              <w:t xml:space="preserve">both </w:t>
            </w:r>
            <w:r>
              <w:t xml:space="preserve">signatories are authorized to sign </w:t>
            </w:r>
          </w:p>
          <w:p w14:paraId="581FD688" w14:textId="77777777" w:rsidR="00EA576E" w:rsidRDefault="00EA576E"/>
          <w:p w14:paraId="5875F6EC" w14:textId="77777777" w:rsidR="00EA576E" w:rsidRDefault="00EA576E"/>
          <w:p w14:paraId="408E9B91" w14:textId="77777777" w:rsidR="00EA576E" w:rsidRDefault="00EA576E"/>
          <w:p w14:paraId="39F2EFBB" w14:textId="77777777" w:rsidR="00EA576E" w:rsidRDefault="00EA576E"/>
          <w:p w14:paraId="37E39B8C" w14:textId="4F742645" w:rsidR="00EA576E" w:rsidRDefault="005A35C5">
            <w:r>
              <w:t>[2</w:t>
            </w:r>
            <w:r w:rsidR="00807E23">
              <w:t>4</w:t>
            </w:r>
            <w:r>
              <w:t>] Covers amendments to the Agreement</w:t>
            </w:r>
          </w:p>
          <w:p w14:paraId="31D30FB2" w14:textId="77777777" w:rsidR="00EA576E" w:rsidRDefault="00EA576E"/>
          <w:p w14:paraId="090DDE3C" w14:textId="77777777" w:rsidR="00EA576E" w:rsidRDefault="00EA576E"/>
          <w:p w14:paraId="74134A9B" w14:textId="77777777" w:rsidR="00EA576E" w:rsidRDefault="00EA576E"/>
          <w:p w14:paraId="23221FF6" w14:textId="77777777" w:rsidR="00EA576E" w:rsidRDefault="00EA576E"/>
          <w:p w14:paraId="6F30D963" w14:textId="77777777" w:rsidR="00EA576E" w:rsidRDefault="00EA576E"/>
          <w:p w14:paraId="40108D92" w14:textId="77777777" w:rsidR="00EA576E" w:rsidRDefault="00EA576E"/>
          <w:p w14:paraId="5613F560" w14:textId="77777777" w:rsidR="00EA576E" w:rsidRDefault="00EA576E"/>
          <w:p w14:paraId="56B94DD3" w14:textId="77777777" w:rsidR="00EA576E" w:rsidRDefault="00EA576E"/>
          <w:p w14:paraId="1DEB6B5A" w14:textId="77777777" w:rsidR="00EA576E" w:rsidRDefault="00EA576E"/>
          <w:p w14:paraId="41A3F8E5" w14:textId="35ECF278" w:rsidR="006110EE" w:rsidRDefault="006110EE" w:rsidP="006110EE">
            <w:r>
              <w:t>[2</w:t>
            </w:r>
            <w:r w:rsidR="00807E23">
              <w:t>5</w:t>
            </w:r>
            <w:r>
              <w:t>] Signatures and Titles</w:t>
            </w:r>
          </w:p>
          <w:p w14:paraId="67738C40" w14:textId="77777777" w:rsidR="00EA576E" w:rsidRDefault="00EA576E"/>
          <w:p w14:paraId="476AAAFA" w14:textId="77777777" w:rsidR="00EA576E" w:rsidRDefault="00EA576E"/>
          <w:p w14:paraId="622E229E" w14:textId="77777777" w:rsidR="00EA576E" w:rsidRDefault="00EA576E"/>
          <w:p w14:paraId="1EF2F386" w14:textId="77777777" w:rsidR="00EA576E" w:rsidRDefault="00EA576E"/>
          <w:p w14:paraId="4F18918A" w14:textId="4CD0A7E7" w:rsidR="00EA576E" w:rsidRDefault="00EA576E" w:rsidP="00EE3AF3"/>
          <w:p w14:paraId="7C9441C8" w14:textId="77777777" w:rsidR="00EA576E" w:rsidRDefault="00EA576E"/>
          <w:p w14:paraId="6D089854" w14:textId="4CC3CF2F" w:rsidR="00EA576E" w:rsidRDefault="00EA576E" w:rsidP="00EE3AF3"/>
        </w:tc>
      </w:tr>
    </w:tbl>
    <w:p w14:paraId="5F778FF2" w14:textId="74834410" w:rsidR="00DC4087" w:rsidRDefault="00DC4087"/>
    <w:sectPr w:rsidR="00DC40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DFCD1" w14:textId="77777777" w:rsidR="00AD3F7A" w:rsidRDefault="00AD3F7A" w:rsidP="005D4740">
      <w:pPr>
        <w:spacing w:after="0" w:line="240" w:lineRule="auto"/>
      </w:pPr>
      <w:r>
        <w:separator/>
      </w:r>
    </w:p>
  </w:endnote>
  <w:endnote w:type="continuationSeparator" w:id="0">
    <w:p w14:paraId="114F2C95" w14:textId="77777777" w:rsidR="00AD3F7A" w:rsidRDefault="00AD3F7A" w:rsidP="005D4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1B147" w14:textId="77777777" w:rsidR="00AD3F7A" w:rsidRDefault="00AD3F7A" w:rsidP="005D4740">
      <w:pPr>
        <w:spacing w:after="0" w:line="240" w:lineRule="auto"/>
      </w:pPr>
      <w:r>
        <w:separator/>
      </w:r>
    </w:p>
  </w:footnote>
  <w:footnote w:type="continuationSeparator" w:id="0">
    <w:p w14:paraId="1AD57FD0" w14:textId="77777777" w:rsidR="00AD3F7A" w:rsidRDefault="00AD3F7A" w:rsidP="005D47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52B7F"/>
    <w:multiLevelType w:val="hybridMultilevel"/>
    <w:tmpl w:val="CB74D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EA2"/>
    <w:rsid w:val="00010FB1"/>
    <w:rsid w:val="00030BBB"/>
    <w:rsid w:val="00036823"/>
    <w:rsid w:val="00073AAE"/>
    <w:rsid w:val="000A601E"/>
    <w:rsid w:val="000E1996"/>
    <w:rsid w:val="000F73B7"/>
    <w:rsid w:val="0015387A"/>
    <w:rsid w:val="0018067E"/>
    <w:rsid w:val="00187868"/>
    <w:rsid w:val="001B0570"/>
    <w:rsid w:val="001D1068"/>
    <w:rsid w:val="001D47F6"/>
    <w:rsid w:val="001D4EF2"/>
    <w:rsid w:val="001F1F65"/>
    <w:rsid w:val="00204474"/>
    <w:rsid w:val="0026390C"/>
    <w:rsid w:val="002A59CF"/>
    <w:rsid w:val="002C3937"/>
    <w:rsid w:val="00315B34"/>
    <w:rsid w:val="0033035C"/>
    <w:rsid w:val="003D582A"/>
    <w:rsid w:val="003F3AE6"/>
    <w:rsid w:val="00412C3B"/>
    <w:rsid w:val="00427D4E"/>
    <w:rsid w:val="00451A54"/>
    <w:rsid w:val="004B79FF"/>
    <w:rsid w:val="004F648A"/>
    <w:rsid w:val="005444A6"/>
    <w:rsid w:val="00580E50"/>
    <w:rsid w:val="005A35C5"/>
    <w:rsid w:val="005A5EA2"/>
    <w:rsid w:val="005B3820"/>
    <w:rsid w:val="005D4740"/>
    <w:rsid w:val="005E6E60"/>
    <w:rsid w:val="005F5B9D"/>
    <w:rsid w:val="00610292"/>
    <w:rsid w:val="006110EE"/>
    <w:rsid w:val="00651E18"/>
    <w:rsid w:val="0067531D"/>
    <w:rsid w:val="006D704C"/>
    <w:rsid w:val="00706165"/>
    <w:rsid w:val="007076A8"/>
    <w:rsid w:val="007626A2"/>
    <w:rsid w:val="007A4A0D"/>
    <w:rsid w:val="007C0EDA"/>
    <w:rsid w:val="007C5CD7"/>
    <w:rsid w:val="00807E23"/>
    <w:rsid w:val="00825FC2"/>
    <w:rsid w:val="00846266"/>
    <w:rsid w:val="00857BFB"/>
    <w:rsid w:val="0089792B"/>
    <w:rsid w:val="008D4321"/>
    <w:rsid w:val="0090798C"/>
    <w:rsid w:val="00912F9C"/>
    <w:rsid w:val="00917D34"/>
    <w:rsid w:val="009D0E63"/>
    <w:rsid w:val="009F0DDA"/>
    <w:rsid w:val="00A40BD4"/>
    <w:rsid w:val="00A4276C"/>
    <w:rsid w:val="00A82520"/>
    <w:rsid w:val="00A979EA"/>
    <w:rsid w:val="00AB33C4"/>
    <w:rsid w:val="00AC450F"/>
    <w:rsid w:val="00AD3F7A"/>
    <w:rsid w:val="00B06FAD"/>
    <w:rsid w:val="00B57B31"/>
    <w:rsid w:val="00B720C9"/>
    <w:rsid w:val="00B8077B"/>
    <w:rsid w:val="00B97D59"/>
    <w:rsid w:val="00BA7492"/>
    <w:rsid w:val="00BE5660"/>
    <w:rsid w:val="00BF7DF2"/>
    <w:rsid w:val="00C042E1"/>
    <w:rsid w:val="00C141CD"/>
    <w:rsid w:val="00C43A24"/>
    <w:rsid w:val="00C851C9"/>
    <w:rsid w:val="00D57721"/>
    <w:rsid w:val="00D6730A"/>
    <w:rsid w:val="00D9670A"/>
    <w:rsid w:val="00DC1CD3"/>
    <w:rsid w:val="00DC4087"/>
    <w:rsid w:val="00E00EB6"/>
    <w:rsid w:val="00E21C23"/>
    <w:rsid w:val="00E366ED"/>
    <w:rsid w:val="00E772CC"/>
    <w:rsid w:val="00E90895"/>
    <w:rsid w:val="00EA576E"/>
    <w:rsid w:val="00EE3AF3"/>
    <w:rsid w:val="00EE5F14"/>
    <w:rsid w:val="00EF0B00"/>
    <w:rsid w:val="00F0546F"/>
    <w:rsid w:val="00F15B8A"/>
    <w:rsid w:val="00F56257"/>
    <w:rsid w:val="00F60CCE"/>
    <w:rsid w:val="00F71C43"/>
    <w:rsid w:val="00FC4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905E8"/>
  <w15:docId w15:val="{CF84696A-F543-46C8-BB5D-E169C769B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40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087"/>
    <w:rPr>
      <w:rFonts w:ascii="Segoe UI" w:hAnsi="Segoe UI" w:cs="Segoe UI"/>
      <w:sz w:val="18"/>
      <w:szCs w:val="18"/>
    </w:rPr>
  </w:style>
  <w:style w:type="character" w:styleId="CommentReference">
    <w:name w:val="annotation reference"/>
    <w:basedOn w:val="DefaultParagraphFont"/>
    <w:uiPriority w:val="99"/>
    <w:semiHidden/>
    <w:unhideWhenUsed/>
    <w:rsid w:val="001D1068"/>
    <w:rPr>
      <w:sz w:val="16"/>
      <w:szCs w:val="16"/>
    </w:rPr>
  </w:style>
  <w:style w:type="paragraph" w:styleId="CommentText">
    <w:name w:val="annotation text"/>
    <w:basedOn w:val="Normal"/>
    <w:link w:val="CommentTextChar"/>
    <w:uiPriority w:val="99"/>
    <w:semiHidden/>
    <w:unhideWhenUsed/>
    <w:rsid w:val="001D1068"/>
    <w:pPr>
      <w:spacing w:line="240" w:lineRule="auto"/>
    </w:pPr>
    <w:rPr>
      <w:sz w:val="20"/>
      <w:szCs w:val="20"/>
    </w:rPr>
  </w:style>
  <w:style w:type="character" w:customStyle="1" w:styleId="CommentTextChar">
    <w:name w:val="Comment Text Char"/>
    <w:basedOn w:val="DefaultParagraphFont"/>
    <w:link w:val="CommentText"/>
    <w:uiPriority w:val="99"/>
    <w:semiHidden/>
    <w:rsid w:val="001D1068"/>
    <w:rPr>
      <w:sz w:val="20"/>
      <w:szCs w:val="20"/>
    </w:rPr>
  </w:style>
  <w:style w:type="paragraph" w:styleId="CommentSubject">
    <w:name w:val="annotation subject"/>
    <w:basedOn w:val="CommentText"/>
    <w:next w:val="CommentText"/>
    <w:link w:val="CommentSubjectChar"/>
    <w:uiPriority w:val="99"/>
    <w:semiHidden/>
    <w:unhideWhenUsed/>
    <w:rsid w:val="001D1068"/>
    <w:rPr>
      <w:b/>
      <w:bCs/>
    </w:rPr>
  </w:style>
  <w:style w:type="character" w:customStyle="1" w:styleId="CommentSubjectChar">
    <w:name w:val="Comment Subject Char"/>
    <w:basedOn w:val="CommentTextChar"/>
    <w:link w:val="CommentSubject"/>
    <w:uiPriority w:val="99"/>
    <w:semiHidden/>
    <w:rsid w:val="001D1068"/>
    <w:rPr>
      <w:b/>
      <w:bCs/>
      <w:sz w:val="20"/>
      <w:szCs w:val="20"/>
    </w:rPr>
  </w:style>
  <w:style w:type="table" w:styleId="TableGrid">
    <w:name w:val="Table Grid"/>
    <w:basedOn w:val="TableNormal"/>
    <w:uiPriority w:val="39"/>
    <w:rsid w:val="00263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4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740"/>
  </w:style>
  <w:style w:type="paragraph" w:styleId="Footer">
    <w:name w:val="footer"/>
    <w:basedOn w:val="Normal"/>
    <w:link w:val="FooterChar"/>
    <w:uiPriority w:val="99"/>
    <w:unhideWhenUsed/>
    <w:rsid w:val="005D4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740"/>
  </w:style>
  <w:style w:type="paragraph" w:styleId="ListParagraph">
    <w:name w:val="List Paragraph"/>
    <w:basedOn w:val="Normal"/>
    <w:uiPriority w:val="34"/>
    <w:qFormat/>
    <w:rsid w:val="005444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3160548">
      <w:bodyDiv w:val="1"/>
      <w:marLeft w:val="0"/>
      <w:marRight w:val="0"/>
      <w:marTop w:val="0"/>
      <w:marBottom w:val="0"/>
      <w:divBdr>
        <w:top w:val="none" w:sz="0" w:space="0" w:color="auto"/>
        <w:left w:val="none" w:sz="0" w:space="0" w:color="auto"/>
        <w:bottom w:val="none" w:sz="0" w:space="0" w:color="auto"/>
        <w:right w:val="none" w:sz="0" w:space="0" w:color="auto"/>
      </w:divBdr>
      <w:divsChild>
        <w:div w:id="1928727662">
          <w:marLeft w:val="0"/>
          <w:marRight w:val="0"/>
          <w:marTop w:val="0"/>
          <w:marBottom w:val="0"/>
          <w:divBdr>
            <w:top w:val="none" w:sz="0" w:space="0" w:color="auto"/>
            <w:left w:val="none" w:sz="0" w:space="0" w:color="auto"/>
            <w:bottom w:val="none" w:sz="0" w:space="0" w:color="auto"/>
            <w:right w:val="none" w:sz="0" w:space="0" w:color="auto"/>
          </w:divBdr>
          <w:divsChild>
            <w:div w:id="9922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553D75E542F54B8FFEF4479DE6E01E" ma:contentTypeVersion="2" ma:contentTypeDescription="Create a new document." ma:contentTypeScope="" ma:versionID="4917d977723c13f8d149c5dbb2fd1ae6">
  <xsd:schema xmlns:xsd="http://www.w3.org/2001/XMLSchema" xmlns:xs="http://www.w3.org/2001/XMLSchema" xmlns:p="http://schemas.microsoft.com/office/2006/metadata/properties" xmlns:ns1="http://schemas.microsoft.com/sharepoint/v3" xmlns:ns2="4c635ac8-702d-43d1-94e7-354fbc309f5c" targetNamespace="http://schemas.microsoft.com/office/2006/metadata/properties" ma:root="true" ma:fieldsID="fb93491d59497024a0fcf8b14db3f0cb" ns1:_="" ns2:_="">
    <xsd:import namespace="http://schemas.microsoft.com/sharepoint/v3"/>
    <xsd:import namespace="4c635ac8-702d-43d1-94e7-354fbc309f5c"/>
    <xsd:element name="properties">
      <xsd:complexType>
        <xsd:sequence>
          <xsd:element name="documentManagement">
            <xsd:complexType>
              <xsd:all>
                <xsd:element ref="ns1:PublishingStartDate" minOccurs="0"/>
                <xsd:element ref="ns1:PublishingExpirationDate" minOccurs="0"/>
                <xsd:element ref="ns2:Summa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635ac8-702d-43d1-94e7-354fbc309f5c" elementFormDefault="qualified">
    <xsd:import namespace="http://schemas.microsoft.com/office/2006/documentManagement/types"/>
    <xsd:import namespace="http://schemas.microsoft.com/office/infopath/2007/PartnerControls"/>
    <xsd:element name="Summary" ma:index="10" nillable="true" ma:displayName="Summary" ma:internalName="Summar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ummary xmlns="4c635ac8-702d-43d1-94e7-354fbc309f5c" xsi:nil="true"/>
  </documentManagement>
</p:properties>
</file>

<file path=customXml/itemProps1.xml><?xml version="1.0" encoding="utf-8"?>
<ds:datastoreItem xmlns:ds="http://schemas.openxmlformats.org/officeDocument/2006/customXml" ds:itemID="{A121CF83-A4B2-4E71-A6A6-1611CE9B2D03}"/>
</file>

<file path=customXml/itemProps2.xml><?xml version="1.0" encoding="utf-8"?>
<ds:datastoreItem xmlns:ds="http://schemas.openxmlformats.org/officeDocument/2006/customXml" ds:itemID="{3C220EBD-04F4-47C6-98D0-2AE8B4CE2BD7}"/>
</file>

<file path=customXml/itemProps3.xml><?xml version="1.0" encoding="utf-8"?>
<ds:datastoreItem xmlns:ds="http://schemas.openxmlformats.org/officeDocument/2006/customXml" ds:itemID="{1D9C0D05-6E74-43E7-A626-7FF295DD799C}"/>
</file>

<file path=customXml/itemProps4.xml><?xml version="1.0" encoding="utf-8"?>
<ds:datastoreItem xmlns:ds="http://schemas.openxmlformats.org/officeDocument/2006/customXml" ds:itemID="{1EA06E57-DF54-4913-BAB7-741854F3B121}"/>
</file>

<file path=docProps/app.xml><?xml version="1.0" encoding="utf-8"?>
<Properties xmlns="http://schemas.openxmlformats.org/officeDocument/2006/extended-properties" xmlns:vt="http://schemas.openxmlformats.org/officeDocument/2006/docPropsVTypes">
  <Template>Normal</Template>
  <TotalTime>23</TotalTime>
  <Pages>1</Pages>
  <Words>1457</Words>
  <Characters>8306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Clark Hill PLC</Company>
  <LinksUpToDate>false</LinksUpToDate>
  <CharactersWithSpaces>9744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Technology Transfer Agreement #1</dc:title>
  <dc:creator>Paniaguas, John S.</dc:creator>
  <cp:lastModifiedBy>Kip Bodi</cp:lastModifiedBy>
  <cp:revision>6</cp:revision>
  <cp:lastPrinted>2017-12-02T13:47:00Z</cp:lastPrinted>
  <dcterms:created xsi:type="dcterms:W3CDTF">2017-11-03T21:25:00Z</dcterms:created>
  <dcterms:modified xsi:type="dcterms:W3CDTF">2017-12-02T13:47:00Z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0x01010055553D75E542F54B8FFEF4479DE6E01E</vt:lpwstr>
  </property>
</Properties>
</file>