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367F48" w:rsidRPr="0081248B" w:rsidP="00D75640">
      <w:pPr>
        <w:pStyle w:val="NoSpacing"/>
        <w:jc w:val="center"/>
        <w:rPr>
          <w:b/>
          <w:sz w:val="32"/>
          <w:szCs w:val="32"/>
          <w:u w:val="single"/>
        </w:rPr>
      </w:pPr>
      <w:r w:rsidRPr="0081248B">
        <w:rPr>
          <w:b/>
          <w:sz w:val="32"/>
          <w:szCs w:val="32"/>
          <w:u w:val="single"/>
        </w:rPr>
        <w:t xml:space="preserve">AGENDA </w:t>
      </w:r>
    </w:p>
    <w:p w:rsidR="009432C2" w:rsidP="00D75640">
      <w:pPr>
        <w:pStyle w:val="NoSpacing"/>
        <w:jc w:val="center"/>
        <w:rPr>
          <w:b/>
          <w:sz w:val="28"/>
          <w:szCs w:val="28"/>
          <w:u w:val="single"/>
        </w:rPr>
      </w:pPr>
    </w:p>
    <w:p w:rsidR="00CB5C4D" w:rsidP="00D75640">
      <w:pPr>
        <w:pStyle w:val="NoSpacing"/>
        <w:jc w:val="center"/>
        <w:rPr>
          <w:b/>
          <w:sz w:val="24"/>
          <w:szCs w:val="24"/>
          <w:u w:val="single"/>
        </w:rPr>
      </w:pPr>
      <w:r w:rsidRPr="0081248B">
        <w:rPr>
          <w:b/>
          <w:sz w:val="24"/>
          <w:szCs w:val="24"/>
          <w:u w:val="single"/>
        </w:rPr>
        <w:t xml:space="preserve">AIPPI-US </w:t>
      </w:r>
      <w:r w:rsidRPr="0081248B" w:rsidR="005F1702">
        <w:rPr>
          <w:b/>
          <w:sz w:val="24"/>
          <w:szCs w:val="24"/>
          <w:u w:val="single"/>
        </w:rPr>
        <w:t xml:space="preserve">All Members </w:t>
      </w:r>
      <w:r w:rsidRPr="0081248B">
        <w:rPr>
          <w:b/>
          <w:sz w:val="24"/>
          <w:szCs w:val="24"/>
          <w:u w:val="single"/>
        </w:rPr>
        <w:t xml:space="preserve">Quarterly Meeting </w:t>
      </w:r>
    </w:p>
    <w:p w:rsidR="00344F1D" w:rsidP="00B347D3">
      <w:pPr>
        <w:pStyle w:val="NoSpacing"/>
        <w:tabs>
          <w:tab w:val="left" w:pos="6466"/>
        </w:tabs>
        <w:rPr>
          <w:b/>
          <w:sz w:val="24"/>
          <w:szCs w:val="24"/>
          <w:u w:val="single"/>
        </w:rPr>
      </w:pPr>
    </w:p>
    <w:p w:rsidR="0092503A" w:rsidP="00D75640">
      <w:pPr>
        <w:pStyle w:val="NoSpacing"/>
        <w:jc w:val="center"/>
        <w:rPr>
          <w:b/>
          <w:sz w:val="24"/>
          <w:szCs w:val="24"/>
          <w:u w:val="single"/>
        </w:rPr>
      </w:pPr>
      <w:r w:rsidRPr="0081248B">
        <w:rPr>
          <w:b/>
          <w:sz w:val="24"/>
          <w:szCs w:val="24"/>
          <w:u w:val="single"/>
        </w:rPr>
        <w:t xml:space="preserve">Thursday, </w:t>
      </w:r>
      <w:r>
        <w:rPr>
          <w:b/>
          <w:sz w:val="24"/>
          <w:szCs w:val="24"/>
          <w:u w:val="single"/>
        </w:rPr>
        <w:t>July 17</w:t>
      </w:r>
      <w:r w:rsidRPr="0081248B" w:rsidR="00D75640">
        <w:rPr>
          <w:b/>
          <w:sz w:val="24"/>
          <w:szCs w:val="24"/>
          <w:u w:val="single"/>
        </w:rPr>
        <w:t>, 2024</w:t>
      </w:r>
      <w:r>
        <w:rPr>
          <w:b/>
          <w:sz w:val="24"/>
          <w:szCs w:val="24"/>
          <w:u w:val="single"/>
        </w:rPr>
        <w:t xml:space="preserve">5 </w:t>
      </w:r>
    </w:p>
    <w:p w:rsidR="00344F1D" w:rsidP="00D75640">
      <w:pPr>
        <w:pStyle w:val="NoSpacing"/>
        <w:jc w:val="center"/>
        <w:rPr>
          <w:b/>
          <w:sz w:val="24"/>
          <w:szCs w:val="24"/>
          <w:u w:val="single"/>
        </w:rPr>
      </w:pPr>
    </w:p>
    <w:p w:rsidR="00D75640" w:rsidRPr="00B347D3" w:rsidP="00D75640">
      <w:pPr>
        <w:pStyle w:val="NoSpacing"/>
        <w:jc w:val="center"/>
        <w:rPr>
          <w:b/>
          <w:sz w:val="24"/>
          <w:szCs w:val="24"/>
          <w:u w:val="single"/>
        </w:rPr>
      </w:pPr>
      <w:r w:rsidRPr="00B347D3">
        <w:rPr>
          <w:b/>
          <w:sz w:val="24"/>
          <w:szCs w:val="24"/>
          <w:u w:val="single"/>
        </w:rPr>
        <w:t xml:space="preserve">10:00 </w:t>
      </w:r>
      <w:r w:rsidRPr="00B347D3" w:rsidR="00F35E3D">
        <w:rPr>
          <w:b/>
          <w:sz w:val="24"/>
          <w:szCs w:val="24"/>
          <w:u w:val="single"/>
        </w:rPr>
        <w:t>am</w:t>
      </w:r>
      <w:r w:rsidRPr="00B347D3" w:rsidR="00486AE1">
        <w:rPr>
          <w:b/>
          <w:sz w:val="24"/>
          <w:szCs w:val="24"/>
          <w:u w:val="single"/>
        </w:rPr>
        <w:t xml:space="preserve"> </w:t>
      </w:r>
      <w:r w:rsidRPr="00B347D3" w:rsidR="00ED642B">
        <w:rPr>
          <w:b/>
          <w:sz w:val="24"/>
          <w:szCs w:val="24"/>
          <w:u w:val="single"/>
        </w:rPr>
        <w:t>–</w:t>
      </w:r>
      <w:r w:rsidRPr="00B347D3" w:rsidR="00486AE1">
        <w:rPr>
          <w:b/>
          <w:sz w:val="24"/>
          <w:szCs w:val="24"/>
          <w:u w:val="single"/>
        </w:rPr>
        <w:t xml:space="preserve"> </w:t>
      </w:r>
      <w:r w:rsidRPr="00B347D3" w:rsidR="00ED642B">
        <w:rPr>
          <w:b/>
          <w:sz w:val="24"/>
          <w:szCs w:val="24"/>
          <w:u w:val="single"/>
        </w:rPr>
        <w:t>1</w:t>
      </w:r>
      <w:r w:rsidRPr="00B347D3">
        <w:rPr>
          <w:b/>
          <w:sz w:val="24"/>
          <w:szCs w:val="24"/>
          <w:u w:val="single"/>
        </w:rPr>
        <w:t>1:30</w:t>
      </w:r>
      <w:r w:rsidRPr="00B347D3" w:rsidR="00ED642B">
        <w:rPr>
          <w:b/>
          <w:sz w:val="24"/>
          <w:szCs w:val="24"/>
          <w:u w:val="single"/>
        </w:rPr>
        <w:t>m</w:t>
      </w:r>
      <w:r w:rsidRPr="00B347D3" w:rsidR="00A90692">
        <w:rPr>
          <w:b/>
          <w:sz w:val="24"/>
          <w:szCs w:val="24"/>
          <w:u w:val="single"/>
        </w:rPr>
        <w:t xml:space="preserve"> (</w:t>
      </w:r>
      <w:r w:rsidRPr="00B347D3">
        <w:rPr>
          <w:b/>
          <w:sz w:val="24"/>
          <w:szCs w:val="24"/>
          <w:u w:val="single"/>
        </w:rPr>
        <w:t>C</w:t>
      </w:r>
      <w:r w:rsidRPr="00B347D3" w:rsidR="00827A18">
        <w:rPr>
          <w:b/>
          <w:sz w:val="24"/>
          <w:szCs w:val="24"/>
          <w:u w:val="single"/>
        </w:rPr>
        <w:t>D</w:t>
      </w:r>
      <w:r w:rsidRPr="00B347D3">
        <w:rPr>
          <w:b/>
          <w:sz w:val="24"/>
          <w:szCs w:val="24"/>
          <w:u w:val="single"/>
        </w:rPr>
        <w:t>T</w:t>
      </w:r>
      <w:r w:rsidRPr="00B347D3" w:rsidR="00A90692">
        <w:rPr>
          <w:b/>
          <w:sz w:val="24"/>
          <w:szCs w:val="24"/>
          <w:u w:val="single"/>
        </w:rPr>
        <w:t>)</w:t>
      </w:r>
      <w:r w:rsidRPr="00B347D3" w:rsidR="00ED642B">
        <w:rPr>
          <w:b/>
          <w:sz w:val="24"/>
          <w:szCs w:val="24"/>
          <w:u w:val="single"/>
        </w:rPr>
        <w:t xml:space="preserve"> </w:t>
      </w:r>
    </w:p>
    <w:p w:rsidR="00D75640" w:rsidP="00D75640">
      <w:pPr>
        <w:pStyle w:val="NoSpacing"/>
      </w:pPr>
    </w:p>
    <w:p w:rsidR="005E4155" w:rsidRPr="00A33DDA" w:rsidP="00D75640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33DDA">
        <w:rPr>
          <w:sz w:val="24"/>
          <w:szCs w:val="24"/>
        </w:rPr>
        <w:t xml:space="preserve">Welcome </w:t>
      </w:r>
      <w:r w:rsidR="00CB5C4D">
        <w:rPr>
          <w:sz w:val="24"/>
          <w:szCs w:val="24"/>
        </w:rPr>
        <w:t xml:space="preserve">and Chair’s Report </w:t>
      </w:r>
      <w:r w:rsidRPr="00A33DDA">
        <w:rPr>
          <w:sz w:val="24"/>
          <w:szCs w:val="24"/>
        </w:rPr>
        <w:t xml:space="preserve">– Ms. </w:t>
      </w:r>
      <w:r w:rsidR="00DB0577">
        <w:rPr>
          <w:sz w:val="24"/>
          <w:szCs w:val="24"/>
        </w:rPr>
        <w:t>Armstrong</w:t>
      </w:r>
      <w:r w:rsidR="00C83E9F">
        <w:rPr>
          <w:sz w:val="24"/>
          <w:szCs w:val="24"/>
        </w:rPr>
        <w:t xml:space="preserve"> (15</w:t>
      </w:r>
      <w:r w:rsidR="00CB5C4D">
        <w:rPr>
          <w:sz w:val="24"/>
          <w:szCs w:val="24"/>
        </w:rPr>
        <w:t xml:space="preserve"> min.)</w:t>
      </w:r>
    </w:p>
    <w:p w:rsidR="005E4155" w:rsidRPr="00A33DDA" w:rsidP="005E4155">
      <w:pPr>
        <w:pStyle w:val="NoSpacing"/>
        <w:ind w:left="720"/>
        <w:rPr>
          <w:sz w:val="24"/>
          <w:szCs w:val="24"/>
        </w:rPr>
      </w:pPr>
    </w:p>
    <w:p w:rsidR="00893958" w:rsidRPr="00A33DDA" w:rsidP="0089395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B5C4D">
        <w:rPr>
          <w:rFonts w:eastAsia="Times New Roman"/>
          <w:i/>
          <w:sz w:val="24"/>
          <w:szCs w:val="24"/>
        </w:rPr>
        <w:t>Design Problems</w:t>
      </w:r>
      <w:r w:rsidR="00B07AC8">
        <w:rPr>
          <w:rFonts w:eastAsia="Times New Roman"/>
        </w:rPr>
        <w:t xml:space="preserve"> </w:t>
      </w:r>
      <w:r w:rsidR="00DC3746">
        <w:rPr>
          <w:sz w:val="24"/>
          <w:szCs w:val="24"/>
        </w:rPr>
        <w:t xml:space="preserve">– </w:t>
      </w:r>
      <w:r>
        <w:rPr>
          <w:sz w:val="24"/>
          <w:szCs w:val="24"/>
        </w:rPr>
        <w:t>Mark Mc</w:t>
      </w:r>
      <w:r w:rsidR="00CB5C4D">
        <w:rPr>
          <w:sz w:val="24"/>
          <w:szCs w:val="24"/>
        </w:rPr>
        <w:t>K</w:t>
      </w:r>
      <w:r>
        <w:rPr>
          <w:sz w:val="24"/>
          <w:szCs w:val="24"/>
        </w:rPr>
        <w:t>enna</w:t>
      </w:r>
      <w:r w:rsidR="004927E1">
        <w:rPr>
          <w:sz w:val="24"/>
          <w:szCs w:val="24"/>
        </w:rPr>
        <w:t xml:space="preserve">, </w:t>
      </w:r>
      <w:r w:rsidR="00CB5C4D">
        <w:rPr>
          <w:sz w:val="24"/>
          <w:szCs w:val="24"/>
        </w:rPr>
        <w:t>UCLA</w:t>
      </w:r>
      <w:r w:rsidR="004927E1">
        <w:rPr>
          <w:sz w:val="24"/>
          <w:szCs w:val="24"/>
        </w:rPr>
        <w:t xml:space="preserve"> Professor of Law and Co-Director of the</w:t>
      </w:r>
      <w:r w:rsidRPr="0092503A" w:rsidR="004927E1">
        <w:rPr>
          <w:sz w:val="24"/>
          <w:szCs w:val="24"/>
        </w:rPr>
        <w:t xml:space="preserve"> Institute for Technology, Law &amp; Policy</w:t>
      </w:r>
      <w:r w:rsidR="00CB5C4D">
        <w:rPr>
          <w:sz w:val="24"/>
          <w:szCs w:val="24"/>
        </w:rPr>
        <w:t xml:space="preserve">. </w:t>
      </w:r>
      <w:r w:rsidRPr="00C83E9F" w:rsidR="00CB5C4D">
        <w:rPr>
          <w:sz w:val="24"/>
          <w:szCs w:val="24"/>
        </w:rPr>
        <w:t xml:space="preserve">B.A. University of Notre Dame, J.D., University of Virginia Law School. </w:t>
      </w:r>
      <w:r w:rsidRPr="00C83E9F" w:rsidR="004927E1">
        <w:rPr>
          <w:sz w:val="24"/>
          <w:szCs w:val="24"/>
        </w:rPr>
        <w:t xml:space="preserve"> (30 min.)</w:t>
      </w:r>
    </w:p>
    <w:p w:rsidR="00893958" w:rsidRPr="00A33DDA" w:rsidP="00893958">
      <w:pPr>
        <w:pStyle w:val="NoSpacing"/>
        <w:rPr>
          <w:sz w:val="24"/>
          <w:szCs w:val="24"/>
        </w:rPr>
      </w:pPr>
    </w:p>
    <w:p w:rsidR="00C3684F" w:rsidP="0092503A">
      <w:pPr>
        <w:pStyle w:val="NoSpacing"/>
        <w:ind w:left="720"/>
        <w:rPr>
          <w:sz w:val="24"/>
          <w:szCs w:val="24"/>
        </w:rPr>
      </w:pPr>
      <w:r w:rsidRPr="00DC3AD1">
        <w:rPr>
          <w:sz w:val="24"/>
          <w:szCs w:val="24"/>
        </w:rPr>
        <w:t xml:space="preserve">Professor McKenna has </w:t>
      </w:r>
      <w:r w:rsidR="004E749A">
        <w:rPr>
          <w:sz w:val="24"/>
          <w:szCs w:val="24"/>
        </w:rPr>
        <w:t>taught law school courses, spoken</w:t>
      </w:r>
      <w:r w:rsidR="00F76C39">
        <w:rPr>
          <w:sz w:val="24"/>
          <w:szCs w:val="24"/>
        </w:rPr>
        <w:t xml:space="preserve">, </w:t>
      </w:r>
      <w:r w:rsidRPr="00DC3AD1">
        <w:rPr>
          <w:sz w:val="24"/>
          <w:szCs w:val="24"/>
        </w:rPr>
        <w:t xml:space="preserve">written </w:t>
      </w:r>
      <w:r w:rsidR="00EE2220">
        <w:rPr>
          <w:sz w:val="24"/>
          <w:szCs w:val="24"/>
        </w:rPr>
        <w:t xml:space="preserve">or co-authored </w:t>
      </w:r>
      <w:r w:rsidR="004E749A">
        <w:rPr>
          <w:sz w:val="24"/>
          <w:szCs w:val="24"/>
        </w:rPr>
        <w:t>countless</w:t>
      </w:r>
      <w:r>
        <w:rPr>
          <w:sz w:val="24"/>
          <w:szCs w:val="24"/>
        </w:rPr>
        <w:t xml:space="preserve"> </w:t>
      </w:r>
      <w:r w:rsidR="00F6478B">
        <w:rPr>
          <w:sz w:val="24"/>
          <w:szCs w:val="24"/>
        </w:rPr>
        <w:t xml:space="preserve">books, </w:t>
      </w:r>
      <w:r>
        <w:rPr>
          <w:sz w:val="24"/>
          <w:szCs w:val="24"/>
        </w:rPr>
        <w:t>articles</w:t>
      </w:r>
      <w:r w:rsidR="00F6478B">
        <w:rPr>
          <w:sz w:val="24"/>
          <w:szCs w:val="24"/>
        </w:rPr>
        <w:t xml:space="preserve">, and </w:t>
      </w:r>
      <w:r w:rsidRPr="00F6478B" w:rsidR="00F6478B">
        <w:rPr>
          <w:i/>
          <w:sz w:val="24"/>
          <w:szCs w:val="24"/>
        </w:rPr>
        <w:t>amicus</w:t>
      </w:r>
      <w:r w:rsidR="004E749A">
        <w:rPr>
          <w:i/>
          <w:sz w:val="24"/>
          <w:szCs w:val="24"/>
        </w:rPr>
        <w:t xml:space="preserve"> curiae</w:t>
      </w:r>
      <w:r w:rsidR="00F6478B">
        <w:rPr>
          <w:sz w:val="24"/>
          <w:szCs w:val="24"/>
        </w:rPr>
        <w:t xml:space="preserve"> briefs</w:t>
      </w:r>
      <w:r w:rsidR="008659D9">
        <w:rPr>
          <w:sz w:val="24"/>
          <w:szCs w:val="24"/>
        </w:rPr>
        <w:t xml:space="preserve"> on nearly every area of</w:t>
      </w:r>
      <w:r>
        <w:rPr>
          <w:sz w:val="24"/>
          <w:szCs w:val="24"/>
        </w:rPr>
        <w:t xml:space="preserve"> </w:t>
      </w:r>
      <w:r w:rsidR="00CB5C4D">
        <w:rPr>
          <w:sz w:val="24"/>
          <w:szCs w:val="24"/>
        </w:rPr>
        <w:t>IP</w:t>
      </w:r>
      <w:r>
        <w:rPr>
          <w:sz w:val="24"/>
          <w:szCs w:val="24"/>
        </w:rPr>
        <w:t xml:space="preserve"> law</w:t>
      </w:r>
      <w:r w:rsidR="00F65F6C">
        <w:rPr>
          <w:sz w:val="24"/>
          <w:szCs w:val="24"/>
        </w:rPr>
        <w:t xml:space="preserve">, including </w:t>
      </w:r>
      <w:r w:rsidR="00EC5892">
        <w:rPr>
          <w:sz w:val="24"/>
          <w:szCs w:val="24"/>
        </w:rPr>
        <w:t>the interactions</w:t>
      </w:r>
      <w:r w:rsidRPr="00DC3AD1">
        <w:rPr>
          <w:sz w:val="24"/>
          <w:szCs w:val="24"/>
        </w:rPr>
        <w:t xml:space="preserve"> of </w:t>
      </w:r>
      <w:r w:rsidR="00F65F6C">
        <w:rPr>
          <w:sz w:val="24"/>
          <w:szCs w:val="24"/>
        </w:rPr>
        <w:t xml:space="preserve">different </w:t>
      </w:r>
      <w:r>
        <w:rPr>
          <w:sz w:val="24"/>
          <w:szCs w:val="24"/>
        </w:rPr>
        <w:t>IP</w:t>
      </w:r>
      <w:r w:rsidR="00CB5C4D">
        <w:rPr>
          <w:sz w:val="24"/>
          <w:szCs w:val="24"/>
        </w:rPr>
        <w:t xml:space="preserve"> legal</w:t>
      </w:r>
      <w:r w:rsidRPr="00DC3AD1">
        <w:rPr>
          <w:sz w:val="24"/>
          <w:szCs w:val="24"/>
        </w:rPr>
        <w:t xml:space="preserve"> regimes</w:t>
      </w:r>
      <w:r w:rsidR="004E749A">
        <w:rPr>
          <w:sz w:val="24"/>
          <w:szCs w:val="24"/>
        </w:rPr>
        <w:t>,</w:t>
      </w:r>
      <w:r w:rsidRPr="00DC3AD1">
        <w:rPr>
          <w:sz w:val="24"/>
          <w:szCs w:val="24"/>
        </w:rPr>
        <w:t xml:space="preserve"> and the </w:t>
      </w:r>
      <w:r w:rsidR="00EC5892">
        <w:rPr>
          <w:sz w:val="24"/>
          <w:szCs w:val="24"/>
        </w:rPr>
        <w:t>intersections</w:t>
      </w:r>
      <w:r w:rsidRPr="00DC3AD1">
        <w:rPr>
          <w:sz w:val="24"/>
          <w:szCs w:val="24"/>
        </w:rPr>
        <w:t xml:space="preserve"> of IP rights with </w:t>
      </w:r>
      <w:r w:rsidR="004E749A">
        <w:rPr>
          <w:sz w:val="24"/>
          <w:szCs w:val="24"/>
        </w:rPr>
        <w:t>other legal</w:t>
      </w:r>
      <w:r w:rsidRPr="00DC3AD1">
        <w:rPr>
          <w:sz w:val="24"/>
          <w:szCs w:val="24"/>
        </w:rPr>
        <w:t xml:space="preserve"> rights.</w:t>
      </w:r>
      <w:r>
        <w:rPr>
          <w:sz w:val="24"/>
          <w:szCs w:val="24"/>
        </w:rPr>
        <w:t xml:space="preserve"> </w:t>
      </w:r>
      <w:r w:rsidRPr="000A17A2">
        <w:rPr>
          <w:sz w:val="24"/>
          <w:szCs w:val="24"/>
        </w:rPr>
        <w:t xml:space="preserve">He </w:t>
      </w:r>
      <w:r w:rsidRPr="000A17A2" w:rsidR="004E749A">
        <w:rPr>
          <w:sz w:val="24"/>
          <w:szCs w:val="24"/>
        </w:rPr>
        <w:t>has received</w:t>
      </w:r>
      <w:r w:rsidRPr="000A17A2">
        <w:rPr>
          <w:sz w:val="24"/>
          <w:szCs w:val="24"/>
        </w:rPr>
        <w:t xml:space="preserve"> many prestigious awards, </w:t>
      </w:r>
      <w:r w:rsidR="003B558A">
        <w:rPr>
          <w:sz w:val="24"/>
          <w:szCs w:val="24"/>
        </w:rPr>
        <w:t xml:space="preserve">most recently </w:t>
      </w:r>
      <w:r w:rsidRPr="000A17A2" w:rsidR="004927E1">
        <w:rPr>
          <w:sz w:val="24"/>
          <w:szCs w:val="24"/>
        </w:rPr>
        <w:t>the 2024 IP Van</w:t>
      </w:r>
      <w:r w:rsidRPr="000A17A2" w:rsidR="00B21366">
        <w:rPr>
          <w:sz w:val="24"/>
          <w:szCs w:val="24"/>
        </w:rPr>
        <w:t>guard Award (Academic Category)</w:t>
      </w:r>
      <w:r w:rsidRPr="000A17A2" w:rsidR="004927E1">
        <w:rPr>
          <w:sz w:val="24"/>
          <w:szCs w:val="24"/>
        </w:rPr>
        <w:t xml:space="preserve"> </w:t>
      </w:r>
      <w:r w:rsidRPr="000A17A2" w:rsidR="005110A5">
        <w:rPr>
          <w:sz w:val="24"/>
          <w:szCs w:val="24"/>
        </w:rPr>
        <w:t xml:space="preserve">from the </w:t>
      </w:r>
      <w:r w:rsidRPr="000A17A2" w:rsidR="004927E1">
        <w:rPr>
          <w:sz w:val="24"/>
          <w:szCs w:val="24"/>
        </w:rPr>
        <w:t>California Lawyers Association Intellectual Property Section.</w:t>
      </w:r>
      <w:r w:rsidR="004927E1">
        <w:t xml:space="preserve">  </w:t>
      </w:r>
    </w:p>
    <w:p w:rsidR="0092503A" w:rsidRPr="00A33DDA" w:rsidP="0092503A">
      <w:pPr>
        <w:pStyle w:val="NoSpacing"/>
        <w:ind w:left="720"/>
        <w:rPr>
          <w:sz w:val="24"/>
          <w:szCs w:val="24"/>
        </w:rPr>
      </w:pPr>
    </w:p>
    <w:p w:rsidR="00083166" w:rsidP="003438A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AIPPI-US Meeting</w:t>
      </w:r>
      <w:r w:rsidR="005E214E">
        <w:rPr>
          <w:sz w:val="24"/>
          <w:szCs w:val="24"/>
        </w:rPr>
        <w:t xml:space="preserve"> as part of </w:t>
      </w:r>
      <w:r w:rsidR="001B10FD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AIPLA </w:t>
      </w:r>
      <w:r w:rsidR="00582A90">
        <w:rPr>
          <w:sz w:val="24"/>
          <w:szCs w:val="24"/>
        </w:rPr>
        <w:t xml:space="preserve">Mid-Year </w:t>
      </w:r>
      <w:r>
        <w:rPr>
          <w:sz w:val="24"/>
          <w:szCs w:val="24"/>
        </w:rPr>
        <w:t>Meeting – Mr. Totti</w:t>
      </w:r>
      <w:r w:rsidR="00481926">
        <w:rPr>
          <w:sz w:val="24"/>
          <w:szCs w:val="24"/>
        </w:rPr>
        <w:t>s (1</w:t>
      </w:r>
      <w:r w:rsidR="00691818">
        <w:rPr>
          <w:sz w:val="24"/>
          <w:szCs w:val="24"/>
        </w:rPr>
        <w:t>0</w:t>
      </w:r>
      <w:r>
        <w:rPr>
          <w:sz w:val="24"/>
          <w:szCs w:val="24"/>
        </w:rPr>
        <w:t xml:space="preserve"> min.)</w:t>
      </w:r>
    </w:p>
    <w:p w:rsidR="008429C8" w:rsidP="008429C8">
      <w:pPr>
        <w:pStyle w:val="NoSpacing"/>
        <w:ind w:left="720"/>
        <w:rPr>
          <w:sz w:val="24"/>
          <w:szCs w:val="24"/>
        </w:rPr>
      </w:pPr>
    </w:p>
    <w:p w:rsidR="008429C8" w:rsidP="003438A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AIP</w:t>
      </w:r>
      <w:r w:rsidR="00C83E9F">
        <w:rPr>
          <w:sz w:val="24"/>
          <w:szCs w:val="24"/>
        </w:rPr>
        <w:t>PI Standing Committee on Pharma and Biotech – Mr. Todaro</w:t>
      </w:r>
      <w:r>
        <w:rPr>
          <w:sz w:val="24"/>
          <w:szCs w:val="24"/>
        </w:rPr>
        <w:t xml:space="preserve"> (1</w:t>
      </w:r>
      <w:r w:rsidR="00EE328D">
        <w:rPr>
          <w:sz w:val="24"/>
          <w:szCs w:val="24"/>
        </w:rPr>
        <w:t>5</w:t>
      </w:r>
      <w:r>
        <w:rPr>
          <w:sz w:val="24"/>
          <w:szCs w:val="24"/>
        </w:rPr>
        <w:t xml:space="preserve"> min.)</w:t>
      </w:r>
    </w:p>
    <w:p w:rsidR="00083166" w:rsidP="00113B21">
      <w:pPr>
        <w:pStyle w:val="NoSpacing"/>
        <w:ind w:left="360"/>
        <w:rPr>
          <w:sz w:val="24"/>
          <w:szCs w:val="24"/>
        </w:rPr>
      </w:pPr>
    </w:p>
    <w:p w:rsidR="00F76C39" w:rsidP="00F76C3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AIPPI </w:t>
      </w:r>
      <w:r w:rsidR="005E214E">
        <w:rPr>
          <w:sz w:val="24"/>
          <w:szCs w:val="24"/>
        </w:rPr>
        <w:t xml:space="preserve">2025 </w:t>
      </w:r>
      <w:r>
        <w:rPr>
          <w:sz w:val="24"/>
          <w:szCs w:val="24"/>
        </w:rPr>
        <w:t xml:space="preserve">Congress (Yokohama) </w:t>
      </w:r>
      <w:r w:rsidR="0086678C">
        <w:rPr>
          <w:sz w:val="24"/>
          <w:szCs w:val="24"/>
        </w:rPr>
        <w:t>Proposed Resolution</w:t>
      </w:r>
      <w:r w:rsidR="00133B52">
        <w:rPr>
          <w:sz w:val="24"/>
          <w:szCs w:val="24"/>
        </w:rPr>
        <w:t>s</w:t>
      </w:r>
      <w:r w:rsidRPr="00A33DDA" w:rsidR="004977F2">
        <w:rPr>
          <w:sz w:val="24"/>
          <w:szCs w:val="24"/>
        </w:rPr>
        <w:t xml:space="preserve"> </w:t>
      </w:r>
      <w:r>
        <w:rPr>
          <w:sz w:val="24"/>
          <w:szCs w:val="24"/>
        </w:rPr>
        <w:t>and Summary Reports</w:t>
      </w:r>
    </w:p>
    <w:p w:rsidR="00F76C39" w:rsidP="00F76C39">
      <w:pPr>
        <w:pStyle w:val="NoSpacing"/>
        <w:ind w:left="720"/>
        <w:rPr>
          <w:sz w:val="24"/>
          <w:szCs w:val="24"/>
        </w:rPr>
      </w:pPr>
    </w:p>
    <w:p w:rsidR="00F76C39" w:rsidRPr="00EF424E" w:rsidP="00F76C39">
      <w:pPr>
        <w:pStyle w:val="NoSpacing"/>
        <w:numPr>
          <w:ilvl w:val="1"/>
          <w:numId w:val="1"/>
        </w:numPr>
        <w:rPr>
          <w:color w:val="000000" w:themeColor="text1"/>
          <w:sz w:val="24"/>
          <w:szCs w:val="24"/>
        </w:rPr>
      </w:pPr>
      <w:hyperlink r:id="rId4" w:tgtFrame="_blank" w:history="1">
        <w:r w:rsidRPr="00EF424E">
          <w:rPr>
            <w:rFonts w:eastAsia="Times New Roman" w:cstheme="minorHAnsi"/>
            <w:color w:val="000000" w:themeColor="text1"/>
            <w:sz w:val="24"/>
            <w:szCs w:val="24"/>
            <w:u w:val="single"/>
          </w:rPr>
          <w:t xml:space="preserve">Q293 – </w:t>
        </w:r>
        <w:r w:rsidR="008F485A">
          <w:rPr>
            <w:rFonts w:eastAsia="Times New Roman" w:cstheme="minorHAnsi"/>
            <w:color w:val="000000" w:themeColor="text1"/>
            <w:sz w:val="24"/>
            <w:szCs w:val="24"/>
            <w:u w:val="single"/>
          </w:rPr>
          <w:t xml:space="preserve">Patents - </w:t>
        </w:r>
        <w:r w:rsidR="00BF476A">
          <w:rPr>
            <w:rFonts w:eastAsia="Times New Roman" w:cstheme="minorHAnsi"/>
            <w:color w:val="000000" w:themeColor="text1"/>
            <w:sz w:val="24"/>
            <w:szCs w:val="24"/>
            <w:u w:val="single"/>
          </w:rPr>
          <w:t>Compulsory L</w:t>
        </w:r>
        <w:r w:rsidRPr="00EF424E">
          <w:rPr>
            <w:rFonts w:eastAsia="Times New Roman" w:cstheme="minorHAnsi"/>
            <w:color w:val="000000" w:themeColor="text1"/>
            <w:sz w:val="24"/>
            <w:szCs w:val="24"/>
            <w:u w:val="single"/>
          </w:rPr>
          <w:t>icensing</w:t>
        </w:r>
      </w:hyperlink>
      <w:r w:rsidRPr="00EF424E">
        <w:rPr>
          <w:rFonts w:eastAsia="Times New Roman" w:cstheme="minorHAnsi"/>
          <w:color w:val="000000" w:themeColor="text1"/>
          <w:sz w:val="24"/>
          <w:szCs w:val="24"/>
          <w:u w:val="single"/>
        </w:rPr>
        <w:t xml:space="preserve"> </w:t>
      </w:r>
      <w:r w:rsidRPr="00EF424E" w:rsidR="00133B52">
        <w:rPr>
          <w:rFonts w:eastAsia="Times New Roman" w:cstheme="minorHAnsi"/>
          <w:color w:val="000000" w:themeColor="text1"/>
          <w:sz w:val="24"/>
          <w:szCs w:val="24"/>
        </w:rPr>
        <w:t xml:space="preserve"> - </w:t>
      </w:r>
      <w:r w:rsidR="008F485A">
        <w:rPr>
          <w:rFonts w:eastAsia="Times New Roman" w:cstheme="minorHAnsi"/>
          <w:color w:val="000000" w:themeColor="text1"/>
          <w:sz w:val="24"/>
          <w:szCs w:val="24"/>
        </w:rPr>
        <w:t>Ms. Beck</w:t>
      </w:r>
      <w:r w:rsidR="00C83E9F">
        <w:rPr>
          <w:rFonts w:eastAsia="Times New Roman" w:cstheme="minorHAnsi"/>
          <w:color w:val="000000" w:themeColor="text1"/>
          <w:sz w:val="24"/>
          <w:szCs w:val="24"/>
        </w:rPr>
        <w:t xml:space="preserve"> (5 min.)</w:t>
      </w:r>
    </w:p>
    <w:p w:rsidR="00F76C39" w:rsidRPr="00EF424E" w:rsidP="00F76C39">
      <w:pPr>
        <w:pStyle w:val="NoSpacing"/>
        <w:ind w:left="1440"/>
        <w:rPr>
          <w:color w:val="000000" w:themeColor="text1"/>
          <w:sz w:val="24"/>
          <w:szCs w:val="24"/>
        </w:rPr>
      </w:pPr>
    </w:p>
    <w:p w:rsidR="00F76C39" w:rsidRPr="00EF424E" w:rsidP="00F76C39">
      <w:pPr>
        <w:pStyle w:val="NoSpacing"/>
        <w:numPr>
          <w:ilvl w:val="1"/>
          <w:numId w:val="1"/>
        </w:numPr>
        <w:rPr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color w:val="000000" w:themeColor="text1"/>
          <w:sz w:val="24"/>
          <w:szCs w:val="24"/>
          <w:u w:val="single"/>
        </w:rPr>
        <w:t>Q294 – Exhaustion of Trade Mark R</w:t>
      </w:r>
      <w:r w:rsidRPr="00EF424E">
        <w:rPr>
          <w:rFonts w:eastAsia="Times New Roman" w:cstheme="minorHAnsi"/>
          <w:color w:val="000000" w:themeColor="text1"/>
          <w:sz w:val="24"/>
          <w:szCs w:val="24"/>
          <w:u w:val="single"/>
        </w:rPr>
        <w:t>ights</w:t>
      </w:r>
      <w:r w:rsidR="00A12524">
        <w:rPr>
          <w:rFonts w:eastAsia="Times New Roman" w:cstheme="minorHAnsi"/>
          <w:color w:val="000000" w:themeColor="text1"/>
          <w:sz w:val="24"/>
          <w:szCs w:val="24"/>
        </w:rPr>
        <w:t xml:space="preserve"> -</w:t>
      </w:r>
      <w:r w:rsidR="008F485A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EF424E" w:rsidR="00133B52">
        <w:rPr>
          <w:rFonts w:eastAsia="Times New Roman" w:cstheme="minorHAnsi"/>
          <w:color w:val="000000" w:themeColor="text1"/>
          <w:sz w:val="24"/>
          <w:szCs w:val="24"/>
        </w:rPr>
        <w:t>Mr. Prahl</w:t>
      </w:r>
      <w:r w:rsidR="00C83E9F">
        <w:rPr>
          <w:rFonts w:eastAsia="Times New Roman" w:cstheme="minorHAnsi"/>
          <w:color w:val="000000" w:themeColor="text1"/>
          <w:sz w:val="24"/>
          <w:szCs w:val="24"/>
        </w:rPr>
        <w:t xml:space="preserve"> (5 min.)</w:t>
      </w:r>
    </w:p>
    <w:p w:rsidR="00F76C39" w:rsidRPr="00EF424E" w:rsidP="00F76C39">
      <w:pPr>
        <w:pStyle w:val="NoSpacing"/>
        <w:ind w:left="1440"/>
        <w:rPr>
          <w:color w:val="000000" w:themeColor="text1"/>
          <w:sz w:val="24"/>
          <w:szCs w:val="24"/>
        </w:rPr>
      </w:pPr>
    </w:p>
    <w:p w:rsidR="00F76C39" w:rsidRPr="00EF424E" w:rsidP="00F76C39">
      <w:pPr>
        <w:pStyle w:val="NoSpacing"/>
        <w:numPr>
          <w:ilvl w:val="1"/>
          <w:numId w:val="1"/>
        </w:numPr>
        <w:rPr>
          <w:color w:val="000000" w:themeColor="text1"/>
          <w:sz w:val="24"/>
          <w:szCs w:val="24"/>
        </w:rPr>
      </w:pPr>
      <w:hyperlink r:id="rId5" w:tgtFrame="_blank" w:history="1">
        <w:r w:rsidRPr="00EF424E">
          <w:rPr>
            <w:rFonts w:eastAsia="Times New Roman" w:cstheme="minorHAnsi"/>
            <w:color w:val="000000" w:themeColor="text1"/>
            <w:sz w:val="24"/>
            <w:szCs w:val="24"/>
            <w:u w:val="single"/>
          </w:rPr>
          <w:t>Q295 – AI &amp; Copyright</w:t>
        </w:r>
      </w:hyperlink>
      <w:r w:rsidRPr="00EF424E">
        <w:rPr>
          <w:rFonts w:eastAsia="Times New Roman" w:cstheme="minorHAnsi"/>
          <w:color w:val="000000" w:themeColor="text1"/>
          <w:sz w:val="24"/>
          <w:szCs w:val="24"/>
          <w:u w:val="single"/>
        </w:rPr>
        <w:t xml:space="preserve"> </w:t>
      </w:r>
      <w:r w:rsidR="007F7219">
        <w:rPr>
          <w:rFonts w:eastAsia="Times New Roman" w:cstheme="minorHAnsi"/>
          <w:color w:val="000000" w:themeColor="text1"/>
          <w:sz w:val="24"/>
          <w:szCs w:val="24"/>
        </w:rPr>
        <w:t>–</w:t>
      </w:r>
      <w:r w:rsidRPr="00EF424E" w:rsidR="00133B52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7F7219">
        <w:rPr>
          <w:rFonts w:eastAsia="Times New Roman" w:cstheme="minorHAnsi"/>
          <w:color w:val="000000" w:themeColor="text1"/>
          <w:sz w:val="24"/>
          <w:szCs w:val="24"/>
        </w:rPr>
        <w:t>Ms. Bureau</w:t>
      </w:r>
      <w:r w:rsidR="00C83E9F">
        <w:rPr>
          <w:rFonts w:eastAsia="Times New Roman" w:cstheme="minorHAnsi"/>
          <w:color w:val="000000" w:themeColor="text1"/>
          <w:sz w:val="24"/>
          <w:szCs w:val="24"/>
        </w:rPr>
        <w:t xml:space="preserve"> (5 min.)</w:t>
      </w:r>
    </w:p>
    <w:p w:rsidR="00F76C39" w:rsidRPr="00EF424E" w:rsidP="00F76C39">
      <w:pPr>
        <w:pStyle w:val="NoSpacing"/>
        <w:ind w:left="1440"/>
        <w:rPr>
          <w:color w:val="000000" w:themeColor="text1"/>
          <w:sz w:val="24"/>
          <w:szCs w:val="24"/>
        </w:rPr>
      </w:pPr>
    </w:p>
    <w:p w:rsidR="00F76C39" w:rsidRPr="00EF424E" w:rsidP="00F76C39">
      <w:pPr>
        <w:pStyle w:val="NoSpacing"/>
        <w:numPr>
          <w:ilvl w:val="1"/>
          <w:numId w:val="1"/>
        </w:numPr>
        <w:rPr>
          <w:color w:val="000000" w:themeColor="text1"/>
          <w:sz w:val="24"/>
          <w:szCs w:val="24"/>
        </w:rPr>
      </w:pPr>
      <w:hyperlink r:id="rId6" w:tgtFrame="_blank" w:history="1">
        <w:r w:rsidRPr="00EF424E">
          <w:rPr>
            <w:rFonts w:eastAsia="Times New Roman" w:cstheme="minorHAnsi"/>
            <w:color w:val="000000" w:themeColor="text1"/>
            <w:sz w:val="24"/>
            <w:szCs w:val="24"/>
            <w:u w:val="single"/>
          </w:rPr>
          <w:t>Q296 – Preliminary</w:t>
        </w:r>
        <w:r w:rsidR="00BF476A">
          <w:rPr>
            <w:rFonts w:eastAsia="Times New Roman" w:cstheme="minorHAnsi"/>
            <w:color w:val="000000" w:themeColor="text1"/>
            <w:sz w:val="24"/>
            <w:szCs w:val="24"/>
            <w:u w:val="single"/>
          </w:rPr>
          <w:t xml:space="preserve"> Injunctions: Requirements for Compensating Damage S</w:t>
        </w:r>
        <w:r w:rsidRPr="00EF424E">
          <w:rPr>
            <w:rFonts w:eastAsia="Times New Roman" w:cstheme="minorHAnsi"/>
            <w:color w:val="000000" w:themeColor="text1"/>
            <w:sz w:val="24"/>
            <w:szCs w:val="24"/>
            <w:u w:val="single"/>
          </w:rPr>
          <w:t>uffered by Defendant</w:t>
        </w:r>
      </w:hyperlink>
      <w:r w:rsidRPr="00EF424E" w:rsidR="00133B52">
        <w:rPr>
          <w:rFonts w:eastAsia="Times New Roman" w:cstheme="minorHAnsi"/>
          <w:color w:val="000000" w:themeColor="text1"/>
          <w:sz w:val="24"/>
          <w:szCs w:val="24"/>
          <w:u w:val="single"/>
        </w:rPr>
        <w:t xml:space="preserve"> </w:t>
      </w:r>
      <w:r w:rsidRPr="00EF424E" w:rsidR="00133B52">
        <w:rPr>
          <w:rFonts w:eastAsia="Times New Roman" w:cstheme="minorHAnsi"/>
          <w:color w:val="000000" w:themeColor="text1"/>
          <w:sz w:val="24"/>
          <w:szCs w:val="24"/>
        </w:rPr>
        <w:t xml:space="preserve"> - </w:t>
      </w:r>
      <w:r w:rsidR="007F7219">
        <w:rPr>
          <w:rFonts w:eastAsia="Times New Roman" w:cstheme="minorHAnsi"/>
          <w:color w:val="000000" w:themeColor="text1"/>
          <w:sz w:val="24"/>
          <w:szCs w:val="24"/>
        </w:rPr>
        <w:t xml:space="preserve">Mr. </w:t>
      </w:r>
      <w:r w:rsidR="00C77C01">
        <w:rPr>
          <w:rFonts w:eastAsia="Times New Roman" w:cstheme="minorHAnsi"/>
          <w:color w:val="000000" w:themeColor="text1"/>
          <w:sz w:val="24"/>
          <w:szCs w:val="24"/>
        </w:rPr>
        <w:t>Adamo (5 mi</w:t>
      </w:r>
      <w:r w:rsidR="00C83E9F">
        <w:rPr>
          <w:rFonts w:eastAsia="Times New Roman" w:cstheme="minorHAnsi"/>
          <w:color w:val="000000" w:themeColor="text1"/>
          <w:sz w:val="24"/>
          <w:szCs w:val="24"/>
        </w:rPr>
        <w:t>n.)</w:t>
      </w:r>
    </w:p>
    <w:p w:rsidR="008970EE" w:rsidRPr="00A33DDA" w:rsidP="008970EE">
      <w:pPr>
        <w:pStyle w:val="NoSpacing"/>
        <w:ind w:left="1440"/>
        <w:rPr>
          <w:sz w:val="24"/>
          <w:szCs w:val="24"/>
        </w:rPr>
      </w:pPr>
    </w:p>
    <w:p w:rsidR="00F87997" w:rsidRPr="00A33DDA" w:rsidP="00D75640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33DDA">
        <w:rPr>
          <w:sz w:val="24"/>
          <w:szCs w:val="24"/>
        </w:rPr>
        <w:t>New Business</w:t>
      </w:r>
      <w:r w:rsidRPr="00A33DDA" w:rsidR="000A28B1">
        <w:rPr>
          <w:sz w:val="24"/>
          <w:szCs w:val="24"/>
        </w:rPr>
        <w:t xml:space="preserve"> </w:t>
      </w:r>
    </w:p>
    <w:p w:rsidR="00E51EAA" w:rsidRPr="00A33DDA" w:rsidP="00E51EAA">
      <w:pPr>
        <w:pStyle w:val="NoSpacing"/>
        <w:ind w:left="720"/>
        <w:rPr>
          <w:sz w:val="24"/>
          <w:szCs w:val="24"/>
        </w:rPr>
      </w:pPr>
    </w:p>
    <w:p w:rsidR="00E51EAA" w:rsidRPr="00A33DDA" w:rsidP="00D75640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33DDA">
        <w:rPr>
          <w:sz w:val="24"/>
          <w:szCs w:val="24"/>
        </w:rPr>
        <w:t>Adjournment</w:t>
      </w:r>
      <w:r w:rsidRPr="00A33DDA" w:rsidR="000A28B1">
        <w:rPr>
          <w:sz w:val="24"/>
          <w:szCs w:val="24"/>
        </w:rPr>
        <w:t xml:space="preserve"> </w:t>
      </w:r>
    </w:p>
    <w:p w:rsidR="00D75640" w:rsidP="00D75640">
      <w:pPr>
        <w:pStyle w:val="NoSpacing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AF0591"/>
    <w:multiLevelType w:val="hybridMultilevel"/>
    <w:tmpl w:val="96CC9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40"/>
    <w:rsid w:val="00083166"/>
    <w:rsid w:val="000A17A2"/>
    <w:rsid w:val="000A28B1"/>
    <w:rsid w:val="000B5C1C"/>
    <w:rsid w:val="000E0E47"/>
    <w:rsid w:val="000E1080"/>
    <w:rsid w:val="000F17D0"/>
    <w:rsid w:val="00113B21"/>
    <w:rsid w:val="00121B0C"/>
    <w:rsid w:val="00133B52"/>
    <w:rsid w:val="00143F6A"/>
    <w:rsid w:val="00170D0D"/>
    <w:rsid w:val="00176CCC"/>
    <w:rsid w:val="00197C5E"/>
    <w:rsid w:val="001B10FD"/>
    <w:rsid w:val="001B6C4A"/>
    <w:rsid w:val="002162BA"/>
    <w:rsid w:val="00264BF5"/>
    <w:rsid w:val="00266CE7"/>
    <w:rsid w:val="002677A2"/>
    <w:rsid w:val="002702AF"/>
    <w:rsid w:val="002803D2"/>
    <w:rsid w:val="00285078"/>
    <w:rsid w:val="00286EF2"/>
    <w:rsid w:val="00287C67"/>
    <w:rsid w:val="002B0722"/>
    <w:rsid w:val="002E74CB"/>
    <w:rsid w:val="0033722D"/>
    <w:rsid w:val="00342DE5"/>
    <w:rsid w:val="003438A2"/>
    <w:rsid w:val="00344E97"/>
    <w:rsid w:val="00344F1D"/>
    <w:rsid w:val="003577E7"/>
    <w:rsid w:val="00357C7D"/>
    <w:rsid w:val="00367F48"/>
    <w:rsid w:val="00372D98"/>
    <w:rsid w:val="00377031"/>
    <w:rsid w:val="003A7CAF"/>
    <w:rsid w:val="003B0B83"/>
    <w:rsid w:val="003B558A"/>
    <w:rsid w:val="003B730D"/>
    <w:rsid w:val="003C5295"/>
    <w:rsid w:val="003C7483"/>
    <w:rsid w:val="003D7914"/>
    <w:rsid w:val="003F5CEF"/>
    <w:rsid w:val="0041162B"/>
    <w:rsid w:val="00412416"/>
    <w:rsid w:val="004571CB"/>
    <w:rsid w:val="00463E06"/>
    <w:rsid w:val="00481926"/>
    <w:rsid w:val="00486AE1"/>
    <w:rsid w:val="00490FB3"/>
    <w:rsid w:val="004927E1"/>
    <w:rsid w:val="004977F2"/>
    <w:rsid w:val="004B4B76"/>
    <w:rsid w:val="004D01B1"/>
    <w:rsid w:val="004D2829"/>
    <w:rsid w:val="004D6583"/>
    <w:rsid w:val="004E749A"/>
    <w:rsid w:val="004F7790"/>
    <w:rsid w:val="005110A5"/>
    <w:rsid w:val="005210D3"/>
    <w:rsid w:val="00531286"/>
    <w:rsid w:val="00572A2A"/>
    <w:rsid w:val="0057510F"/>
    <w:rsid w:val="00580FDB"/>
    <w:rsid w:val="00582A90"/>
    <w:rsid w:val="00585885"/>
    <w:rsid w:val="005A0E8F"/>
    <w:rsid w:val="005A3C4A"/>
    <w:rsid w:val="005E214E"/>
    <w:rsid w:val="005E4155"/>
    <w:rsid w:val="005F1702"/>
    <w:rsid w:val="0060150B"/>
    <w:rsid w:val="00640BBB"/>
    <w:rsid w:val="0067338F"/>
    <w:rsid w:val="006761F3"/>
    <w:rsid w:val="00691818"/>
    <w:rsid w:val="00696440"/>
    <w:rsid w:val="0072664F"/>
    <w:rsid w:val="00737ADA"/>
    <w:rsid w:val="00746D98"/>
    <w:rsid w:val="007540D2"/>
    <w:rsid w:val="007B7A0F"/>
    <w:rsid w:val="007D144A"/>
    <w:rsid w:val="007D3C1F"/>
    <w:rsid w:val="007D3E97"/>
    <w:rsid w:val="007E790D"/>
    <w:rsid w:val="007F15CE"/>
    <w:rsid w:val="007F25BB"/>
    <w:rsid w:val="007F7219"/>
    <w:rsid w:val="0081248B"/>
    <w:rsid w:val="00827A18"/>
    <w:rsid w:val="008346F8"/>
    <w:rsid w:val="008429C8"/>
    <w:rsid w:val="008659D9"/>
    <w:rsid w:val="0086678C"/>
    <w:rsid w:val="0089308A"/>
    <w:rsid w:val="00893958"/>
    <w:rsid w:val="008968D1"/>
    <w:rsid w:val="008970EE"/>
    <w:rsid w:val="00897782"/>
    <w:rsid w:val="008A2682"/>
    <w:rsid w:val="008A4BB5"/>
    <w:rsid w:val="008F3809"/>
    <w:rsid w:val="008F485A"/>
    <w:rsid w:val="00900B71"/>
    <w:rsid w:val="009054E1"/>
    <w:rsid w:val="009058E6"/>
    <w:rsid w:val="0092503A"/>
    <w:rsid w:val="00930152"/>
    <w:rsid w:val="00936079"/>
    <w:rsid w:val="009432C2"/>
    <w:rsid w:val="00992105"/>
    <w:rsid w:val="009B027A"/>
    <w:rsid w:val="009F6539"/>
    <w:rsid w:val="009F7783"/>
    <w:rsid w:val="009F7930"/>
    <w:rsid w:val="00A12524"/>
    <w:rsid w:val="00A33DDA"/>
    <w:rsid w:val="00A824A7"/>
    <w:rsid w:val="00A90692"/>
    <w:rsid w:val="00A9533B"/>
    <w:rsid w:val="00AA51C2"/>
    <w:rsid w:val="00AD1F24"/>
    <w:rsid w:val="00AE2E70"/>
    <w:rsid w:val="00AE46C6"/>
    <w:rsid w:val="00AE6FF1"/>
    <w:rsid w:val="00AF2996"/>
    <w:rsid w:val="00B07AC8"/>
    <w:rsid w:val="00B11197"/>
    <w:rsid w:val="00B2011F"/>
    <w:rsid w:val="00B21366"/>
    <w:rsid w:val="00B347D3"/>
    <w:rsid w:val="00B42683"/>
    <w:rsid w:val="00B6024C"/>
    <w:rsid w:val="00B732CA"/>
    <w:rsid w:val="00B80B06"/>
    <w:rsid w:val="00B97900"/>
    <w:rsid w:val="00BB0600"/>
    <w:rsid w:val="00BB3661"/>
    <w:rsid w:val="00BD027D"/>
    <w:rsid w:val="00BF1710"/>
    <w:rsid w:val="00BF476A"/>
    <w:rsid w:val="00BF5E4D"/>
    <w:rsid w:val="00C01CA1"/>
    <w:rsid w:val="00C3684F"/>
    <w:rsid w:val="00C60BAC"/>
    <w:rsid w:val="00C7782F"/>
    <w:rsid w:val="00C77C01"/>
    <w:rsid w:val="00C83E9F"/>
    <w:rsid w:val="00CA30C2"/>
    <w:rsid w:val="00CA4B8B"/>
    <w:rsid w:val="00CB5C4D"/>
    <w:rsid w:val="00D20026"/>
    <w:rsid w:val="00D23100"/>
    <w:rsid w:val="00D52CB8"/>
    <w:rsid w:val="00D75640"/>
    <w:rsid w:val="00DB0577"/>
    <w:rsid w:val="00DB406E"/>
    <w:rsid w:val="00DC3746"/>
    <w:rsid w:val="00DC3AD1"/>
    <w:rsid w:val="00DD3458"/>
    <w:rsid w:val="00DE6E87"/>
    <w:rsid w:val="00DF71D5"/>
    <w:rsid w:val="00E02EA7"/>
    <w:rsid w:val="00E27894"/>
    <w:rsid w:val="00E3428F"/>
    <w:rsid w:val="00E37C15"/>
    <w:rsid w:val="00E51EAA"/>
    <w:rsid w:val="00E53CC0"/>
    <w:rsid w:val="00E61EDC"/>
    <w:rsid w:val="00E764F4"/>
    <w:rsid w:val="00E82640"/>
    <w:rsid w:val="00E86018"/>
    <w:rsid w:val="00E86866"/>
    <w:rsid w:val="00E970C3"/>
    <w:rsid w:val="00EC5892"/>
    <w:rsid w:val="00ED642B"/>
    <w:rsid w:val="00EE2220"/>
    <w:rsid w:val="00EE3009"/>
    <w:rsid w:val="00EE328D"/>
    <w:rsid w:val="00EE3E22"/>
    <w:rsid w:val="00EF2660"/>
    <w:rsid w:val="00EF424E"/>
    <w:rsid w:val="00F06FF4"/>
    <w:rsid w:val="00F349E8"/>
    <w:rsid w:val="00F35E3D"/>
    <w:rsid w:val="00F445B2"/>
    <w:rsid w:val="00F51A1E"/>
    <w:rsid w:val="00F620BC"/>
    <w:rsid w:val="00F62718"/>
    <w:rsid w:val="00F6478B"/>
    <w:rsid w:val="00F65F6C"/>
    <w:rsid w:val="00F76C39"/>
    <w:rsid w:val="00F87235"/>
    <w:rsid w:val="00F87997"/>
    <w:rsid w:val="00F96D97"/>
    <w:rsid w:val="00FB431A"/>
    <w:rsid w:val="00FF54A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952CCD-2DFB-482A-902C-8712BF3C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C39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6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20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20BC"/>
  </w:style>
  <w:style w:type="paragraph" w:styleId="Footer">
    <w:name w:val="footer"/>
    <w:basedOn w:val="Normal"/>
    <w:link w:val="FooterChar"/>
    <w:uiPriority w:val="99"/>
    <w:unhideWhenUsed/>
    <w:rsid w:val="00F620B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620BC"/>
  </w:style>
  <w:style w:type="paragraph" w:styleId="BalloonText">
    <w:name w:val="Balloon Text"/>
    <w:basedOn w:val="Normal"/>
    <w:link w:val="BalloonTextChar"/>
    <w:uiPriority w:val="99"/>
    <w:semiHidden/>
    <w:unhideWhenUsed/>
    <w:rsid w:val="00EE32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inkprotect.cudasvc.com/url?a=https%3a%2f%2faippi.us12.list-manage.com%2ftrack%2fclick%3fu%3d5e8e4500f841ca3e5ea327158%26id%3ded04fa602c%26e%3d413fd076bb&amp;c=E,1,qrsxiDInb9UQZ8tgpesP-VMwr9qJEiThFQ_pWzfOMulXsIRDtEPMedFgkhHycrUBNbB2pC5ncy7UKO_HIIoaAuxB4hL-CT1OsTZ1kJBFW7c8kG9s3426Uv8l&amp;typo=1" TargetMode="External" /><Relationship Id="rId5" Type="http://schemas.openxmlformats.org/officeDocument/2006/relationships/hyperlink" Target="https://linkprotect.cudasvc.com/url?a=https%3a%2f%2faippi.us12.list-manage.com%2ftrack%2fclick%3fu%3d5e8e4500f841ca3e5ea327158%26id%3d77b8fb9e39%26e%3d413fd076bb&amp;c=E,1,HjvVngPXIRRIfTvwqrd9XigTGGQH5LGdb4jjgB-UhQpj15DCaWStg2I47PikMMyCd0Mi54FOIgswobXVzINPXsbxCnzGTe8uJbIKErpgnFgbiW9ARKsDCw,,&amp;typo=1" TargetMode="External" /><Relationship Id="rId6" Type="http://schemas.openxmlformats.org/officeDocument/2006/relationships/hyperlink" Target="https://linkprotect.cudasvc.com/url?a=https%3a%2f%2faippi.us12.list-manage.com%2ftrack%2fclick%3fu%3d5e8e4500f841ca3e5ea327158%26id%3de97cc1d8e2%26e%3d413fd076bb&amp;c=E,1,-TA1DOz3DXKS_4slho4QqCrF6u04cBsZU_olPoe8ieGARWH7k7syPYmGm-4D6pfOKCSo54KGPJZVbgUx3pVeXuby0h3SIFFycinYEKzUvHM,&amp;typo=1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Robert Sacoff</cp:lastModifiedBy>
  <cp:revision>1</cp:revision>
  <dcterms:created xsi:type="dcterms:W3CDTF">2025-06-22T23:14:41Z</dcterms:created>
  <dcterms:modified xsi:type="dcterms:W3CDTF">2025-06-22T23:14:41Z</dcterms:modified>
</cp:coreProperties>
</file>