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ED2403" w14:textId="75578B1C" w:rsidR="001D0433" w:rsidRPr="00093681" w:rsidRDefault="7501D593" w:rsidP="00093681">
      <w:pPr>
        <w:pStyle w:val="Heading1"/>
      </w:pPr>
      <w:r w:rsidRPr="00093681">
        <w:t xml:space="preserve">At the Crossroads: Supporting </w:t>
      </w:r>
      <w:proofErr w:type="gramStart"/>
      <w:r w:rsidRPr="00093681">
        <w:t>Multiply-Marginalized</w:t>
      </w:r>
      <w:proofErr w:type="gramEnd"/>
      <w:r w:rsidRPr="00093681">
        <w:t xml:space="preserve"> Disabled Students</w:t>
      </w:r>
    </w:p>
    <w:p w14:paraId="24FF5C15" w14:textId="25715BC8" w:rsidR="001D0433" w:rsidRPr="001D0433" w:rsidRDefault="7501D593" w:rsidP="7501D593">
      <w:pPr>
        <w:jc w:val="center"/>
      </w:pPr>
      <w:r>
        <w:t xml:space="preserve">AHEAD Conference    |     Thursday July 23rd, </w:t>
      </w:r>
      <w:proofErr w:type="gramStart"/>
      <w:r>
        <w:t>2026</w:t>
      </w:r>
      <w:proofErr w:type="gramEnd"/>
      <w:r>
        <w:t xml:space="preserve">     |     10:00 AM – 11:15 AM</w:t>
      </w:r>
    </w:p>
    <w:tbl>
      <w:tblPr>
        <w:tblStyle w:val="TableGrid"/>
        <w:tblW w:w="10140" w:type="dxa"/>
        <w:tblLook w:val="04A0" w:firstRow="1" w:lastRow="0" w:firstColumn="1" w:lastColumn="0" w:noHBand="0" w:noVBand="1"/>
      </w:tblPr>
      <w:tblGrid>
        <w:gridCol w:w="5565"/>
        <w:gridCol w:w="4575"/>
      </w:tblGrid>
      <w:tr w:rsidR="001D0433" w14:paraId="69F5DA10" w14:textId="77777777" w:rsidTr="00DD4BE0">
        <w:trPr>
          <w:trHeight w:val="720"/>
          <w:tblHeader/>
        </w:trPr>
        <w:tc>
          <w:tcPr>
            <w:tcW w:w="5565" w:type="dxa"/>
            <w:shd w:val="clear" w:color="auto" w:fill="CAEDFB" w:themeFill="accent4" w:themeFillTint="33"/>
          </w:tcPr>
          <w:p w14:paraId="00B11484" w14:textId="77777777" w:rsidR="001D0433" w:rsidRPr="001D0433" w:rsidRDefault="001D0433" w:rsidP="001D0433">
            <w:pPr>
              <w:jc w:val="center"/>
              <w:rPr>
                <w:b/>
                <w:bCs/>
                <w:sz w:val="10"/>
                <w:szCs w:val="10"/>
              </w:rPr>
            </w:pPr>
          </w:p>
          <w:p w14:paraId="40D361D3" w14:textId="1BAAC0BF" w:rsidR="001D0433" w:rsidRPr="001D0433" w:rsidRDefault="001D0433" w:rsidP="001D0433">
            <w:pPr>
              <w:jc w:val="center"/>
              <w:rPr>
                <w:b/>
                <w:bCs/>
              </w:rPr>
            </w:pPr>
            <w:r>
              <w:rPr>
                <w:b/>
                <w:bCs/>
              </w:rPr>
              <w:t>Session Agenda</w:t>
            </w:r>
          </w:p>
        </w:tc>
        <w:tc>
          <w:tcPr>
            <w:tcW w:w="4575" w:type="dxa"/>
            <w:shd w:val="clear" w:color="auto" w:fill="CAEDFB" w:themeFill="accent4" w:themeFillTint="33"/>
          </w:tcPr>
          <w:p w14:paraId="79B99EFC" w14:textId="77777777" w:rsidR="001D0433" w:rsidRPr="001D0433" w:rsidRDefault="001D0433" w:rsidP="001D0433">
            <w:pPr>
              <w:jc w:val="center"/>
              <w:rPr>
                <w:b/>
                <w:bCs/>
                <w:sz w:val="10"/>
                <w:szCs w:val="10"/>
              </w:rPr>
            </w:pPr>
          </w:p>
          <w:p w14:paraId="085CC4C8" w14:textId="2017812E" w:rsidR="001D0433" w:rsidRPr="001D0433" w:rsidRDefault="7501D593" w:rsidP="7501D593">
            <w:pPr>
              <w:jc w:val="center"/>
            </w:pPr>
            <w:r w:rsidRPr="7501D593">
              <w:rPr>
                <w:b/>
                <w:bCs/>
              </w:rPr>
              <w:t>Presenter Information</w:t>
            </w:r>
          </w:p>
        </w:tc>
      </w:tr>
      <w:tr w:rsidR="001D0433" w14:paraId="47F5CBD7" w14:textId="77777777" w:rsidTr="7501D593">
        <w:trPr>
          <w:trHeight w:val="720"/>
        </w:trPr>
        <w:tc>
          <w:tcPr>
            <w:tcW w:w="5565" w:type="dxa"/>
          </w:tcPr>
          <w:p w14:paraId="05275E6E" w14:textId="77777777" w:rsidR="001D0433" w:rsidRPr="001D0433" w:rsidRDefault="001D0433" w:rsidP="001D0433">
            <w:pPr>
              <w:rPr>
                <w:sz w:val="10"/>
                <w:szCs w:val="10"/>
              </w:rPr>
            </w:pPr>
          </w:p>
          <w:p w14:paraId="3EE38FBD" w14:textId="77777777" w:rsidR="001D0433" w:rsidRDefault="001D0433" w:rsidP="001D0433">
            <w:pPr>
              <w:pStyle w:val="ListParagraph"/>
              <w:numPr>
                <w:ilvl w:val="0"/>
                <w:numId w:val="10"/>
              </w:numPr>
            </w:pPr>
            <w:r>
              <w:t>Introductions, Community Agreements, and Access Check-In</w:t>
            </w:r>
          </w:p>
          <w:p w14:paraId="75350673" w14:textId="77777777" w:rsidR="001D0433" w:rsidRDefault="001D0433" w:rsidP="001D0433">
            <w:pPr>
              <w:pStyle w:val="ListParagraph"/>
              <w:numPr>
                <w:ilvl w:val="0"/>
                <w:numId w:val="10"/>
              </w:numPr>
            </w:pPr>
            <w:r>
              <w:t xml:space="preserve">Review Key Concepts: </w:t>
            </w:r>
          </w:p>
          <w:p w14:paraId="51D986A3" w14:textId="77777777" w:rsidR="001D0433" w:rsidRDefault="7501D593" w:rsidP="7501D593">
            <w:pPr>
              <w:pStyle w:val="ListParagraph"/>
              <w:numPr>
                <w:ilvl w:val="1"/>
                <w:numId w:val="4"/>
              </w:numPr>
            </w:pPr>
            <w:r>
              <w:t>Intersectionality</w:t>
            </w:r>
          </w:p>
          <w:p w14:paraId="1DA1F575" w14:textId="77777777" w:rsidR="001D0433" w:rsidRDefault="7501D593" w:rsidP="7501D593">
            <w:pPr>
              <w:pStyle w:val="ListParagraph"/>
              <w:numPr>
                <w:ilvl w:val="1"/>
                <w:numId w:val="4"/>
              </w:numPr>
            </w:pPr>
            <w:r>
              <w:t>Administrative Violence</w:t>
            </w:r>
          </w:p>
          <w:p w14:paraId="4B678751" w14:textId="77777777" w:rsidR="001D0433" w:rsidRDefault="7501D593" w:rsidP="7501D593">
            <w:pPr>
              <w:pStyle w:val="ListParagraph"/>
              <w:numPr>
                <w:ilvl w:val="1"/>
                <w:numId w:val="4"/>
              </w:numPr>
            </w:pPr>
            <w:r>
              <w:t>Infrastructural Violence</w:t>
            </w:r>
          </w:p>
          <w:p w14:paraId="7D6D7D13" w14:textId="710A79A6" w:rsidR="001D0433" w:rsidRDefault="001D0433" w:rsidP="001D0433">
            <w:pPr>
              <w:pStyle w:val="ListParagraph"/>
              <w:numPr>
                <w:ilvl w:val="0"/>
                <w:numId w:val="10"/>
              </w:numPr>
            </w:pPr>
            <w:r>
              <w:t>Model Case Study: Examining Bias at the Intersections</w:t>
            </w:r>
          </w:p>
          <w:p w14:paraId="7A459932" w14:textId="77777777" w:rsidR="001D0433" w:rsidRDefault="001D0433" w:rsidP="001D0433">
            <w:pPr>
              <w:pStyle w:val="ListParagraph"/>
              <w:numPr>
                <w:ilvl w:val="0"/>
                <w:numId w:val="10"/>
              </w:numPr>
            </w:pPr>
            <w:r>
              <w:t>Small Group Case Studies: Practice Interrupting Bias at the Intersections</w:t>
            </w:r>
          </w:p>
          <w:p w14:paraId="4B0CE60B" w14:textId="77777777" w:rsidR="00090B80" w:rsidRDefault="00090B80" w:rsidP="001D0433">
            <w:pPr>
              <w:pStyle w:val="ListParagraph"/>
              <w:numPr>
                <w:ilvl w:val="0"/>
                <w:numId w:val="10"/>
              </w:numPr>
            </w:pPr>
            <w:r>
              <w:t>Whole Group Share and Discussion</w:t>
            </w:r>
          </w:p>
          <w:p w14:paraId="17BB7480" w14:textId="3CA9292A" w:rsidR="00090B80" w:rsidRDefault="00090B80" w:rsidP="001D0433">
            <w:pPr>
              <w:pStyle w:val="ListParagraph"/>
              <w:numPr>
                <w:ilvl w:val="0"/>
                <w:numId w:val="10"/>
              </w:numPr>
            </w:pPr>
            <w:r>
              <w:t>Closing Reflection: Head, Heart, and Hands</w:t>
            </w:r>
          </w:p>
        </w:tc>
        <w:tc>
          <w:tcPr>
            <w:tcW w:w="4575" w:type="dxa"/>
          </w:tcPr>
          <w:p w14:paraId="614ECD22" w14:textId="7151D995" w:rsidR="001D0433" w:rsidRPr="00090B80" w:rsidRDefault="001D0433" w:rsidP="7501D593"/>
          <w:p w14:paraId="50F75BE6" w14:textId="4C2F9DB4" w:rsidR="7501D593" w:rsidRDefault="7501D593" w:rsidP="7501D593">
            <w:r>
              <w:t>Ian Kaplan (</w:t>
            </w:r>
            <w:proofErr w:type="spellStart"/>
            <w:r>
              <w:t>xe</w:t>
            </w:r>
            <w:proofErr w:type="spellEnd"/>
            <w:r>
              <w:t>/he/they):</w:t>
            </w:r>
          </w:p>
          <w:p w14:paraId="4891120E" w14:textId="2EB9FD92" w:rsidR="7501D593" w:rsidRDefault="7501D593" w:rsidP="7501D593">
            <w:pPr>
              <w:pStyle w:val="ListParagraph"/>
              <w:numPr>
                <w:ilvl w:val="0"/>
                <w:numId w:val="8"/>
              </w:numPr>
            </w:pPr>
            <w:r>
              <w:t>Institution: UMass Amherst</w:t>
            </w:r>
          </w:p>
          <w:p w14:paraId="3DA9B080" w14:textId="194EEB77" w:rsidR="7501D593" w:rsidRDefault="7501D593" w:rsidP="7501D593">
            <w:pPr>
              <w:pStyle w:val="ListParagraph"/>
              <w:numPr>
                <w:ilvl w:val="0"/>
                <w:numId w:val="8"/>
              </w:numPr>
            </w:pPr>
            <w:r>
              <w:t>Program: Social Justice Education</w:t>
            </w:r>
          </w:p>
          <w:p w14:paraId="2A98F888" w14:textId="04F14CC3" w:rsidR="7501D593" w:rsidRDefault="7501D593" w:rsidP="7501D593">
            <w:pPr>
              <w:pStyle w:val="ListParagraph"/>
              <w:numPr>
                <w:ilvl w:val="0"/>
                <w:numId w:val="8"/>
              </w:numPr>
            </w:pPr>
            <w:r>
              <w:t>Email: iankaplan@umass.edu</w:t>
            </w:r>
          </w:p>
          <w:p w14:paraId="391F072C" w14:textId="61792002" w:rsidR="7501D593" w:rsidRDefault="7501D593" w:rsidP="7501D593"/>
          <w:p w14:paraId="01339E3A" w14:textId="7E4A2120" w:rsidR="7501D593" w:rsidRDefault="7501D593" w:rsidP="7501D593">
            <w:r>
              <w:t>Rina Matayoshi (she/her):</w:t>
            </w:r>
          </w:p>
          <w:p w14:paraId="7D0387B3" w14:textId="1A5710FF" w:rsidR="7501D593" w:rsidRDefault="7501D593" w:rsidP="7501D593">
            <w:pPr>
              <w:pStyle w:val="ListParagraph"/>
              <w:numPr>
                <w:ilvl w:val="0"/>
                <w:numId w:val="1"/>
              </w:numPr>
            </w:pPr>
            <w:r>
              <w:t>Institution:  UMass Amherst</w:t>
            </w:r>
          </w:p>
          <w:p w14:paraId="2A79934C" w14:textId="72B10A77" w:rsidR="7501D593" w:rsidRDefault="7501D593" w:rsidP="7501D593">
            <w:pPr>
              <w:pStyle w:val="ListParagraph"/>
              <w:numPr>
                <w:ilvl w:val="0"/>
                <w:numId w:val="1"/>
              </w:numPr>
            </w:pPr>
            <w:r>
              <w:t>Program: Social Justice Education</w:t>
            </w:r>
          </w:p>
          <w:p w14:paraId="5F151997" w14:textId="414D2FE6" w:rsidR="7501D593" w:rsidRDefault="7501D593" w:rsidP="7501D593">
            <w:pPr>
              <w:pStyle w:val="ListParagraph"/>
              <w:numPr>
                <w:ilvl w:val="0"/>
                <w:numId w:val="1"/>
              </w:numPr>
            </w:pPr>
            <w:r>
              <w:t>Email: rmatayoshi@umass.edu</w:t>
            </w:r>
          </w:p>
          <w:p w14:paraId="0D71206E" w14:textId="77777777" w:rsidR="00090B80" w:rsidRDefault="00090B80"/>
        </w:tc>
      </w:tr>
    </w:tbl>
    <w:p w14:paraId="5F6A8555" w14:textId="77777777" w:rsidR="00DD4BE0" w:rsidRDefault="00DD4BE0" w:rsidP="7501D593">
      <w:pPr>
        <w:rPr>
          <w:b/>
          <w:bCs/>
        </w:rPr>
      </w:pPr>
    </w:p>
    <w:p w14:paraId="0EED84B7" w14:textId="5E117962" w:rsidR="00DD4BE0" w:rsidRDefault="00DD4BE0" w:rsidP="00DD4BE0">
      <w:pPr>
        <w:pStyle w:val="Heading2"/>
      </w:pPr>
      <w:r>
        <w:t>Community Norms and Agreements</w:t>
      </w:r>
    </w:p>
    <w:p w14:paraId="493B9B4E" w14:textId="77777777" w:rsidR="00DD4BE0" w:rsidRDefault="00DD4BE0" w:rsidP="00DD4BE0">
      <w:pPr>
        <w:pStyle w:val="ListParagraph"/>
        <w:numPr>
          <w:ilvl w:val="0"/>
          <w:numId w:val="5"/>
        </w:numPr>
      </w:pPr>
      <w:r w:rsidRPr="7501D593">
        <w:rPr>
          <w:b/>
          <w:bCs/>
        </w:rPr>
        <w:t>We will</w:t>
      </w:r>
      <w:r>
        <w:t xml:space="preserve"> value vulnerability and mutually hold each other accountable for showing up authentically as our full selves in this space. </w:t>
      </w:r>
    </w:p>
    <w:p w14:paraId="0EC1D1FC" w14:textId="77777777" w:rsidR="00DD4BE0" w:rsidRDefault="00DD4BE0" w:rsidP="00DD4BE0">
      <w:pPr>
        <w:pStyle w:val="ListParagraph"/>
        <w:numPr>
          <w:ilvl w:val="0"/>
          <w:numId w:val="5"/>
        </w:numPr>
        <w:spacing w:before="240" w:after="240"/>
      </w:pPr>
      <w:r w:rsidRPr="7501D593">
        <w:rPr>
          <w:b/>
          <w:bCs/>
        </w:rPr>
        <w:t>We will</w:t>
      </w:r>
      <w:r w:rsidRPr="7501D593">
        <w:t xml:space="preserve"> listen with resilience, staying present even when something is difficult to hear or understand. </w:t>
      </w:r>
    </w:p>
    <w:p w14:paraId="3CA1716F" w14:textId="77777777" w:rsidR="00DD4BE0" w:rsidRDefault="00DD4BE0" w:rsidP="00DD4BE0">
      <w:pPr>
        <w:pStyle w:val="ListParagraph"/>
        <w:numPr>
          <w:ilvl w:val="0"/>
          <w:numId w:val="5"/>
        </w:numPr>
      </w:pPr>
      <w:r w:rsidRPr="7501D593">
        <w:rPr>
          <w:b/>
          <w:bCs/>
        </w:rPr>
        <w:t>We will</w:t>
      </w:r>
      <w:r w:rsidRPr="7501D593">
        <w:t xml:space="preserve"> assume good intentions. This means giving each other the benefit of the doubt and trusting that we are all doing our best in each moment. When we are unsure of meaning or intent, we will ask directly for clarification.</w:t>
      </w:r>
    </w:p>
    <w:p w14:paraId="188994B4" w14:textId="77777777" w:rsidR="00DD4BE0" w:rsidRDefault="00DD4BE0" w:rsidP="00DD4BE0">
      <w:pPr>
        <w:pStyle w:val="ListParagraph"/>
        <w:numPr>
          <w:ilvl w:val="0"/>
          <w:numId w:val="5"/>
        </w:numPr>
      </w:pPr>
      <w:r w:rsidRPr="7501D593">
        <w:rPr>
          <w:b/>
          <w:bCs/>
        </w:rPr>
        <w:t>We will</w:t>
      </w:r>
      <w:r w:rsidRPr="7501D593">
        <w:t xml:space="preserve"> practice accepting that there may not always be closure. </w:t>
      </w:r>
    </w:p>
    <w:p w14:paraId="711A8E03" w14:textId="77777777" w:rsidR="00DD4BE0" w:rsidRDefault="00DD4BE0" w:rsidP="00DD4BE0">
      <w:pPr>
        <w:pStyle w:val="ListParagraph"/>
        <w:numPr>
          <w:ilvl w:val="0"/>
          <w:numId w:val="5"/>
        </w:numPr>
        <w:spacing w:before="240" w:after="240"/>
      </w:pPr>
      <w:r w:rsidRPr="7501D593">
        <w:rPr>
          <w:b/>
          <w:bCs/>
        </w:rPr>
        <w:t xml:space="preserve">We will </w:t>
      </w:r>
      <w:r w:rsidRPr="7501D593">
        <w:t xml:space="preserve">respect each other's freedom to move, honoring our own emotions and bodily needs. </w:t>
      </w:r>
    </w:p>
    <w:p w14:paraId="4252B3D0" w14:textId="54BC4EAC" w:rsidR="00E0250A" w:rsidRPr="00DD4BE0" w:rsidRDefault="00DD4BE0" w:rsidP="7501D593">
      <w:pPr>
        <w:pStyle w:val="ListParagraph"/>
        <w:numPr>
          <w:ilvl w:val="0"/>
          <w:numId w:val="5"/>
        </w:numPr>
      </w:pPr>
      <w:r w:rsidRPr="7501D593">
        <w:rPr>
          <w:b/>
          <w:bCs/>
        </w:rPr>
        <w:t>We will</w:t>
      </w:r>
      <w:r w:rsidRPr="7501D593">
        <w:t xml:space="preserve"> monitor airtime and be mindful of including new/other voices</w:t>
      </w:r>
      <w:r>
        <w:t>.</w:t>
      </w:r>
    </w:p>
    <w:p w14:paraId="61F1E2A7" w14:textId="77777777" w:rsidR="00E0250A" w:rsidRDefault="00E0250A">
      <w:pPr>
        <w:rPr>
          <w:sz w:val="12"/>
          <w:szCs w:val="12"/>
        </w:rPr>
      </w:pPr>
      <w:r>
        <w:rPr>
          <w:sz w:val="12"/>
          <w:szCs w:val="12"/>
        </w:rPr>
        <w:br w:type="page"/>
      </w:r>
    </w:p>
    <w:p w14:paraId="6DB37EEF" w14:textId="77777777" w:rsidR="00090B80" w:rsidRDefault="00090B80" w:rsidP="7501D593">
      <w:pPr>
        <w:rPr>
          <w:sz w:val="12"/>
          <w:szCs w:val="12"/>
        </w:rPr>
      </w:pPr>
    </w:p>
    <w:tbl>
      <w:tblPr>
        <w:tblStyle w:val="TableGrid"/>
        <w:tblW w:w="10170" w:type="dxa"/>
        <w:tblLook w:val="04A0" w:firstRow="1" w:lastRow="0" w:firstColumn="1" w:lastColumn="0" w:noHBand="0" w:noVBand="1"/>
      </w:tblPr>
      <w:tblGrid>
        <w:gridCol w:w="5130"/>
        <w:gridCol w:w="5040"/>
      </w:tblGrid>
      <w:tr w:rsidR="00160EBE" w:rsidRPr="001D0433" w14:paraId="3AAB9B22" w14:textId="77777777" w:rsidTr="00C103BF">
        <w:trPr>
          <w:trHeight w:val="720"/>
          <w:tblHeader/>
        </w:trPr>
        <w:tc>
          <w:tcPr>
            <w:tcW w:w="5130" w:type="dxa"/>
            <w:shd w:val="clear" w:color="auto" w:fill="CAEDFB" w:themeFill="accent4" w:themeFillTint="33"/>
          </w:tcPr>
          <w:p w14:paraId="7B322F9A" w14:textId="77777777" w:rsidR="00160EBE" w:rsidRDefault="00160EBE" w:rsidP="00281EB4">
            <w:pPr>
              <w:jc w:val="center"/>
              <w:rPr>
                <w:b/>
                <w:bCs/>
              </w:rPr>
            </w:pPr>
          </w:p>
          <w:p w14:paraId="0FF1D1D3" w14:textId="7AF3EF59" w:rsidR="00160EBE" w:rsidRPr="001D0433" w:rsidRDefault="00160EBE" w:rsidP="00281EB4">
            <w:pPr>
              <w:jc w:val="center"/>
              <w:rPr>
                <w:b/>
                <w:bCs/>
                <w:sz w:val="10"/>
                <w:szCs w:val="10"/>
              </w:rPr>
            </w:pPr>
            <w:r>
              <w:rPr>
                <w:b/>
                <w:bCs/>
              </w:rPr>
              <w:t>Reviewing Key Concepts: Definitions</w:t>
            </w:r>
          </w:p>
        </w:tc>
        <w:tc>
          <w:tcPr>
            <w:tcW w:w="5040" w:type="dxa"/>
            <w:shd w:val="clear" w:color="auto" w:fill="CAEDFB" w:themeFill="accent4" w:themeFillTint="33"/>
          </w:tcPr>
          <w:p w14:paraId="2DD70A82" w14:textId="77777777" w:rsidR="00160EBE" w:rsidRDefault="00160EBE" w:rsidP="00281EB4">
            <w:pPr>
              <w:jc w:val="center"/>
              <w:rPr>
                <w:b/>
                <w:bCs/>
              </w:rPr>
            </w:pPr>
          </w:p>
          <w:p w14:paraId="46F83239" w14:textId="31128076" w:rsidR="00160EBE" w:rsidRPr="001D0433" w:rsidRDefault="00160EBE" w:rsidP="00281EB4">
            <w:pPr>
              <w:jc w:val="center"/>
              <w:rPr>
                <w:b/>
                <w:bCs/>
              </w:rPr>
            </w:pPr>
            <w:r>
              <w:rPr>
                <w:b/>
                <w:bCs/>
              </w:rPr>
              <w:t>Notes</w:t>
            </w:r>
          </w:p>
        </w:tc>
      </w:tr>
      <w:tr w:rsidR="00090B80" w:rsidRPr="00090B80" w14:paraId="22638623" w14:textId="77777777" w:rsidTr="7501D593">
        <w:trPr>
          <w:trHeight w:val="720"/>
        </w:trPr>
        <w:tc>
          <w:tcPr>
            <w:tcW w:w="5130" w:type="dxa"/>
            <w:shd w:val="clear" w:color="auto" w:fill="F2F2F2" w:themeFill="background1" w:themeFillShade="F2"/>
          </w:tcPr>
          <w:p w14:paraId="5DC7C2C5" w14:textId="24D96F06" w:rsidR="00090B80" w:rsidRPr="00090B80" w:rsidRDefault="7501D593" w:rsidP="00281EB4">
            <w:r w:rsidRPr="7501D593">
              <w:rPr>
                <w:b/>
                <w:bCs/>
              </w:rPr>
              <w:t>Intersectionality</w:t>
            </w:r>
            <w:r>
              <w:t>: The idea that people’s experiences are shaped by the interaction of multiple identities and systems of power (such as race, gender, class, sexuality, and ethnicity), rather than by any single identity alone.</w:t>
            </w:r>
          </w:p>
        </w:tc>
        <w:tc>
          <w:tcPr>
            <w:tcW w:w="5040" w:type="dxa"/>
          </w:tcPr>
          <w:p w14:paraId="5387F8E0" w14:textId="77777777" w:rsidR="00090B80" w:rsidRPr="00090B80" w:rsidRDefault="00090B80" w:rsidP="00281EB4"/>
        </w:tc>
      </w:tr>
      <w:tr w:rsidR="00090B80" w:rsidRPr="00090B80" w14:paraId="41B44322" w14:textId="77777777" w:rsidTr="7501D593">
        <w:trPr>
          <w:trHeight w:val="720"/>
        </w:trPr>
        <w:tc>
          <w:tcPr>
            <w:tcW w:w="5130" w:type="dxa"/>
            <w:shd w:val="clear" w:color="auto" w:fill="F2F2F2" w:themeFill="background1" w:themeFillShade="F2"/>
          </w:tcPr>
          <w:p w14:paraId="42752FE6" w14:textId="10A666AC" w:rsidR="00090B80" w:rsidRPr="00090B80" w:rsidRDefault="7501D593" w:rsidP="00281EB4">
            <w:r w:rsidRPr="7501D593">
              <w:rPr>
                <w:b/>
                <w:bCs/>
              </w:rPr>
              <w:t>Administrative Violence</w:t>
            </w:r>
            <w:r>
              <w:t>: Harm and erasure produced through bureaucratic systems, policies, and institutional procedures that may appear neutral but disadvantage certain groups or limit their rights and access to resources.</w:t>
            </w:r>
          </w:p>
        </w:tc>
        <w:tc>
          <w:tcPr>
            <w:tcW w:w="5040" w:type="dxa"/>
          </w:tcPr>
          <w:p w14:paraId="24BB54E3" w14:textId="77777777" w:rsidR="00090B80" w:rsidRPr="00090B80" w:rsidRDefault="00090B80" w:rsidP="00281EB4"/>
        </w:tc>
      </w:tr>
      <w:tr w:rsidR="00090B80" w:rsidRPr="00090B80" w14:paraId="240479BB" w14:textId="77777777" w:rsidTr="7501D593">
        <w:trPr>
          <w:trHeight w:val="720"/>
        </w:trPr>
        <w:tc>
          <w:tcPr>
            <w:tcW w:w="5130" w:type="dxa"/>
            <w:shd w:val="clear" w:color="auto" w:fill="F2F2F2" w:themeFill="background1" w:themeFillShade="F2"/>
          </w:tcPr>
          <w:p w14:paraId="36220F4B" w14:textId="594F8DC7" w:rsidR="00090B80" w:rsidRPr="00090B80" w:rsidRDefault="7501D593" w:rsidP="00090B80">
            <w:r w:rsidRPr="7501D593">
              <w:rPr>
                <w:b/>
                <w:bCs/>
              </w:rPr>
              <w:t>Infrastructural Violence</w:t>
            </w:r>
            <w:r>
              <w:t>: Harm caused by the design, neglect, or unequal distribution of physical and social infrastructures (such as housing, transportation, healthcare, or environmental systems), which systematically disadvantage certain communities.</w:t>
            </w:r>
          </w:p>
        </w:tc>
        <w:tc>
          <w:tcPr>
            <w:tcW w:w="5040" w:type="dxa"/>
          </w:tcPr>
          <w:p w14:paraId="53B16EF6" w14:textId="77777777" w:rsidR="00090B80" w:rsidRPr="00090B80" w:rsidRDefault="00090B80" w:rsidP="00281EB4"/>
          <w:p w14:paraId="58FAAE7B" w14:textId="77777777" w:rsidR="00090B80" w:rsidRPr="00090B80" w:rsidRDefault="00090B80" w:rsidP="00281EB4"/>
        </w:tc>
      </w:tr>
    </w:tbl>
    <w:p w14:paraId="1CBC2B59" w14:textId="77777777" w:rsidR="00090B80" w:rsidRDefault="00090B80" w:rsidP="7501D593">
      <w:pPr>
        <w:rPr>
          <w:sz w:val="12"/>
          <w:szCs w:val="12"/>
        </w:rPr>
      </w:pPr>
    </w:p>
    <w:tbl>
      <w:tblPr>
        <w:tblStyle w:val="TableGrid"/>
        <w:tblW w:w="10185" w:type="dxa"/>
        <w:tblLook w:val="04A0" w:firstRow="1" w:lastRow="0" w:firstColumn="1" w:lastColumn="0" w:noHBand="0" w:noVBand="1"/>
      </w:tblPr>
      <w:tblGrid>
        <w:gridCol w:w="5190"/>
        <w:gridCol w:w="4995"/>
      </w:tblGrid>
      <w:tr w:rsidR="00160EBE" w:rsidRPr="001D0433" w14:paraId="3415D979" w14:textId="77777777" w:rsidTr="00C103BF">
        <w:trPr>
          <w:trHeight w:val="720"/>
          <w:tblHeader/>
        </w:trPr>
        <w:tc>
          <w:tcPr>
            <w:tcW w:w="5190" w:type="dxa"/>
            <w:shd w:val="clear" w:color="auto" w:fill="CAEDFB" w:themeFill="accent4" w:themeFillTint="33"/>
          </w:tcPr>
          <w:p w14:paraId="2829D616" w14:textId="77777777" w:rsidR="00160EBE" w:rsidRDefault="00160EBE" w:rsidP="00281EB4">
            <w:pPr>
              <w:jc w:val="center"/>
              <w:rPr>
                <w:b/>
                <w:bCs/>
              </w:rPr>
            </w:pPr>
          </w:p>
          <w:p w14:paraId="261F9E3F" w14:textId="4C5D08DD" w:rsidR="00160EBE" w:rsidRPr="001D0433" w:rsidRDefault="00160EBE" w:rsidP="00281EB4">
            <w:pPr>
              <w:jc w:val="center"/>
              <w:rPr>
                <w:b/>
                <w:bCs/>
                <w:sz w:val="10"/>
                <w:szCs w:val="10"/>
              </w:rPr>
            </w:pPr>
            <w:r>
              <w:rPr>
                <w:b/>
                <w:bCs/>
              </w:rPr>
              <w:t>Activity: Small Group Case Studies</w:t>
            </w:r>
          </w:p>
        </w:tc>
        <w:tc>
          <w:tcPr>
            <w:tcW w:w="4995" w:type="dxa"/>
            <w:shd w:val="clear" w:color="auto" w:fill="CAEDFB" w:themeFill="accent4" w:themeFillTint="33"/>
          </w:tcPr>
          <w:p w14:paraId="7754EC55" w14:textId="77777777" w:rsidR="00160EBE" w:rsidRDefault="00160EBE" w:rsidP="00281EB4">
            <w:pPr>
              <w:jc w:val="center"/>
              <w:rPr>
                <w:b/>
                <w:bCs/>
              </w:rPr>
            </w:pPr>
          </w:p>
          <w:p w14:paraId="4D223346" w14:textId="21C756AD" w:rsidR="00160EBE" w:rsidRPr="001D0433" w:rsidRDefault="00160EBE" w:rsidP="00281EB4">
            <w:pPr>
              <w:jc w:val="center"/>
              <w:rPr>
                <w:b/>
                <w:bCs/>
              </w:rPr>
            </w:pPr>
            <w:r>
              <w:rPr>
                <w:b/>
                <w:bCs/>
              </w:rPr>
              <w:t>Notes</w:t>
            </w:r>
          </w:p>
        </w:tc>
      </w:tr>
      <w:tr w:rsidR="00090B80" w14:paraId="69C788FB" w14:textId="77777777" w:rsidTr="7501D593">
        <w:trPr>
          <w:trHeight w:val="720"/>
        </w:trPr>
        <w:tc>
          <w:tcPr>
            <w:tcW w:w="5190" w:type="dxa"/>
          </w:tcPr>
          <w:p w14:paraId="4544D704" w14:textId="77777777" w:rsidR="00090B80" w:rsidRPr="001D0433" w:rsidRDefault="00090B80" w:rsidP="00281EB4">
            <w:pPr>
              <w:rPr>
                <w:sz w:val="10"/>
                <w:szCs w:val="10"/>
              </w:rPr>
            </w:pPr>
          </w:p>
          <w:p w14:paraId="71C6B470" w14:textId="77777777" w:rsidR="00090B80" w:rsidRDefault="00090B80" w:rsidP="00090B80">
            <w:r>
              <w:t>Small Group Discussion Questions:</w:t>
            </w:r>
          </w:p>
          <w:p w14:paraId="35782E7D" w14:textId="77777777" w:rsidR="00090B80" w:rsidRDefault="00090B80" w:rsidP="7501D593">
            <w:pPr>
              <w:rPr>
                <w:sz w:val="12"/>
                <w:szCs w:val="12"/>
              </w:rPr>
            </w:pPr>
          </w:p>
          <w:p w14:paraId="6C2A92DE" w14:textId="44A8663E" w:rsidR="00090B80" w:rsidRDefault="7501D593" w:rsidP="00090B80">
            <w:pPr>
              <w:pStyle w:val="ListParagraph"/>
              <w:numPr>
                <w:ilvl w:val="0"/>
                <w:numId w:val="6"/>
              </w:numPr>
            </w:pPr>
            <w:r>
              <w:t>What are the “crossroads” present here in this case study for this student?</w:t>
            </w:r>
          </w:p>
          <w:p w14:paraId="0EB1A0B8" w14:textId="17A5BAC6" w:rsidR="00090B80" w:rsidRDefault="7501D593" w:rsidP="00090B80">
            <w:pPr>
              <w:pStyle w:val="ListParagraph"/>
              <w:numPr>
                <w:ilvl w:val="0"/>
                <w:numId w:val="6"/>
              </w:numPr>
            </w:pPr>
            <w:r>
              <w:t>Where do you see examples of administrative or infrastructural violence?</w:t>
            </w:r>
          </w:p>
          <w:p w14:paraId="49F7C9C3" w14:textId="77777777" w:rsidR="00090B80" w:rsidRDefault="7501D593" w:rsidP="00090B80">
            <w:pPr>
              <w:pStyle w:val="ListParagraph"/>
              <w:numPr>
                <w:ilvl w:val="0"/>
                <w:numId w:val="6"/>
              </w:numPr>
            </w:pPr>
            <w:r>
              <w:t>How might individual staff members or departments reimagine procedures, practices, and/or policies to help this student feel supported?</w:t>
            </w:r>
          </w:p>
          <w:p w14:paraId="7AB8B3BE" w14:textId="4A7E1706" w:rsidR="00090B80" w:rsidRDefault="7501D593" w:rsidP="00090B80">
            <w:pPr>
              <w:pStyle w:val="ListParagraph"/>
              <w:numPr>
                <w:ilvl w:val="0"/>
                <w:numId w:val="6"/>
              </w:numPr>
            </w:pPr>
            <w:r>
              <w:t>Thinking about your own institution, what can you and your community learn from this case study?</w:t>
            </w:r>
          </w:p>
        </w:tc>
        <w:tc>
          <w:tcPr>
            <w:tcW w:w="4995" w:type="dxa"/>
          </w:tcPr>
          <w:p w14:paraId="1AD46E05" w14:textId="77777777" w:rsidR="00090B80" w:rsidRPr="00090B80" w:rsidRDefault="00090B80" w:rsidP="00281EB4">
            <w:pPr>
              <w:rPr>
                <w:sz w:val="10"/>
                <w:szCs w:val="10"/>
              </w:rPr>
            </w:pPr>
          </w:p>
          <w:p w14:paraId="628D822B" w14:textId="77777777" w:rsidR="00090B80" w:rsidRDefault="00090B80" w:rsidP="00281EB4"/>
        </w:tc>
      </w:tr>
    </w:tbl>
    <w:p w14:paraId="02CEE709" w14:textId="704A1C72" w:rsidR="00090B80" w:rsidRDefault="00090B80" w:rsidP="7501D593">
      <w:pPr>
        <w:rPr>
          <w:sz w:val="12"/>
          <w:szCs w:val="12"/>
        </w:rPr>
      </w:pPr>
    </w:p>
    <w:p w14:paraId="3BF6BCAC" w14:textId="03B0E103" w:rsidR="00160EBE" w:rsidRDefault="00160EBE">
      <w:pPr>
        <w:rPr>
          <w:sz w:val="12"/>
          <w:szCs w:val="12"/>
        </w:rPr>
      </w:pPr>
      <w:r>
        <w:rPr>
          <w:sz w:val="12"/>
          <w:szCs w:val="12"/>
        </w:rPr>
        <w:br w:type="page"/>
      </w:r>
    </w:p>
    <w:p w14:paraId="33B4F15A" w14:textId="77777777" w:rsidR="00160EBE" w:rsidRDefault="00160EBE" w:rsidP="7501D593">
      <w:pPr>
        <w:rPr>
          <w:sz w:val="12"/>
          <w:szCs w:val="12"/>
        </w:rPr>
      </w:pPr>
    </w:p>
    <w:tbl>
      <w:tblPr>
        <w:tblStyle w:val="TableGrid"/>
        <w:tblW w:w="10197" w:type="dxa"/>
        <w:tblLook w:val="04A0" w:firstRow="1" w:lastRow="0" w:firstColumn="1" w:lastColumn="0" w:noHBand="0" w:noVBand="1"/>
      </w:tblPr>
      <w:tblGrid>
        <w:gridCol w:w="6835"/>
        <w:gridCol w:w="3362"/>
      </w:tblGrid>
      <w:tr w:rsidR="00090B80" w:rsidRPr="001D0433" w14:paraId="371418AC" w14:textId="77777777" w:rsidTr="00C103BF">
        <w:trPr>
          <w:trHeight w:val="720"/>
          <w:tblHeader/>
        </w:trPr>
        <w:tc>
          <w:tcPr>
            <w:tcW w:w="10197" w:type="dxa"/>
            <w:gridSpan w:val="2"/>
            <w:shd w:val="clear" w:color="auto" w:fill="CAEDFB" w:themeFill="accent4" w:themeFillTint="33"/>
          </w:tcPr>
          <w:p w14:paraId="03BDC021" w14:textId="77777777" w:rsidR="00090B80" w:rsidRPr="001D0433" w:rsidRDefault="00090B80" w:rsidP="00281EB4">
            <w:pPr>
              <w:jc w:val="center"/>
              <w:rPr>
                <w:b/>
                <w:bCs/>
                <w:sz w:val="10"/>
                <w:szCs w:val="10"/>
              </w:rPr>
            </w:pPr>
          </w:p>
          <w:p w14:paraId="47698B5C" w14:textId="74AC77FA" w:rsidR="00090B80" w:rsidRPr="001D0433" w:rsidRDefault="00090B80" w:rsidP="00281EB4">
            <w:pPr>
              <w:jc w:val="center"/>
              <w:rPr>
                <w:b/>
                <w:bCs/>
              </w:rPr>
            </w:pPr>
            <w:r>
              <w:rPr>
                <w:b/>
                <w:bCs/>
              </w:rPr>
              <w:t>Closing: Reflection and Feedback Survey</w:t>
            </w:r>
          </w:p>
        </w:tc>
      </w:tr>
      <w:tr w:rsidR="00090B80" w14:paraId="6EC4C5F7" w14:textId="77777777" w:rsidTr="000D3A53">
        <w:trPr>
          <w:trHeight w:val="4859"/>
        </w:trPr>
        <w:tc>
          <w:tcPr>
            <w:tcW w:w="6835" w:type="dxa"/>
          </w:tcPr>
          <w:p w14:paraId="19035D92" w14:textId="77777777" w:rsidR="00090B80" w:rsidRPr="001D0433" w:rsidRDefault="00090B80" w:rsidP="00281EB4">
            <w:pPr>
              <w:rPr>
                <w:sz w:val="10"/>
                <w:szCs w:val="10"/>
              </w:rPr>
            </w:pPr>
          </w:p>
          <w:p w14:paraId="19447050" w14:textId="77AC2D09" w:rsidR="00090B80" w:rsidRDefault="00090B80" w:rsidP="00090B80">
            <w:r w:rsidRPr="00090B80">
              <w:rPr>
                <w:b/>
                <w:bCs/>
              </w:rPr>
              <w:t>Head</w:t>
            </w:r>
            <w:r>
              <w:t xml:space="preserve">: What is one thing you’re still </w:t>
            </w:r>
            <w:r w:rsidRPr="00090B80">
              <w:rPr>
                <w:i/>
                <w:iCs/>
              </w:rPr>
              <w:t>thinking</w:t>
            </w:r>
            <w:r>
              <w:t xml:space="preserve"> about?</w:t>
            </w:r>
          </w:p>
          <w:p w14:paraId="09916C39" w14:textId="77777777" w:rsidR="00090B80" w:rsidRDefault="00090B80" w:rsidP="00090B80"/>
          <w:p w14:paraId="0DE75BED" w14:textId="4730D455" w:rsidR="00090B80" w:rsidRDefault="00090B80" w:rsidP="7501D593"/>
          <w:p w14:paraId="17D0C444" w14:textId="77777777" w:rsidR="000D3A53" w:rsidRDefault="000D3A53" w:rsidP="7501D593"/>
          <w:p w14:paraId="633BB3E2" w14:textId="2D18F50D" w:rsidR="7501D593" w:rsidRDefault="7501D593" w:rsidP="7501D593"/>
          <w:p w14:paraId="78946E4E" w14:textId="241B3171" w:rsidR="00090B80" w:rsidRDefault="00090B80" w:rsidP="00090B80">
            <w:r w:rsidRPr="00090B80">
              <w:rPr>
                <w:b/>
                <w:bCs/>
              </w:rPr>
              <w:t>Heart</w:t>
            </w:r>
            <w:r>
              <w:t xml:space="preserve">: What is one thing you’re </w:t>
            </w:r>
            <w:r w:rsidRPr="00090B80">
              <w:rPr>
                <w:i/>
                <w:iCs/>
              </w:rPr>
              <w:t>feeling</w:t>
            </w:r>
            <w:r>
              <w:t xml:space="preserve"> right now?</w:t>
            </w:r>
          </w:p>
          <w:p w14:paraId="6FEBB0F6" w14:textId="77777777" w:rsidR="00090B80" w:rsidRDefault="00090B80" w:rsidP="00090B80"/>
          <w:p w14:paraId="39C277A6" w14:textId="663B1080" w:rsidR="00090B80" w:rsidRDefault="00090B80" w:rsidP="7501D593"/>
          <w:p w14:paraId="62C1D065" w14:textId="675ED3F1" w:rsidR="7501D593" w:rsidRDefault="7501D593" w:rsidP="7501D593"/>
          <w:p w14:paraId="5C482BC7" w14:textId="77777777" w:rsidR="000D3A53" w:rsidRDefault="000D3A53" w:rsidP="7501D593"/>
          <w:p w14:paraId="3423FCDD" w14:textId="0608408E" w:rsidR="00090B80" w:rsidRDefault="00090B80" w:rsidP="00090B80">
            <w:r w:rsidRPr="00090B80">
              <w:rPr>
                <w:b/>
                <w:bCs/>
              </w:rPr>
              <w:t>Hands</w:t>
            </w:r>
            <w:r>
              <w:t xml:space="preserve">: What is one thing you’re going to </w:t>
            </w:r>
            <w:r w:rsidRPr="00090B80">
              <w:rPr>
                <w:i/>
                <w:iCs/>
              </w:rPr>
              <w:t>do</w:t>
            </w:r>
            <w:r>
              <w:t xml:space="preserve"> because of attending this session today?</w:t>
            </w:r>
          </w:p>
          <w:p w14:paraId="502FB056" w14:textId="77777777" w:rsidR="00090B80" w:rsidRDefault="00090B80" w:rsidP="00090B80"/>
          <w:p w14:paraId="341CA67C" w14:textId="0573D17A" w:rsidR="00090B80" w:rsidRDefault="00090B80" w:rsidP="7501D593"/>
        </w:tc>
        <w:tc>
          <w:tcPr>
            <w:tcW w:w="3362" w:type="dxa"/>
          </w:tcPr>
          <w:p w14:paraId="4A2BA44F" w14:textId="77777777" w:rsidR="00090B80" w:rsidRPr="00090B80" w:rsidRDefault="00090B80" w:rsidP="00281EB4">
            <w:pPr>
              <w:rPr>
                <w:sz w:val="10"/>
                <w:szCs w:val="10"/>
              </w:rPr>
            </w:pPr>
          </w:p>
          <w:p w14:paraId="644A0B94" w14:textId="77777777" w:rsidR="00090B80" w:rsidRDefault="00090B80" w:rsidP="005771D7">
            <w:pPr>
              <w:jc w:val="center"/>
            </w:pPr>
            <w:r>
              <w:rPr>
                <w:noProof/>
              </w:rPr>
              <w:drawing>
                <wp:inline distT="0" distB="0" distL="0" distR="0" wp14:anchorId="741F1BEA" wp14:editId="1A05E93D">
                  <wp:extent cx="1376543" cy="1379637"/>
                  <wp:effectExtent l="0" t="0" r="0" b="0"/>
                  <wp:docPr id="10" name="Picture 9" descr="QR Code for Session Evaluation">
                    <a:extLst xmlns:a="http://schemas.openxmlformats.org/drawingml/2006/main">
                      <a:ext uri="{FF2B5EF4-FFF2-40B4-BE49-F238E27FC236}">
                        <a16:creationId xmlns:a16="http://schemas.microsoft.com/office/drawing/2014/main" id="{63B5030B-6D63-4147-90C2-04FC49EF29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QR Code for Session Evaluation">
                            <a:extLst>
                              <a:ext uri="{FF2B5EF4-FFF2-40B4-BE49-F238E27FC236}">
                                <a16:creationId xmlns:a16="http://schemas.microsoft.com/office/drawing/2014/main" id="{5591BD1B-29D5-40A8-D155-A3E17A4FF956}"/>
                              </a:ext>
                            </a:extLst>
                          </pic:cNvPr>
                          <pic:cNvPicPr>
                            <a:picLocks noChangeAspect="1"/>
                          </pic:cNvPicPr>
                        </pic:nvPicPr>
                        <pic:blipFill>
                          <a:blip r:embed="rId8"/>
                          <a:srcRect l="4778" t="4559" r="5049" b="5066"/>
                          <a:stretch>
                            <a:fillRect/>
                          </a:stretch>
                        </pic:blipFill>
                        <pic:spPr>
                          <a:xfrm>
                            <a:off x="0" y="0"/>
                            <a:ext cx="1376543" cy="1379637"/>
                          </a:xfrm>
                          <a:prstGeom prst="rect">
                            <a:avLst/>
                          </a:prstGeom>
                        </pic:spPr>
                      </pic:pic>
                    </a:graphicData>
                  </a:graphic>
                </wp:inline>
              </w:drawing>
            </w:r>
          </w:p>
          <w:p w14:paraId="5FFCFC14" w14:textId="77777777" w:rsidR="000D3A53" w:rsidRDefault="000D3A53" w:rsidP="005771D7">
            <w:pPr>
              <w:jc w:val="center"/>
            </w:pPr>
          </w:p>
          <w:p w14:paraId="4DEC60FC" w14:textId="19BB1683" w:rsidR="00FA0655" w:rsidRDefault="005771D7" w:rsidP="00FA0655">
            <w:pPr>
              <w:jc w:val="center"/>
            </w:pPr>
            <w:hyperlink r:id="rId9" w:history="1">
              <w:r w:rsidR="00FA0655" w:rsidRPr="005771D7">
                <w:rPr>
                  <w:rStyle w:val="Hyperlink"/>
                </w:rPr>
                <w:t>Session Evaluation</w:t>
              </w:r>
            </w:hyperlink>
          </w:p>
          <w:p w14:paraId="079A665E" w14:textId="77777777" w:rsidR="00090B80" w:rsidRDefault="00090B80" w:rsidP="005771D7">
            <w:pPr>
              <w:rPr>
                <w:sz w:val="12"/>
                <w:szCs w:val="12"/>
              </w:rPr>
            </w:pPr>
          </w:p>
          <w:p w14:paraId="73E15585" w14:textId="77777777" w:rsidR="000D3A53" w:rsidRDefault="000D3A53" w:rsidP="00090B80">
            <w:pPr>
              <w:jc w:val="center"/>
            </w:pPr>
          </w:p>
          <w:p w14:paraId="073FB4F0" w14:textId="075F7392" w:rsidR="00090B80" w:rsidRDefault="7501D593" w:rsidP="00090B80">
            <w:pPr>
              <w:jc w:val="center"/>
            </w:pPr>
            <w:r>
              <w:t>Thank you! Your feedback helps shape future programming.</w:t>
            </w:r>
          </w:p>
          <w:p w14:paraId="2D3CC12F" w14:textId="77777777" w:rsidR="00FA0655" w:rsidRDefault="00FA0655" w:rsidP="00090B80">
            <w:pPr>
              <w:jc w:val="center"/>
            </w:pPr>
          </w:p>
          <w:p w14:paraId="23D8E29E" w14:textId="77777777" w:rsidR="00090B80" w:rsidRDefault="00090B80" w:rsidP="00FA0655">
            <w:pPr>
              <w:jc w:val="center"/>
              <w:rPr>
                <w:sz w:val="12"/>
                <w:szCs w:val="12"/>
              </w:rPr>
            </w:pPr>
          </w:p>
          <w:p w14:paraId="40444F7C" w14:textId="77777777" w:rsidR="000D3A53" w:rsidRDefault="000D3A53" w:rsidP="00FA0655">
            <w:pPr>
              <w:jc w:val="center"/>
              <w:rPr>
                <w:sz w:val="12"/>
                <w:szCs w:val="12"/>
              </w:rPr>
            </w:pPr>
          </w:p>
          <w:p w14:paraId="77021AB1" w14:textId="77777777" w:rsidR="000D3A53" w:rsidRDefault="000D3A53" w:rsidP="00FA0655">
            <w:pPr>
              <w:jc w:val="center"/>
              <w:rPr>
                <w:sz w:val="12"/>
                <w:szCs w:val="12"/>
              </w:rPr>
            </w:pPr>
          </w:p>
          <w:p w14:paraId="074B4C8F" w14:textId="2EB0658D" w:rsidR="000D3A53" w:rsidRDefault="000D3A53" w:rsidP="00FA0655">
            <w:pPr>
              <w:jc w:val="center"/>
              <w:rPr>
                <w:sz w:val="12"/>
                <w:szCs w:val="12"/>
              </w:rPr>
            </w:pPr>
          </w:p>
        </w:tc>
      </w:tr>
    </w:tbl>
    <w:p w14:paraId="3AD9F3E3" w14:textId="2CF43F67" w:rsidR="00167087" w:rsidRDefault="00167087" w:rsidP="7501D593">
      <w:pPr>
        <w:rPr>
          <w:sz w:val="12"/>
          <w:szCs w:val="12"/>
        </w:rPr>
      </w:pPr>
    </w:p>
    <w:p w14:paraId="31312211" w14:textId="77777777" w:rsidR="00167087" w:rsidRDefault="00167087">
      <w:pPr>
        <w:rPr>
          <w:sz w:val="12"/>
          <w:szCs w:val="12"/>
        </w:rPr>
      </w:pPr>
      <w:r>
        <w:rPr>
          <w:sz w:val="12"/>
          <w:szCs w:val="12"/>
        </w:rPr>
        <w:br w:type="page"/>
      </w:r>
    </w:p>
    <w:p w14:paraId="2345199C" w14:textId="3FAB0809" w:rsidR="00090B80" w:rsidRPr="001B6AA4" w:rsidRDefault="00D10E42" w:rsidP="001B6AA4">
      <w:pPr>
        <w:pStyle w:val="Heading2"/>
      </w:pPr>
      <w:r w:rsidRPr="001B6AA4">
        <w:lastRenderedPageBreak/>
        <w:t>Whole Group Case Study: Class and Disability</w:t>
      </w:r>
    </w:p>
    <w:p w14:paraId="09AC2C2F" w14:textId="7E227186" w:rsidR="00D10E42" w:rsidRDefault="00D10E42" w:rsidP="00D10E42">
      <w:r w:rsidRPr="00C63ECE">
        <w:t xml:space="preserve">Jackson is a </w:t>
      </w:r>
      <w:r>
        <w:t>senior at Andor College of the Arts (ACA). Jackson is a first-generation college student, and he’s financially independent from his family. Although loans and scholarships cover most of tuition, he still pays out of pocket for things like textbooks, groceries, and healthcare costs.</w:t>
      </w:r>
    </w:p>
    <w:p w14:paraId="6ADB85FC" w14:textId="451D8603" w:rsidR="00D10E42" w:rsidRDefault="00D10E42" w:rsidP="00D10E42">
      <w:r>
        <w:t>Jackson was recently diagnosed</w:t>
      </w:r>
      <w:r w:rsidRPr="00C63ECE">
        <w:t xml:space="preserve"> with a rare autoimmune condition called ankylosing spondylitis (AS). This is an illness that causes chronic pain, fusion in joints, fatigue, and harmful autoimmune responses. He </w:t>
      </w:r>
      <w:proofErr w:type="gramStart"/>
      <w:r w:rsidRPr="00C63ECE">
        <w:t>has to</w:t>
      </w:r>
      <w:proofErr w:type="gramEnd"/>
      <w:r w:rsidRPr="00C63ECE">
        <w:t xml:space="preserve"> miss </w:t>
      </w:r>
      <w:r>
        <w:t xml:space="preserve">both work and </w:t>
      </w:r>
      <w:r w:rsidRPr="00C63ECE">
        <w:t xml:space="preserve">class several times per semester </w:t>
      </w:r>
      <w:proofErr w:type="gramStart"/>
      <w:r w:rsidRPr="00C63ECE">
        <w:t>in order to</w:t>
      </w:r>
      <w:proofErr w:type="gramEnd"/>
      <w:r w:rsidRPr="00C63ECE">
        <w:t xml:space="preserve"> attend doctor’s appointments, get blood infusion treatments, and rest during illness flare-ups. As an official accommodation, the Disability Services Office suggests professors should excuse </w:t>
      </w:r>
      <w:proofErr w:type="gramStart"/>
      <w:r w:rsidRPr="00C63ECE">
        <w:t>absences</w:t>
      </w:r>
      <w:proofErr w:type="gramEnd"/>
      <w:r w:rsidRPr="00C63ECE">
        <w:t xml:space="preserve"> when possible, but the </w:t>
      </w:r>
      <w:r>
        <w:t>policy</w:t>
      </w:r>
      <w:r w:rsidRPr="00C63ECE">
        <w:t xml:space="preserve"> makes clear that individual professors determine what works best for their courses. </w:t>
      </w:r>
      <w:r>
        <w:t>One professor</w:t>
      </w:r>
      <w:r w:rsidRPr="00C63ECE">
        <w:t xml:space="preserve"> grade</w:t>
      </w:r>
      <w:r>
        <w:t>s</w:t>
      </w:r>
      <w:r w:rsidRPr="00C63ECE">
        <w:t xml:space="preserve"> attendance and requires that students write a three-page paper for each class missed to “make up” absences. Jackson falls behind as these make-up assignments stack up alongside other coursework. </w:t>
      </w:r>
      <w:r>
        <w:t xml:space="preserve">Over an email exchange, Jackson’s professor shares “I just don’t think you’re as ill as you say when I know you show up to your tutoring position the same days you miss class.” </w:t>
      </w:r>
      <w:r w:rsidRPr="00C63ECE">
        <w:t xml:space="preserve">The professor suggests Jackson might consider dropping their class to take a different semester. Jackson </w:t>
      </w:r>
      <w:r>
        <w:t xml:space="preserve">knows that he indeed prioritizes work over class at times when he has limited energy, but he doesn’t feel like he has a choice. </w:t>
      </w:r>
    </w:p>
    <w:p w14:paraId="3427E8D1" w14:textId="2E6C8654" w:rsidR="00D10E42" w:rsidRDefault="00D10E42" w:rsidP="00D10E42">
      <w:r w:rsidRPr="00C63ECE">
        <w:t xml:space="preserve">Later, Jackson discusses this situation with a peer in the same major, who suggests he might need to “just lock in” and that he might not be “cut out” for college if he can’t attend </w:t>
      </w:r>
      <w:r>
        <w:t xml:space="preserve">both work and </w:t>
      </w:r>
      <w:r w:rsidRPr="00C63ECE">
        <w:t>classes. Jackson doesn’t know what to do, and he starts to feel like attending college might be too challenging in the end.</w:t>
      </w:r>
    </w:p>
    <w:p w14:paraId="0871C330" w14:textId="41DBBB33" w:rsidR="00D10E42" w:rsidRPr="001B6AA4" w:rsidRDefault="00D10E42" w:rsidP="001B6AA4">
      <w:pPr>
        <w:pStyle w:val="Heading3"/>
      </w:pPr>
      <w:r w:rsidRPr="001B6AA4">
        <w:t>Questions for Discussion:</w:t>
      </w:r>
    </w:p>
    <w:p w14:paraId="0F59AD3B" w14:textId="77777777" w:rsidR="00D10E42" w:rsidRDefault="00D10E42" w:rsidP="00D10E42">
      <w:pPr>
        <w:pStyle w:val="ListParagraph"/>
        <w:numPr>
          <w:ilvl w:val="0"/>
          <w:numId w:val="6"/>
        </w:numPr>
      </w:pPr>
      <w:r>
        <w:t>What are the “crossroads” present here in this case study for this student?</w:t>
      </w:r>
    </w:p>
    <w:p w14:paraId="7E576B06" w14:textId="77777777" w:rsidR="00D10E42" w:rsidRDefault="00D10E42" w:rsidP="00D10E42">
      <w:pPr>
        <w:pStyle w:val="ListParagraph"/>
        <w:numPr>
          <w:ilvl w:val="0"/>
          <w:numId w:val="6"/>
        </w:numPr>
      </w:pPr>
      <w:r>
        <w:t>Where do you see examples of administrative or infrastructural violence?</w:t>
      </w:r>
    </w:p>
    <w:p w14:paraId="7AB1C707" w14:textId="77777777" w:rsidR="00D10E42" w:rsidRDefault="00D10E42" w:rsidP="00D10E42">
      <w:pPr>
        <w:pStyle w:val="ListParagraph"/>
        <w:numPr>
          <w:ilvl w:val="0"/>
          <w:numId w:val="6"/>
        </w:numPr>
      </w:pPr>
      <w:r>
        <w:t>How might individual staff members or departments reimagine procedures, practices, and/or policies to help this student feel supported?</w:t>
      </w:r>
    </w:p>
    <w:p w14:paraId="112D4F82" w14:textId="77777777" w:rsidR="00D10E42" w:rsidRDefault="00D10E42" w:rsidP="00D10E42">
      <w:pPr>
        <w:pStyle w:val="ListParagraph"/>
        <w:numPr>
          <w:ilvl w:val="0"/>
          <w:numId w:val="6"/>
        </w:numPr>
      </w:pPr>
      <w:r>
        <w:t>Thinking about your own institution, what can you and your community learn from this case study?</w:t>
      </w:r>
    </w:p>
    <w:p w14:paraId="5348B21F" w14:textId="77777777" w:rsidR="00D10E42" w:rsidRPr="00D10E42" w:rsidRDefault="00D10E42" w:rsidP="00D10E42"/>
    <w:p w14:paraId="13BC10BF" w14:textId="77777777" w:rsidR="008B7045" w:rsidRDefault="008B7045"/>
    <w:p w14:paraId="60A8C115" w14:textId="730EE9DB" w:rsidR="7501D593" w:rsidRDefault="7501D593"/>
    <w:p w14:paraId="79E2EDB0" w14:textId="1FAFDC17" w:rsidR="7501D593" w:rsidRDefault="7501D593"/>
    <w:p w14:paraId="453002EF" w14:textId="77777777" w:rsidR="003E5E2A" w:rsidRDefault="003E5E2A"/>
    <w:p w14:paraId="40FB5A3D" w14:textId="05C1A5BD" w:rsidR="001B6AA4" w:rsidRDefault="001B6AA4" w:rsidP="009F693E">
      <w:pPr>
        <w:pStyle w:val="Heading2"/>
      </w:pPr>
      <w:r w:rsidRPr="7501D593">
        <w:t>Case Study Scenario #1: Race and Disability</w:t>
      </w:r>
    </w:p>
    <w:p w14:paraId="49E3110D" w14:textId="1833B97B" w:rsidR="009F693E" w:rsidRPr="009F693E" w:rsidRDefault="009F693E" w:rsidP="009F693E">
      <w:r>
        <w:t xml:space="preserve">Jay is an incoming undergraduate student at Tatooine Teacher’s College (TTC). He is on campus one week early for student orientation, where TTC is hosting a multitude of events to help students acclimate, identify campus resources, and build community before the semester begins. During Jay’s second day, his orientation leader shares that students will be expected to choose between several afternoon sessions. Jay’s orientation leader points out the BIPOC Student Resources session to him; although intended to be a helpful action, Jay feels frustrated that he was sorted into this session as a Black student. Looking at the list, Jay is </w:t>
      </w:r>
      <w:r>
        <w:rPr>
          <w:i/>
          <w:iCs/>
        </w:rPr>
        <w:t xml:space="preserve">highly </w:t>
      </w:r>
      <w:r>
        <w:t xml:space="preserve">interested in attending three concurrent sessions: </w:t>
      </w:r>
    </w:p>
    <w:p w14:paraId="2711F059" w14:textId="77777777" w:rsidR="009F693E" w:rsidRDefault="009F693E" w:rsidP="009F693E">
      <w:pPr>
        <w:pStyle w:val="ListParagraph"/>
        <w:numPr>
          <w:ilvl w:val="0"/>
          <w:numId w:val="3"/>
        </w:numPr>
      </w:pPr>
      <w:r>
        <w:t>Getting to Know and Utilizing Disability Services</w:t>
      </w:r>
    </w:p>
    <w:p w14:paraId="763E4AE3" w14:textId="77777777" w:rsidR="009F693E" w:rsidRDefault="009F693E" w:rsidP="009F693E">
      <w:pPr>
        <w:pStyle w:val="ListParagraph"/>
        <w:numPr>
          <w:ilvl w:val="0"/>
          <w:numId w:val="3"/>
        </w:numPr>
      </w:pPr>
      <w:r>
        <w:t>STEM Major Faculty Meet Up</w:t>
      </w:r>
    </w:p>
    <w:p w14:paraId="0085127A" w14:textId="01BE14FF" w:rsidR="009F693E" w:rsidRPr="009F693E" w:rsidRDefault="009F693E" w:rsidP="009F693E">
      <w:pPr>
        <w:pStyle w:val="ListParagraph"/>
        <w:numPr>
          <w:ilvl w:val="0"/>
          <w:numId w:val="3"/>
        </w:numPr>
      </w:pPr>
      <w:r>
        <w:t>BIPOC Student Resources</w:t>
      </w:r>
    </w:p>
    <w:p w14:paraId="230399D4" w14:textId="680917B3" w:rsidR="009F693E" w:rsidRPr="009F693E" w:rsidRDefault="009F693E" w:rsidP="009F693E">
      <w:r>
        <w:t>Maybe especially after his orientation leader’s actions, Jay is indeed worried about navigating a Predominantly White Institution (PWI) as a Black student. He is also hoping to learn more about how to access resources through Disability Services as a student who had an IEP in high school for a Specific Learning Disability in reading comprehension. Furthermore, Jay really wants to meet his Chemistry professors before the first day of classes. Jay feels torn. He must choose between three sessions, inevitably meaning he must miss out on two other opportunities.</w:t>
      </w:r>
    </w:p>
    <w:p w14:paraId="639E3CD3" w14:textId="50AF09F6" w:rsidR="009F693E" w:rsidRPr="009F693E" w:rsidRDefault="009F693E" w:rsidP="009F693E">
      <w:pPr>
        <w:pStyle w:val="Heading3"/>
      </w:pPr>
      <w:r w:rsidRPr="001E2D0A">
        <w:t>Question</w:t>
      </w:r>
      <w:r>
        <w:t>s for Discussion:</w:t>
      </w:r>
    </w:p>
    <w:p w14:paraId="48904D1C" w14:textId="77777777" w:rsidR="009F693E" w:rsidRDefault="009F693E" w:rsidP="009F693E">
      <w:pPr>
        <w:pStyle w:val="ListParagraph"/>
        <w:numPr>
          <w:ilvl w:val="0"/>
          <w:numId w:val="6"/>
        </w:numPr>
      </w:pPr>
      <w:r>
        <w:t>What are the “crossroads” present here in this case study for this student?</w:t>
      </w:r>
    </w:p>
    <w:p w14:paraId="62EAF892" w14:textId="77777777" w:rsidR="009F693E" w:rsidRDefault="009F693E" w:rsidP="009F693E">
      <w:pPr>
        <w:pStyle w:val="ListParagraph"/>
        <w:numPr>
          <w:ilvl w:val="0"/>
          <w:numId w:val="6"/>
        </w:numPr>
      </w:pPr>
      <w:r>
        <w:t>Where do you see examples of administrative or infrastructural violence?</w:t>
      </w:r>
    </w:p>
    <w:p w14:paraId="6B4EEB3A" w14:textId="77777777" w:rsidR="009F693E" w:rsidRDefault="009F693E" w:rsidP="009F693E">
      <w:pPr>
        <w:pStyle w:val="ListParagraph"/>
        <w:numPr>
          <w:ilvl w:val="0"/>
          <w:numId w:val="6"/>
        </w:numPr>
      </w:pPr>
      <w:r>
        <w:t>How might individual staff members or departments reimagine procedures, practices, and/or policies to help this student feel supported?</w:t>
      </w:r>
    </w:p>
    <w:p w14:paraId="4DA30961" w14:textId="77777777" w:rsidR="009F693E" w:rsidRDefault="009F693E" w:rsidP="009F693E">
      <w:pPr>
        <w:pStyle w:val="ListParagraph"/>
        <w:numPr>
          <w:ilvl w:val="0"/>
          <w:numId w:val="6"/>
        </w:numPr>
      </w:pPr>
      <w:r>
        <w:t>Thinking about your own institution, what can you and your community learn from this case study?</w:t>
      </w:r>
    </w:p>
    <w:p w14:paraId="2EB9B44B" w14:textId="77777777" w:rsidR="00C6371F" w:rsidRDefault="00C6371F">
      <w:pPr>
        <w:rPr>
          <w:b/>
          <w:bCs/>
        </w:rPr>
      </w:pPr>
      <w:r>
        <w:br w:type="page"/>
      </w:r>
    </w:p>
    <w:p w14:paraId="4B174FCE" w14:textId="66B451F9" w:rsidR="00B55B56" w:rsidRPr="00B55B56" w:rsidRDefault="00B55B56" w:rsidP="00B55B56">
      <w:pPr>
        <w:pStyle w:val="Heading2"/>
      </w:pPr>
      <w:r w:rsidRPr="00B55B56">
        <w:lastRenderedPageBreak/>
        <w:t>Case Study Scenario #2: Gender and Disability</w:t>
      </w:r>
    </w:p>
    <w:p w14:paraId="4ADDFC2B" w14:textId="1F02B25F" w:rsidR="00B55B56" w:rsidRPr="00B55B56" w:rsidRDefault="00B55B56" w:rsidP="00B55B56">
      <w:r>
        <w:t xml:space="preserve">Eleanor is a third-year student at Coruscant College (CC). Eleanor has recently come out as transgender, so she has reached out to the CC Housing Office to request information about gender-inclusive housing options. She communicates that she is open to multiple solutions, but she would like access to an all-gender restroom, a roommate placement that matches her gender identity, and she needs to be placed in a residence hall with an elevator because she has Multiple Sclerosis and cannot use stairs without becoming severely fatigued. This is a documented disability, and her request is already an approved accommodation. The Housing Office communicates that there is no housing that meets all her needs. Eleanor can choose between the following options: </w:t>
      </w:r>
    </w:p>
    <w:p w14:paraId="411FE0D4" w14:textId="77777777" w:rsidR="00B55B56" w:rsidRDefault="00B55B56" w:rsidP="00B55B56">
      <w:pPr>
        <w:pStyle w:val="ListParagraph"/>
        <w:numPr>
          <w:ilvl w:val="0"/>
          <w:numId w:val="2"/>
        </w:numPr>
      </w:pPr>
      <w:r>
        <w:t>Eleanor may choose to live in a specifically LGBTQIA+ community hallway (second floor) in a residence hall with no elevator. Her assigned roommate would match her own gender identity and would also opt into living in the LGBTQIA+ community hallway.</w:t>
      </w:r>
    </w:p>
    <w:p w14:paraId="7F00EB5F" w14:textId="77777777" w:rsidR="00B55B56" w:rsidRDefault="00B55B56" w:rsidP="00B55B56">
      <w:pPr>
        <w:pStyle w:val="ListParagraph"/>
        <w:numPr>
          <w:ilvl w:val="0"/>
          <w:numId w:val="2"/>
        </w:numPr>
      </w:pPr>
      <w:r>
        <w:t>Eleanor may choose to live in a residence hall with an elevator in a single; however, restrooms in this residence hall are gendered.</w:t>
      </w:r>
    </w:p>
    <w:p w14:paraId="36A5CA40" w14:textId="5C21BB57" w:rsidR="00B55B56" w:rsidRPr="00B55B56" w:rsidRDefault="00B55B56" w:rsidP="00B55B56">
      <w:pPr>
        <w:pStyle w:val="ListParagraph"/>
        <w:numPr>
          <w:ilvl w:val="0"/>
          <w:numId w:val="2"/>
        </w:numPr>
      </w:pPr>
      <w:r>
        <w:t>Eleanor may choose to live in a suite style residence hall with an elevator, where she would have access to a relatively private restroom. However, she would be assigned nine random suitemates. This makes Eleanor anxious because her random suitemates from last year had been hostile during her coming out process.</w:t>
      </w:r>
    </w:p>
    <w:p w14:paraId="4C33C08D" w14:textId="05B083C2" w:rsidR="00B55B56" w:rsidRPr="00B55B56" w:rsidRDefault="00B55B56" w:rsidP="00B55B56">
      <w:r>
        <w:t>Faced with these three choices, Eleanor is concerned that every option will present barriers to her feeling welcome or included during her third year at Coruscant College.</w:t>
      </w:r>
    </w:p>
    <w:p w14:paraId="4CB1B379" w14:textId="05BB82BF" w:rsidR="00B55B56" w:rsidRPr="00B55B56" w:rsidRDefault="00B55B56" w:rsidP="00B55B56">
      <w:pPr>
        <w:pStyle w:val="Heading3"/>
      </w:pPr>
      <w:r w:rsidRPr="001E2D0A">
        <w:t>Question</w:t>
      </w:r>
      <w:r>
        <w:t>s for Discussion:</w:t>
      </w:r>
    </w:p>
    <w:p w14:paraId="583F0A70" w14:textId="77777777" w:rsidR="00B55B56" w:rsidRDefault="00B55B56" w:rsidP="00B55B56">
      <w:pPr>
        <w:pStyle w:val="ListParagraph"/>
        <w:numPr>
          <w:ilvl w:val="0"/>
          <w:numId w:val="6"/>
        </w:numPr>
      </w:pPr>
      <w:r>
        <w:t>What are the “crossroads” present here in this case study for this student?</w:t>
      </w:r>
    </w:p>
    <w:p w14:paraId="05805098" w14:textId="77777777" w:rsidR="00B55B56" w:rsidRDefault="00B55B56" w:rsidP="00B55B56">
      <w:pPr>
        <w:pStyle w:val="ListParagraph"/>
        <w:numPr>
          <w:ilvl w:val="0"/>
          <w:numId w:val="6"/>
        </w:numPr>
      </w:pPr>
      <w:r>
        <w:t>Where do you see examples of administrative or infrastructural violence?</w:t>
      </w:r>
    </w:p>
    <w:p w14:paraId="26A08BE5" w14:textId="77777777" w:rsidR="00B55B56" w:rsidRDefault="00B55B56" w:rsidP="00B55B56">
      <w:pPr>
        <w:pStyle w:val="ListParagraph"/>
        <w:numPr>
          <w:ilvl w:val="0"/>
          <w:numId w:val="6"/>
        </w:numPr>
      </w:pPr>
      <w:r>
        <w:t>How might individual staff members or departments reimagine procedures, practices, and/or policies to help this student feel supported?</w:t>
      </w:r>
    </w:p>
    <w:p w14:paraId="78239E43" w14:textId="77777777" w:rsidR="00B55B56" w:rsidRPr="001D0433" w:rsidRDefault="00B55B56" w:rsidP="00B55B56">
      <w:pPr>
        <w:pStyle w:val="ListParagraph"/>
        <w:numPr>
          <w:ilvl w:val="0"/>
          <w:numId w:val="6"/>
        </w:numPr>
      </w:pPr>
      <w:r>
        <w:t>Thinking about your own institution, what can you and your community learn from this case study?</w:t>
      </w:r>
    </w:p>
    <w:p w14:paraId="1C65873C" w14:textId="77777777" w:rsidR="00C6371F" w:rsidRDefault="00C6371F">
      <w:pPr>
        <w:rPr>
          <w:b/>
          <w:bCs/>
        </w:rPr>
      </w:pPr>
      <w:r>
        <w:br w:type="page"/>
      </w:r>
    </w:p>
    <w:p w14:paraId="0121BA60" w14:textId="25467E3C" w:rsidR="00B2507B" w:rsidRPr="00B2507B" w:rsidRDefault="00B2507B" w:rsidP="00B2507B">
      <w:pPr>
        <w:pStyle w:val="Heading2"/>
      </w:pPr>
      <w:r w:rsidRPr="00B2507B">
        <w:lastRenderedPageBreak/>
        <w:t>Case Study Scenario #3: Religion and Disability</w:t>
      </w:r>
    </w:p>
    <w:p w14:paraId="13E255C4" w14:textId="42B29C27" w:rsidR="0060366A" w:rsidRPr="0060366A" w:rsidRDefault="0060366A" w:rsidP="0060366A">
      <w:r>
        <w:t>Marjane is a second-year student at University of Naboo (</w:t>
      </w:r>
      <w:proofErr w:type="spellStart"/>
      <w:r>
        <w:t>UNaboo</w:t>
      </w:r>
      <w:proofErr w:type="spellEnd"/>
      <w:r>
        <w:t>). Marjane is a graduate student employee in the Disability Services office, where she acts as the data intern for the Director of Disability Services. Marjane is Muslim. She practices Salah, which means she prays five times per day. Two of her daily prayers take place during her 10am-3pm work shift. Marjane’s coworkers begin to “jokingly” refer to her prayer times as “movement breaks” and “Muslim accommodations.” Marjane knows her coworkers aren’t trying to be rude necessarily, but their comments make her uncomfortable.</w:t>
      </w:r>
    </w:p>
    <w:p w14:paraId="58353005" w14:textId="703F6220" w:rsidR="0060366A" w:rsidRPr="0060366A" w:rsidRDefault="0060366A" w:rsidP="0060366A">
      <w:r>
        <w:t>As Ramadan approaches, Marjane holds a meeting with her supervisor to discuss supports she needs during the holiday. Ramadan is a time when Marjane fasts and does not eat for long periods each day. Marjane communicates it would be helpful if her biweekly data presentations could be moved to the mornings because she is often fatigued after a day of fasting, and it would be challenging to present in the afternoons. Marjane’s supervisor rolls his eyes and says, “the office doesn’t revolve around one person” and “this will be a scheduling nightmare.” Marjane regrets asking.</w:t>
      </w:r>
    </w:p>
    <w:p w14:paraId="4C71E782" w14:textId="4D3FB8D9" w:rsidR="0060366A" w:rsidRPr="0060366A" w:rsidRDefault="0060366A" w:rsidP="0060366A">
      <w:r>
        <w:t>After Ramadan, the office holds a potluck. A Google Form is sent out to capture information about different dishes that folks are bringing. There is an extensive checklist for allergies to help the organizers ensure everyone will have a dish to eat; however, Marjane cannot help but notice there’s no way to communicate she keeps a Halal diet. She emails this concern to the organizers, and the organizers respond that Marjane will be able to “pick around” the things she cannot eat.</w:t>
      </w:r>
    </w:p>
    <w:p w14:paraId="3BACF816" w14:textId="04B4B01C" w:rsidR="0060366A" w:rsidRPr="0060366A" w:rsidRDefault="0060366A" w:rsidP="0060366A">
      <w:r>
        <w:t>These situations are not uncommon, and Marjane is often used to navigating misunderstandings regarding her faith and practice. However, Marjane feels disappointed that she doesn’t feel or see evidence of the support values that Disability Services uplifts for disability accommodations but perhaps not religious ones.</w:t>
      </w:r>
    </w:p>
    <w:p w14:paraId="69413F23" w14:textId="677AEF1F" w:rsidR="0060366A" w:rsidRPr="0060366A" w:rsidRDefault="0060366A" w:rsidP="0060366A">
      <w:pPr>
        <w:pStyle w:val="Heading3"/>
      </w:pPr>
      <w:r w:rsidRPr="001E2D0A">
        <w:t>Question</w:t>
      </w:r>
      <w:r>
        <w:t>s for Discussion:</w:t>
      </w:r>
    </w:p>
    <w:p w14:paraId="07201B54" w14:textId="77777777" w:rsidR="0060366A" w:rsidRDefault="0060366A" w:rsidP="0060366A">
      <w:pPr>
        <w:pStyle w:val="ListParagraph"/>
        <w:numPr>
          <w:ilvl w:val="0"/>
          <w:numId w:val="6"/>
        </w:numPr>
      </w:pPr>
      <w:r>
        <w:t>What are the “crossroads” present here in this case study for this student?</w:t>
      </w:r>
    </w:p>
    <w:p w14:paraId="75C5116C" w14:textId="77777777" w:rsidR="0060366A" w:rsidRDefault="0060366A" w:rsidP="0060366A">
      <w:pPr>
        <w:pStyle w:val="ListParagraph"/>
        <w:numPr>
          <w:ilvl w:val="0"/>
          <w:numId w:val="6"/>
        </w:numPr>
      </w:pPr>
      <w:r>
        <w:t>Where do you see examples of administrative or infrastructural violence?</w:t>
      </w:r>
    </w:p>
    <w:p w14:paraId="243A4702" w14:textId="77777777" w:rsidR="0060366A" w:rsidRDefault="0060366A" w:rsidP="0060366A">
      <w:pPr>
        <w:pStyle w:val="ListParagraph"/>
        <w:numPr>
          <w:ilvl w:val="0"/>
          <w:numId w:val="6"/>
        </w:numPr>
      </w:pPr>
      <w:r>
        <w:t>How might individual staff members or departments reimagine procedures, practices, and/or policies to help this student feel supported?</w:t>
      </w:r>
    </w:p>
    <w:p w14:paraId="6AC2EB6B" w14:textId="77777777" w:rsidR="0060366A" w:rsidRPr="00090B80" w:rsidRDefault="0060366A" w:rsidP="0060366A">
      <w:pPr>
        <w:pStyle w:val="ListParagraph"/>
        <w:numPr>
          <w:ilvl w:val="0"/>
          <w:numId w:val="6"/>
        </w:numPr>
      </w:pPr>
      <w:r>
        <w:t>Thinking about your own institution, what can you and your community learn from this case study?</w:t>
      </w:r>
    </w:p>
    <w:p w14:paraId="265DFB8C" w14:textId="77777777" w:rsidR="00C6371F" w:rsidRDefault="00C6371F">
      <w:pPr>
        <w:rPr>
          <w:b/>
          <w:bCs/>
        </w:rPr>
      </w:pPr>
      <w:r>
        <w:br w:type="page"/>
      </w:r>
    </w:p>
    <w:p w14:paraId="54AC91CE" w14:textId="7E01CE8D" w:rsidR="00811D8D" w:rsidRDefault="005F7D16" w:rsidP="005F7D16">
      <w:pPr>
        <w:pStyle w:val="Heading2"/>
      </w:pPr>
      <w:r w:rsidRPr="7501D593">
        <w:lastRenderedPageBreak/>
        <w:t>Case Study Scenario #4: Indigeneity and Disability</w:t>
      </w:r>
    </w:p>
    <w:p w14:paraId="0A4D1AEC" w14:textId="43609884" w:rsidR="00154C18" w:rsidRPr="00154C18" w:rsidRDefault="00154C18" w:rsidP="00154C18">
      <w:pPr>
        <w:rPr>
          <w:lang w:eastAsia="ja-JP"/>
        </w:rPr>
      </w:pPr>
      <w:r w:rsidRPr="7501D593">
        <w:rPr>
          <w:lang w:eastAsia="ja-JP"/>
        </w:rPr>
        <w:t xml:space="preserve">Darcie is a first-year student at Hoth University. During self-introductions in first-year Writing Composition class, they share their story of origin about their native island, </w:t>
      </w:r>
      <w:proofErr w:type="spellStart"/>
      <w:r w:rsidRPr="7501D593">
        <w:rPr>
          <w:lang w:eastAsia="ja-JP"/>
        </w:rPr>
        <w:t>Ryuaii</w:t>
      </w:r>
      <w:proofErr w:type="spellEnd"/>
      <w:r w:rsidRPr="7501D593">
        <w:rPr>
          <w:lang w:eastAsia="ja-JP"/>
        </w:rPr>
        <w:t xml:space="preserve">. After hearing that they were from this island, the professor responded: “I went to </w:t>
      </w:r>
      <w:proofErr w:type="spellStart"/>
      <w:r w:rsidRPr="7501D593">
        <w:rPr>
          <w:lang w:eastAsia="ja-JP"/>
        </w:rPr>
        <w:t>Ryuaii</w:t>
      </w:r>
      <w:proofErr w:type="spellEnd"/>
      <w:r w:rsidRPr="7501D593">
        <w:rPr>
          <w:lang w:eastAsia="ja-JP"/>
        </w:rPr>
        <w:t xml:space="preserve"> on vacation last summer. It is such a beautiful island. I went to the beach, the mountains, and the people there were so nice! I want to go again this year. Do you have any recommendations for places to visit?”  This comment made Darcie uncomfortable because it is common for U.S. citizens to think of </w:t>
      </w:r>
      <w:proofErr w:type="spellStart"/>
      <w:r w:rsidRPr="7501D593">
        <w:rPr>
          <w:lang w:eastAsia="ja-JP"/>
        </w:rPr>
        <w:t>Ryuaii</w:t>
      </w:r>
      <w:proofErr w:type="spellEnd"/>
      <w:r w:rsidRPr="7501D593">
        <w:rPr>
          <w:lang w:eastAsia="ja-JP"/>
        </w:rPr>
        <w:t xml:space="preserve"> as a tourist destination rather than an island with a distinct culture and history.</w:t>
      </w:r>
    </w:p>
    <w:p w14:paraId="05CFA2AB" w14:textId="201A4FFA" w:rsidR="00154C18" w:rsidRPr="00154C18" w:rsidRDefault="00154C18" w:rsidP="00154C18">
      <w:r>
        <w:t>Darcie is the first member of their community to attend this prestigious university. Their family, as well as her community siblings and Elders, are deeply proud of their achievement. One of the Elders told them: “Your responsibility is to bring back the knowledge and experiences you gain there to our community.” This makes Darcie feel motivated, but they also feel the heavy weight of responsibility.</w:t>
      </w:r>
    </w:p>
    <w:p w14:paraId="5FE5850E" w14:textId="4D4BBC3C" w:rsidR="00154C18" w:rsidRPr="00154C18" w:rsidRDefault="00154C18" w:rsidP="00154C18">
      <w:r>
        <w:t>During her first semester in Writing Composition, Darcie struggles to complete an assignment on time. Their responsibilities to their family and community events, combined with their learning disability, made it difficult for them to finish a paper by the deadline. Darcie went to her professor’s office to ask for an extension. The professor agreed to give her an extension, saying: “Students from your island tend to think slowly, so it is okay. You can take your time writing.” Darcie is glad to receive the extension, but the comment made them think the class will be challenging for them.</w:t>
      </w:r>
    </w:p>
    <w:p w14:paraId="2485A384" w14:textId="60E2BACC" w:rsidR="00154C18" w:rsidRPr="00154C18" w:rsidRDefault="00154C18" w:rsidP="00154C18">
      <w:pPr>
        <w:pStyle w:val="Heading3"/>
      </w:pPr>
      <w:r w:rsidRPr="001E2D0A">
        <w:t>Question</w:t>
      </w:r>
      <w:r>
        <w:t>s for Discussion:</w:t>
      </w:r>
    </w:p>
    <w:p w14:paraId="35DECE15" w14:textId="77777777" w:rsidR="00154C18" w:rsidRDefault="00154C18" w:rsidP="00154C18">
      <w:pPr>
        <w:pStyle w:val="ListParagraph"/>
        <w:numPr>
          <w:ilvl w:val="0"/>
          <w:numId w:val="6"/>
        </w:numPr>
      </w:pPr>
      <w:r>
        <w:t>What are the “crossroads” present here in this case study for this student?</w:t>
      </w:r>
    </w:p>
    <w:p w14:paraId="3F94BEEA" w14:textId="77777777" w:rsidR="00154C18" w:rsidRDefault="00154C18" w:rsidP="00154C18">
      <w:pPr>
        <w:pStyle w:val="ListParagraph"/>
        <w:numPr>
          <w:ilvl w:val="0"/>
          <w:numId w:val="6"/>
        </w:numPr>
      </w:pPr>
      <w:r>
        <w:t>Where do you see examples of administrative or infrastructural violence?</w:t>
      </w:r>
    </w:p>
    <w:p w14:paraId="486CF531" w14:textId="77777777" w:rsidR="00154C18" w:rsidRDefault="00154C18" w:rsidP="00154C18">
      <w:pPr>
        <w:pStyle w:val="ListParagraph"/>
        <w:numPr>
          <w:ilvl w:val="0"/>
          <w:numId w:val="6"/>
        </w:numPr>
      </w:pPr>
      <w:r>
        <w:t>How might individual staff members or departments reimagine procedures, practices, and/or policies to help this student feel supported?</w:t>
      </w:r>
    </w:p>
    <w:p w14:paraId="30E423D3" w14:textId="1EFF4E03" w:rsidR="00D52079" w:rsidRPr="00AF062F" w:rsidRDefault="00154C18" w:rsidP="7501D593">
      <w:pPr>
        <w:pStyle w:val="ListParagraph"/>
        <w:numPr>
          <w:ilvl w:val="0"/>
          <w:numId w:val="6"/>
        </w:numPr>
      </w:pPr>
      <w:r>
        <w:t>Thinking about your own institution, what can you and your community learn from this case study?</w:t>
      </w:r>
    </w:p>
    <w:sectPr w:rsidR="00D52079" w:rsidRPr="00AF062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5D775A"/>
    <w:multiLevelType w:val="multilevel"/>
    <w:tmpl w:val="2438F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66BF4"/>
    <w:multiLevelType w:val="hybridMultilevel"/>
    <w:tmpl w:val="FFFFFFFF"/>
    <w:lvl w:ilvl="0" w:tplc="683638F6">
      <w:start w:val="1"/>
      <w:numFmt w:val="bullet"/>
      <w:lvlText w:val=""/>
      <w:lvlJc w:val="left"/>
      <w:pPr>
        <w:ind w:left="720" w:hanging="360"/>
      </w:pPr>
      <w:rPr>
        <w:rFonts w:ascii="Symbol" w:hAnsi="Symbol" w:hint="default"/>
      </w:rPr>
    </w:lvl>
    <w:lvl w:ilvl="1" w:tplc="C832B752">
      <w:start w:val="1"/>
      <w:numFmt w:val="bullet"/>
      <w:lvlText w:val="o"/>
      <w:lvlJc w:val="left"/>
      <w:pPr>
        <w:ind w:left="1440" w:hanging="360"/>
      </w:pPr>
      <w:rPr>
        <w:rFonts w:ascii="Courier New" w:hAnsi="Courier New" w:hint="default"/>
      </w:rPr>
    </w:lvl>
    <w:lvl w:ilvl="2" w:tplc="6C2087C4">
      <w:start w:val="1"/>
      <w:numFmt w:val="bullet"/>
      <w:lvlText w:val=""/>
      <w:lvlJc w:val="left"/>
      <w:pPr>
        <w:ind w:left="2160" w:hanging="360"/>
      </w:pPr>
      <w:rPr>
        <w:rFonts w:ascii="Wingdings" w:hAnsi="Wingdings" w:hint="default"/>
      </w:rPr>
    </w:lvl>
    <w:lvl w:ilvl="3" w:tplc="E3221064">
      <w:start w:val="1"/>
      <w:numFmt w:val="bullet"/>
      <w:lvlText w:val=""/>
      <w:lvlJc w:val="left"/>
      <w:pPr>
        <w:ind w:left="2880" w:hanging="360"/>
      </w:pPr>
      <w:rPr>
        <w:rFonts w:ascii="Symbol" w:hAnsi="Symbol" w:hint="default"/>
      </w:rPr>
    </w:lvl>
    <w:lvl w:ilvl="4" w:tplc="5026440A">
      <w:start w:val="1"/>
      <w:numFmt w:val="bullet"/>
      <w:lvlText w:val="o"/>
      <w:lvlJc w:val="left"/>
      <w:pPr>
        <w:ind w:left="3600" w:hanging="360"/>
      </w:pPr>
      <w:rPr>
        <w:rFonts w:ascii="Courier New" w:hAnsi="Courier New" w:hint="default"/>
      </w:rPr>
    </w:lvl>
    <w:lvl w:ilvl="5" w:tplc="9F5638FE">
      <w:start w:val="1"/>
      <w:numFmt w:val="bullet"/>
      <w:lvlText w:val=""/>
      <w:lvlJc w:val="left"/>
      <w:pPr>
        <w:ind w:left="4320" w:hanging="360"/>
      </w:pPr>
      <w:rPr>
        <w:rFonts w:ascii="Wingdings" w:hAnsi="Wingdings" w:hint="default"/>
      </w:rPr>
    </w:lvl>
    <w:lvl w:ilvl="6" w:tplc="AF9EC4DC">
      <w:start w:val="1"/>
      <w:numFmt w:val="bullet"/>
      <w:lvlText w:val=""/>
      <w:lvlJc w:val="left"/>
      <w:pPr>
        <w:ind w:left="5040" w:hanging="360"/>
      </w:pPr>
      <w:rPr>
        <w:rFonts w:ascii="Symbol" w:hAnsi="Symbol" w:hint="default"/>
      </w:rPr>
    </w:lvl>
    <w:lvl w:ilvl="7" w:tplc="B4C0B798">
      <w:start w:val="1"/>
      <w:numFmt w:val="bullet"/>
      <w:lvlText w:val="o"/>
      <w:lvlJc w:val="left"/>
      <w:pPr>
        <w:ind w:left="5760" w:hanging="360"/>
      </w:pPr>
      <w:rPr>
        <w:rFonts w:ascii="Courier New" w:hAnsi="Courier New" w:hint="default"/>
      </w:rPr>
    </w:lvl>
    <w:lvl w:ilvl="8" w:tplc="DDEEA05E">
      <w:start w:val="1"/>
      <w:numFmt w:val="bullet"/>
      <w:lvlText w:val=""/>
      <w:lvlJc w:val="left"/>
      <w:pPr>
        <w:ind w:left="6480" w:hanging="360"/>
      </w:pPr>
      <w:rPr>
        <w:rFonts w:ascii="Wingdings" w:hAnsi="Wingdings" w:hint="default"/>
      </w:rPr>
    </w:lvl>
  </w:abstractNum>
  <w:abstractNum w:abstractNumId="2" w15:restartNumberingAfterBreak="0">
    <w:nsid w:val="333951E4"/>
    <w:multiLevelType w:val="hybridMultilevel"/>
    <w:tmpl w:val="09C66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C02C91"/>
    <w:multiLevelType w:val="hybridMultilevel"/>
    <w:tmpl w:val="4594AC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8F6617"/>
    <w:multiLevelType w:val="hybridMultilevel"/>
    <w:tmpl w:val="1FFE9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1E59E5"/>
    <w:multiLevelType w:val="hybridMultilevel"/>
    <w:tmpl w:val="4594AC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BB07DD"/>
    <w:multiLevelType w:val="hybridMultilevel"/>
    <w:tmpl w:val="ADFE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56280"/>
    <w:multiLevelType w:val="hybridMultilevel"/>
    <w:tmpl w:val="BC1293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3A5044"/>
    <w:multiLevelType w:val="hybridMultilevel"/>
    <w:tmpl w:val="BC1293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4912BD"/>
    <w:multiLevelType w:val="hybridMultilevel"/>
    <w:tmpl w:val="FFFFFFFF"/>
    <w:lvl w:ilvl="0" w:tplc="2D4C1CCA">
      <w:start w:val="1"/>
      <w:numFmt w:val="bullet"/>
      <w:lvlText w:val=""/>
      <w:lvlJc w:val="left"/>
      <w:pPr>
        <w:ind w:left="720" w:hanging="360"/>
      </w:pPr>
      <w:rPr>
        <w:rFonts w:ascii="Symbol" w:hAnsi="Symbol" w:hint="default"/>
      </w:rPr>
    </w:lvl>
    <w:lvl w:ilvl="1" w:tplc="EB860CDA">
      <w:start w:val="1"/>
      <w:numFmt w:val="bullet"/>
      <w:lvlText w:val="o"/>
      <w:lvlJc w:val="left"/>
      <w:pPr>
        <w:ind w:left="1440" w:hanging="360"/>
      </w:pPr>
      <w:rPr>
        <w:rFonts w:ascii="Courier New" w:hAnsi="Courier New" w:hint="default"/>
      </w:rPr>
    </w:lvl>
    <w:lvl w:ilvl="2" w:tplc="63ECB7B6">
      <w:start w:val="1"/>
      <w:numFmt w:val="bullet"/>
      <w:lvlText w:val=""/>
      <w:lvlJc w:val="left"/>
      <w:pPr>
        <w:ind w:left="2160" w:hanging="360"/>
      </w:pPr>
      <w:rPr>
        <w:rFonts w:ascii="Wingdings" w:hAnsi="Wingdings" w:hint="default"/>
      </w:rPr>
    </w:lvl>
    <w:lvl w:ilvl="3" w:tplc="33406916">
      <w:start w:val="1"/>
      <w:numFmt w:val="bullet"/>
      <w:lvlText w:val=""/>
      <w:lvlJc w:val="left"/>
      <w:pPr>
        <w:ind w:left="2880" w:hanging="360"/>
      </w:pPr>
      <w:rPr>
        <w:rFonts w:ascii="Symbol" w:hAnsi="Symbol" w:hint="default"/>
      </w:rPr>
    </w:lvl>
    <w:lvl w:ilvl="4" w:tplc="E82C749E">
      <w:start w:val="1"/>
      <w:numFmt w:val="bullet"/>
      <w:lvlText w:val="o"/>
      <w:lvlJc w:val="left"/>
      <w:pPr>
        <w:ind w:left="3600" w:hanging="360"/>
      </w:pPr>
      <w:rPr>
        <w:rFonts w:ascii="Courier New" w:hAnsi="Courier New" w:hint="default"/>
      </w:rPr>
    </w:lvl>
    <w:lvl w:ilvl="5" w:tplc="5004312A">
      <w:start w:val="1"/>
      <w:numFmt w:val="bullet"/>
      <w:lvlText w:val=""/>
      <w:lvlJc w:val="left"/>
      <w:pPr>
        <w:ind w:left="4320" w:hanging="360"/>
      </w:pPr>
      <w:rPr>
        <w:rFonts w:ascii="Wingdings" w:hAnsi="Wingdings" w:hint="default"/>
      </w:rPr>
    </w:lvl>
    <w:lvl w:ilvl="6" w:tplc="7B805E6C">
      <w:start w:val="1"/>
      <w:numFmt w:val="bullet"/>
      <w:lvlText w:val=""/>
      <w:lvlJc w:val="left"/>
      <w:pPr>
        <w:ind w:left="5040" w:hanging="360"/>
      </w:pPr>
      <w:rPr>
        <w:rFonts w:ascii="Symbol" w:hAnsi="Symbol" w:hint="default"/>
      </w:rPr>
    </w:lvl>
    <w:lvl w:ilvl="7" w:tplc="A8648562">
      <w:start w:val="1"/>
      <w:numFmt w:val="bullet"/>
      <w:lvlText w:val="o"/>
      <w:lvlJc w:val="left"/>
      <w:pPr>
        <w:ind w:left="5760" w:hanging="360"/>
      </w:pPr>
      <w:rPr>
        <w:rFonts w:ascii="Courier New" w:hAnsi="Courier New" w:hint="default"/>
      </w:rPr>
    </w:lvl>
    <w:lvl w:ilvl="8" w:tplc="7F963EEE">
      <w:start w:val="1"/>
      <w:numFmt w:val="bullet"/>
      <w:lvlText w:val=""/>
      <w:lvlJc w:val="left"/>
      <w:pPr>
        <w:ind w:left="6480" w:hanging="360"/>
      </w:pPr>
      <w:rPr>
        <w:rFonts w:ascii="Wingdings" w:hAnsi="Wingdings" w:hint="default"/>
      </w:rPr>
    </w:lvl>
  </w:abstractNum>
  <w:abstractNum w:abstractNumId="10" w15:restartNumberingAfterBreak="0">
    <w:nsid w:val="669526E2"/>
    <w:multiLevelType w:val="hybridMultilevel"/>
    <w:tmpl w:val="DE088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5549BE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074699"/>
    <w:multiLevelType w:val="hybridMultilevel"/>
    <w:tmpl w:val="BC1293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5190BE1"/>
    <w:multiLevelType w:val="hybridMultilevel"/>
    <w:tmpl w:val="AD16D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C3C969"/>
    <w:multiLevelType w:val="hybridMultilevel"/>
    <w:tmpl w:val="FFFFFFFF"/>
    <w:lvl w:ilvl="0" w:tplc="C8028246">
      <w:start w:val="1"/>
      <w:numFmt w:val="bullet"/>
      <w:lvlText w:val=""/>
      <w:lvlJc w:val="left"/>
      <w:pPr>
        <w:ind w:left="720" w:hanging="360"/>
      </w:pPr>
      <w:rPr>
        <w:rFonts w:ascii="Symbol" w:hAnsi="Symbol" w:hint="default"/>
      </w:rPr>
    </w:lvl>
    <w:lvl w:ilvl="1" w:tplc="38BCE8D8">
      <w:start w:val="1"/>
      <w:numFmt w:val="bullet"/>
      <w:lvlText w:val="o"/>
      <w:lvlJc w:val="left"/>
      <w:pPr>
        <w:ind w:left="1440" w:hanging="360"/>
      </w:pPr>
      <w:rPr>
        <w:rFonts w:ascii="Courier New" w:hAnsi="Courier New" w:hint="default"/>
      </w:rPr>
    </w:lvl>
    <w:lvl w:ilvl="2" w:tplc="50924A86">
      <w:start w:val="1"/>
      <w:numFmt w:val="bullet"/>
      <w:lvlText w:val=""/>
      <w:lvlJc w:val="left"/>
      <w:pPr>
        <w:ind w:left="2160" w:hanging="360"/>
      </w:pPr>
      <w:rPr>
        <w:rFonts w:ascii="Wingdings" w:hAnsi="Wingdings" w:hint="default"/>
      </w:rPr>
    </w:lvl>
    <w:lvl w:ilvl="3" w:tplc="48B4A084">
      <w:start w:val="1"/>
      <w:numFmt w:val="bullet"/>
      <w:lvlText w:val=""/>
      <w:lvlJc w:val="left"/>
      <w:pPr>
        <w:ind w:left="2880" w:hanging="360"/>
      </w:pPr>
      <w:rPr>
        <w:rFonts w:ascii="Symbol" w:hAnsi="Symbol" w:hint="default"/>
      </w:rPr>
    </w:lvl>
    <w:lvl w:ilvl="4" w:tplc="622A646C">
      <w:start w:val="1"/>
      <w:numFmt w:val="bullet"/>
      <w:lvlText w:val="o"/>
      <w:lvlJc w:val="left"/>
      <w:pPr>
        <w:ind w:left="3600" w:hanging="360"/>
      </w:pPr>
      <w:rPr>
        <w:rFonts w:ascii="Courier New" w:hAnsi="Courier New" w:hint="default"/>
      </w:rPr>
    </w:lvl>
    <w:lvl w:ilvl="5" w:tplc="0F080FF0">
      <w:start w:val="1"/>
      <w:numFmt w:val="bullet"/>
      <w:lvlText w:val=""/>
      <w:lvlJc w:val="left"/>
      <w:pPr>
        <w:ind w:left="4320" w:hanging="360"/>
      </w:pPr>
      <w:rPr>
        <w:rFonts w:ascii="Wingdings" w:hAnsi="Wingdings" w:hint="default"/>
      </w:rPr>
    </w:lvl>
    <w:lvl w:ilvl="6" w:tplc="AA08741A">
      <w:start w:val="1"/>
      <w:numFmt w:val="bullet"/>
      <w:lvlText w:val=""/>
      <w:lvlJc w:val="left"/>
      <w:pPr>
        <w:ind w:left="5040" w:hanging="360"/>
      </w:pPr>
      <w:rPr>
        <w:rFonts w:ascii="Symbol" w:hAnsi="Symbol" w:hint="default"/>
      </w:rPr>
    </w:lvl>
    <w:lvl w:ilvl="7" w:tplc="6800611C">
      <w:start w:val="1"/>
      <w:numFmt w:val="bullet"/>
      <w:lvlText w:val="o"/>
      <w:lvlJc w:val="left"/>
      <w:pPr>
        <w:ind w:left="5760" w:hanging="360"/>
      </w:pPr>
      <w:rPr>
        <w:rFonts w:ascii="Courier New" w:hAnsi="Courier New" w:hint="default"/>
      </w:rPr>
    </w:lvl>
    <w:lvl w:ilvl="8" w:tplc="E32A6634">
      <w:start w:val="1"/>
      <w:numFmt w:val="bullet"/>
      <w:lvlText w:val=""/>
      <w:lvlJc w:val="left"/>
      <w:pPr>
        <w:ind w:left="6480" w:hanging="360"/>
      </w:pPr>
      <w:rPr>
        <w:rFonts w:ascii="Wingdings" w:hAnsi="Wingdings" w:hint="default"/>
      </w:rPr>
    </w:lvl>
  </w:abstractNum>
  <w:num w:numId="1" w16cid:durableId="1384283510">
    <w:abstractNumId w:val="1"/>
  </w:num>
  <w:num w:numId="2" w16cid:durableId="1458330015">
    <w:abstractNumId w:val="2"/>
  </w:num>
  <w:num w:numId="3" w16cid:durableId="1545294398">
    <w:abstractNumId w:val="6"/>
  </w:num>
  <w:num w:numId="4" w16cid:durableId="1632709902">
    <w:abstractNumId w:val="9"/>
  </w:num>
  <w:num w:numId="5" w16cid:durableId="1763453548">
    <w:abstractNumId w:val="5"/>
  </w:num>
  <w:num w:numId="6" w16cid:durableId="176578154">
    <w:abstractNumId w:val="4"/>
  </w:num>
  <w:num w:numId="7" w16cid:durableId="191722458">
    <w:abstractNumId w:val="0"/>
  </w:num>
  <w:num w:numId="8" w16cid:durableId="1947082820">
    <w:abstractNumId w:val="13"/>
  </w:num>
  <w:num w:numId="9" w16cid:durableId="2046099476">
    <w:abstractNumId w:val="8"/>
  </w:num>
  <w:num w:numId="10" w16cid:durableId="2086949168">
    <w:abstractNumId w:val="10"/>
  </w:num>
  <w:num w:numId="11" w16cid:durableId="2142528132">
    <w:abstractNumId w:val="3"/>
  </w:num>
  <w:num w:numId="12" w16cid:durableId="226695083">
    <w:abstractNumId w:val="7"/>
  </w:num>
  <w:num w:numId="13" w16cid:durableId="520780622">
    <w:abstractNumId w:val="11"/>
  </w:num>
  <w:num w:numId="14" w16cid:durableId="653265723">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33"/>
    <w:rsid w:val="00004018"/>
    <w:rsid w:val="00014DAF"/>
    <w:rsid w:val="000346BD"/>
    <w:rsid w:val="00034E03"/>
    <w:rsid w:val="0005147E"/>
    <w:rsid w:val="00054C0F"/>
    <w:rsid w:val="00054C46"/>
    <w:rsid w:val="00056FDF"/>
    <w:rsid w:val="00090B80"/>
    <w:rsid w:val="00092736"/>
    <w:rsid w:val="00093681"/>
    <w:rsid w:val="000B603D"/>
    <w:rsid w:val="000B7C5B"/>
    <w:rsid w:val="000C08C1"/>
    <w:rsid w:val="000C302D"/>
    <w:rsid w:val="000D0D8A"/>
    <w:rsid w:val="000D3A53"/>
    <w:rsid w:val="000D6B35"/>
    <w:rsid w:val="000F292A"/>
    <w:rsid w:val="00100382"/>
    <w:rsid w:val="00114B86"/>
    <w:rsid w:val="00116343"/>
    <w:rsid w:val="00121446"/>
    <w:rsid w:val="00121C07"/>
    <w:rsid w:val="00152EAE"/>
    <w:rsid w:val="00154C18"/>
    <w:rsid w:val="00160979"/>
    <w:rsid w:val="00160EBE"/>
    <w:rsid w:val="00162F01"/>
    <w:rsid w:val="00164629"/>
    <w:rsid w:val="00167087"/>
    <w:rsid w:val="001A3F95"/>
    <w:rsid w:val="001B126F"/>
    <w:rsid w:val="001B6AA4"/>
    <w:rsid w:val="001C0188"/>
    <w:rsid w:val="001D0433"/>
    <w:rsid w:val="001D5FD7"/>
    <w:rsid w:val="001E2D0A"/>
    <w:rsid w:val="001F3072"/>
    <w:rsid w:val="00202068"/>
    <w:rsid w:val="00216BD1"/>
    <w:rsid w:val="0021743B"/>
    <w:rsid w:val="002237F9"/>
    <w:rsid w:val="00227311"/>
    <w:rsid w:val="002326F3"/>
    <w:rsid w:val="002576BB"/>
    <w:rsid w:val="00270FAD"/>
    <w:rsid w:val="0027425D"/>
    <w:rsid w:val="00277E33"/>
    <w:rsid w:val="00281EB4"/>
    <w:rsid w:val="00287402"/>
    <w:rsid w:val="00287C81"/>
    <w:rsid w:val="002A6729"/>
    <w:rsid w:val="002B34B5"/>
    <w:rsid w:val="002E6666"/>
    <w:rsid w:val="00302378"/>
    <w:rsid w:val="0036140B"/>
    <w:rsid w:val="003638C9"/>
    <w:rsid w:val="00381375"/>
    <w:rsid w:val="00387B1F"/>
    <w:rsid w:val="003A6817"/>
    <w:rsid w:val="003B63C1"/>
    <w:rsid w:val="003D11B4"/>
    <w:rsid w:val="003D1F3A"/>
    <w:rsid w:val="003D56D3"/>
    <w:rsid w:val="003E5E2A"/>
    <w:rsid w:val="004141C7"/>
    <w:rsid w:val="00432CAF"/>
    <w:rsid w:val="004408F3"/>
    <w:rsid w:val="004417EE"/>
    <w:rsid w:val="00471073"/>
    <w:rsid w:val="004759E7"/>
    <w:rsid w:val="004C575B"/>
    <w:rsid w:val="004C6095"/>
    <w:rsid w:val="004C65BE"/>
    <w:rsid w:val="004D70EB"/>
    <w:rsid w:val="005143B5"/>
    <w:rsid w:val="00521B18"/>
    <w:rsid w:val="00524B61"/>
    <w:rsid w:val="00526A17"/>
    <w:rsid w:val="0053469A"/>
    <w:rsid w:val="005376CE"/>
    <w:rsid w:val="00541A38"/>
    <w:rsid w:val="005719F4"/>
    <w:rsid w:val="0057407D"/>
    <w:rsid w:val="005771D7"/>
    <w:rsid w:val="005949A5"/>
    <w:rsid w:val="005B3ABF"/>
    <w:rsid w:val="005C0D57"/>
    <w:rsid w:val="005C6D9B"/>
    <w:rsid w:val="005C750E"/>
    <w:rsid w:val="005E3718"/>
    <w:rsid w:val="005F0515"/>
    <w:rsid w:val="005F5831"/>
    <w:rsid w:val="005F5990"/>
    <w:rsid w:val="005F7D16"/>
    <w:rsid w:val="0060366A"/>
    <w:rsid w:val="006126C8"/>
    <w:rsid w:val="00621792"/>
    <w:rsid w:val="00623ED2"/>
    <w:rsid w:val="00640839"/>
    <w:rsid w:val="00686CEC"/>
    <w:rsid w:val="00691DC8"/>
    <w:rsid w:val="006A5F5B"/>
    <w:rsid w:val="006B03CF"/>
    <w:rsid w:val="006D4DB9"/>
    <w:rsid w:val="006E3A4A"/>
    <w:rsid w:val="006F6975"/>
    <w:rsid w:val="00701856"/>
    <w:rsid w:val="0070217F"/>
    <w:rsid w:val="00722FFF"/>
    <w:rsid w:val="00727BCB"/>
    <w:rsid w:val="007423F3"/>
    <w:rsid w:val="00757592"/>
    <w:rsid w:val="00773C13"/>
    <w:rsid w:val="0078563E"/>
    <w:rsid w:val="007B428C"/>
    <w:rsid w:val="007B4E0D"/>
    <w:rsid w:val="007E3761"/>
    <w:rsid w:val="007F02B4"/>
    <w:rsid w:val="00811D8D"/>
    <w:rsid w:val="0083026A"/>
    <w:rsid w:val="008440D1"/>
    <w:rsid w:val="00871592"/>
    <w:rsid w:val="008A493D"/>
    <w:rsid w:val="008A7C79"/>
    <w:rsid w:val="008B7045"/>
    <w:rsid w:val="008C1D67"/>
    <w:rsid w:val="0093294E"/>
    <w:rsid w:val="00940A3F"/>
    <w:rsid w:val="009606B5"/>
    <w:rsid w:val="009753D4"/>
    <w:rsid w:val="00975AA5"/>
    <w:rsid w:val="0099146A"/>
    <w:rsid w:val="00997A16"/>
    <w:rsid w:val="009C3135"/>
    <w:rsid w:val="009C6ED2"/>
    <w:rsid w:val="009C7107"/>
    <w:rsid w:val="009F693E"/>
    <w:rsid w:val="00A16153"/>
    <w:rsid w:val="00A16E1C"/>
    <w:rsid w:val="00A225DB"/>
    <w:rsid w:val="00A320D2"/>
    <w:rsid w:val="00A43DEA"/>
    <w:rsid w:val="00A53187"/>
    <w:rsid w:val="00A76D70"/>
    <w:rsid w:val="00A80D3E"/>
    <w:rsid w:val="00AB0D78"/>
    <w:rsid w:val="00AC26DE"/>
    <w:rsid w:val="00AC65CA"/>
    <w:rsid w:val="00AE5353"/>
    <w:rsid w:val="00AF062F"/>
    <w:rsid w:val="00AF7EF1"/>
    <w:rsid w:val="00B01F87"/>
    <w:rsid w:val="00B10691"/>
    <w:rsid w:val="00B2507B"/>
    <w:rsid w:val="00B3651F"/>
    <w:rsid w:val="00B53771"/>
    <w:rsid w:val="00B55B56"/>
    <w:rsid w:val="00B71668"/>
    <w:rsid w:val="00B74DDC"/>
    <w:rsid w:val="00B80C0D"/>
    <w:rsid w:val="00BA1D7B"/>
    <w:rsid w:val="00BD2F08"/>
    <w:rsid w:val="00BF1EBC"/>
    <w:rsid w:val="00C00896"/>
    <w:rsid w:val="00C103BF"/>
    <w:rsid w:val="00C1096E"/>
    <w:rsid w:val="00C13241"/>
    <w:rsid w:val="00C41429"/>
    <w:rsid w:val="00C6371F"/>
    <w:rsid w:val="00C63ECE"/>
    <w:rsid w:val="00C7126A"/>
    <w:rsid w:val="00C75B20"/>
    <w:rsid w:val="00C86735"/>
    <w:rsid w:val="00CA32F3"/>
    <w:rsid w:val="00CB7692"/>
    <w:rsid w:val="00CD1919"/>
    <w:rsid w:val="00CD584A"/>
    <w:rsid w:val="00CF613A"/>
    <w:rsid w:val="00D10E42"/>
    <w:rsid w:val="00D200C8"/>
    <w:rsid w:val="00D24DB6"/>
    <w:rsid w:val="00D32F1A"/>
    <w:rsid w:val="00D43CE8"/>
    <w:rsid w:val="00D52079"/>
    <w:rsid w:val="00D66A58"/>
    <w:rsid w:val="00D739AE"/>
    <w:rsid w:val="00D7679B"/>
    <w:rsid w:val="00D842BD"/>
    <w:rsid w:val="00D91574"/>
    <w:rsid w:val="00D91B20"/>
    <w:rsid w:val="00DB5928"/>
    <w:rsid w:val="00DD4BE0"/>
    <w:rsid w:val="00DE17F5"/>
    <w:rsid w:val="00DE389B"/>
    <w:rsid w:val="00E0250A"/>
    <w:rsid w:val="00E272A0"/>
    <w:rsid w:val="00E44896"/>
    <w:rsid w:val="00E529F8"/>
    <w:rsid w:val="00E52B3B"/>
    <w:rsid w:val="00E7361E"/>
    <w:rsid w:val="00E81F40"/>
    <w:rsid w:val="00E8376A"/>
    <w:rsid w:val="00EA26EE"/>
    <w:rsid w:val="00EB53EA"/>
    <w:rsid w:val="00EC0E50"/>
    <w:rsid w:val="00EC6F84"/>
    <w:rsid w:val="00EC7BCD"/>
    <w:rsid w:val="00EE000A"/>
    <w:rsid w:val="00EE26D1"/>
    <w:rsid w:val="00EE7CA8"/>
    <w:rsid w:val="00F05720"/>
    <w:rsid w:val="00F14ECB"/>
    <w:rsid w:val="00F26246"/>
    <w:rsid w:val="00F32B52"/>
    <w:rsid w:val="00F53001"/>
    <w:rsid w:val="00F675D1"/>
    <w:rsid w:val="00F92944"/>
    <w:rsid w:val="00F9552D"/>
    <w:rsid w:val="00F96284"/>
    <w:rsid w:val="00F963D8"/>
    <w:rsid w:val="00FA0655"/>
    <w:rsid w:val="00FC2BAE"/>
    <w:rsid w:val="7501D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6F553"/>
  <w15:chartTrackingRefBased/>
  <w15:docId w15:val="{BB3FF081-34D6-431E-9D76-A29574D0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3681"/>
    <w:pPr>
      <w:jc w:val="center"/>
      <w:outlineLvl w:val="0"/>
    </w:pPr>
    <w:rPr>
      <w:b/>
      <w:bCs/>
      <w:sz w:val="28"/>
      <w:szCs w:val="28"/>
    </w:rPr>
  </w:style>
  <w:style w:type="paragraph" w:styleId="Heading2">
    <w:name w:val="heading 2"/>
    <w:basedOn w:val="Normal"/>
    <w:next w:val="Normal"/>
    <w:link w:val="Heading2Char"/>
    <w:uiPriority w:val="9"/>
    <w:unhideWhenUsed/>
    <w:qFormat/>
    <w:rsid w:val="00D10E42"/>
    <w:pPr>
      <w:pBdr>
        <w:bottom w:val="single" w:sz="4" w:space="1" w:color="auto"/>
      </w:pBdr>
      <w:shd w:val="clear" w:color="auto" w:fill="BFDFEC"/>
      <w:jc w:val="center"/>
      <w:outlineLvl w:val="1"/>
    </w:pPr>
    <w:rPr>
      <w:b/>
      <w:bCs/>
    </w:rPr>
  </w:style>
  <w:style w:type="paragraph" w:styleId="Heading3">
    <w:name w:val="heading 3"/>
    <w:basedOn w:val="Heading2"/>
    <w:next w:val="Normal"/>
    <w:link w:val="Heading3Char"/>
    <w:uiPriority w:val="9"/>
    <w:unhideWhenUsed/>
    <w:qFormat/>
    <w:rsid w:val="001B6AA4"/>
    <w:pPr>
      <w:pBdr>
        <w:bottom w:val="none" w:sz="0" w:space="0" w:color="auto"/>
      </w:pBdr>
      <w:shd w:val="clear" w:color="auto" w:fill="auto"/>
      <w:jc w:val="left"/>
      <w:outlineLvl w:val="2"/>
    </w:pPr>
  </w:style>
  <w:style w:type="paragraph" w:styleId="Heading4">
    <w:name w:val="heading 4"/>
    <w:basedOn w:val="Normal"/>
    <w:next w:val="Normal"/>
    <w:link w:val="Heading4Char"/>
    <w:uiPriority w:val="9"/>
    <w:semiHidden/>
    <w:unhideWhenUsed/>
    <w:qFormat/>
    <w:rsid w:val="001D04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4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681"/>
    <w:rPr>
      <w:b/>
      <w:bCs/>
      <w:sz w:val="28"/>
      <w:szCs w:val="28"/>
    </w:rPr>
  </w:style>
  <w:style w:type="character" w:customStyle="1" w:styleId="Heading2Char">
    <w:name w:val="Heading 2 Char"/>
    <w:basedOn w:val="DefaultParagraphFont"/>
    <w:link w:val="Heading2"/>
    <w:uiPriority w:val="9"/>
    <w:rsid w:val="00D10E42"/>
    <w:rPr>
      <w:b/>
      <w:bCs/>
      <w:shd w:val="clear" w:color="auto" w:fill="BFDFEC"/>
    </w:rPr>
  </w:style>
  <w:style w:type="character" w:customStyle="1" w:styleId="Heading3Char">
    <w:name w:val="Heading 3 Char"/>
    <w:basedOn w:val="DefaultParagraphFont"/>
    <w:link w:val="Heading3"/>
    <w:uiPriority w:val="9"/>
    <w:rsid w:val="001B6AA4"/>
    <w:rPr>
      <w:b/>
      <w:bCs/>
    </w:rPr>
  </w:style>
  <w:style w:type="character" w:customStyle="1" w:styleId="Heading4Char">
    <w:name w:val="Heading 4 Char"/>
    <w:basedOn w:val="DefaultParagraphFont"/>
    <w:link w:val="Heading4"/>
    <w:uiPriority w:val="9"/>
    <w:semiHidden/>
    <w:rsid w:val="001D04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4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433"/>
    <w:rPr>
      <w:rFonts w:eastAsiaTheme="majorEastAsia" w:cstheme="majorBidi"/>
      <w:color w:val="272727" w:themeColor="text1" w:themeTint="D8"/>
    </w:rPr>
  </w:style>
  <w:style w:type="paragraph" w:styleId="Title">
    <w:name w:val="Title"/>
    <w:basedOn w:val="Normal"/>
    <w:next w:val="Normal"/>
    <w:link w:val="TitleChar"/>
    <w:uiPriority w:val="10"/>
    <w:qFormat/>
    <w:rsid w:val="001D0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433"/>
    <w:pPr>
      <w:spacing w:before="160"/>
      <w:jc w:val="center"/>
    </w:pPr>
    <w:rPr>
      <w:i/>
      <w:iCs/>
      <w:color w:val="404040" w:themeColor="text1" w:themeTint="BF"/>
    </w:rPr>
  </w:style>
  <w:style w:type="character" w:customStyle="1" w:styleId="QuoteChar">
    <w:name w:val="Quote Char"/>
    <w:basedOn w:val="DefaultParagraphFont"/>
    <w:link w:val="Quote"/>
    <w:uiPriority w:val="29"/>
    <w:rsid w:val="001D0433"/>
    <w:rPr>
      <w:i/>
      <w:iCs/>
      <w:color w:val="404040" w:themeColor="text1" w:themeTint="BF"/>
    </w:rPr>
  </w:style>
  <w:style w:type="paragraph" w:styleId="ListParagraph">
    <w:name w:val="List Paragraph"/>
    <w:basedOn w:val="Normal"/>
    <w:uiPriority w:val="34"/>
    <w:qFormat/>
    <w:rsid w:val="001D0433"/>
    <w:pPr>
      <w:ind w:left="720"/>
      <w:contextualSpacing/>
    </w:pPr>
  </w:style>
  <w:style w:type="character" w:styleId="IntenseEmphasis">
    <w:name w:val="Intense Emphasis"/>
    <w:basedOn w:val="DefaultParagraphFont"/>
    <w:uiPriority w:val="21"/>
    <w:qFormat/>
    <w:rsid w:val="001D0433"/>
    <w:rPr>
      <w:i/>
      <w:iCs/>
      <w:color w:val="0F4761" w:themeColor="accent1" w:themeShade="BF"/>
    </w:rPr>
  </w:style>
  <w:style w:type="paragraph" w:styleId="IntenseQuote">
    <w:name w:val="Intense Quote"/>
    <w:basedOn w:val="Normal"/>
    <w:next w:val="Normal"/>
    <w:link w:val="IntenseQuoteChar"/>
    <w:uiPriority w:val="30"/>
    <w:qFormat/>
    <w:rsid w:val="001D0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433"/>
    <w:rPr>
      <w:i/>
      <w:iCs/>
      <w:color w:val="0F4761" w:themeColor="accent1" w:themeShade="BF"/>
    </w:rPr>
  </w:style>
  <w:style w:type="character" w:styleId="IntenseReference">
    <w:name w:val="Intense Reference"/>
    <w:basedOn w:val="DefaultParagraphFont"/>
    <w:uiPriority w:val="32"/>
    <w:qFormat/>
    <w:rsid w:val="001D0433"/>
    <w:rPr>
      <w:b/>
      <w:bCs/>
      <w:smallCaps/>
      <w:color w:val="0F4761" w:themeColor="accent1" w:themeShade="BF"/>
      <w:spacing w:val="5"/>
    </w:rPr>
  </w:style>
  <w:style w:type="table" w:styleId="TableGrid">
    <w:name w:val="Table Grid"/>
    <w:basedOn w:val="TableNormal"/>
    <w:uiPriority w:val="39"/>
    <w:rsid w:val="001D0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71D7"/>
    <w:rPr>
      <w:color w:val="467886" w:themeColor="hyperlink"/>
      <w:u w:val="single"/>
    </w:rPr>
  </w:style>
  <w:style w:type="character" w:styleId="UnresolvedMention">
    <w:name w:val="Unresolved Mention"/>
    <w:basedOn w:val="DefaultParagraphFont"/>
    <w:uiPriority w:val="99"/>
    <w:semiHidden/>
    <w:unhideWhenUsed/>
    <w:rsid w:val="00577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rvey.alchemer.com/s3/8801671/2026-AHEAD-Conference-Individual-Session-Feedback-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F90EAACB7F7C4DA0A57799DE843B66" ma:contentTypeVersion="9" ma:contentTypeDescription="Create a new document." ma:contentTypeScope="" ma:versionID="6a956f4aacf1eef781adaa24810dbd7c">
  <xsd:schema xmlns:xsd="http://www.w3.org/2001/XMLSchema" xmlns:xs="http://www.w3.org/2001/XMLSchema" xmlns:p="http://schemas.microsoft.com/office/2006/metadata/properties" xmlns:ns3="8e46f173-9c72-43dc-b7d4-d05af331ab05" targetNamespace="http://schemas.microsoft.com/office/2006/metadata/properties" ma:root="true" ma:fieldsID="846bea8a4123c76664e0d38a64c672ca" ns3:_="">
    <xsd:import namespace="8e46f173-9c72-43dc-b7d4-d05af331ab0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6f173-9c72-43dc-b7d4-d05af331ab0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e46f173-9c72-43dc-b7d4-d05af331ab05" xsi:nil="true"/>
  </documentManagement>
</p:properties>
</file>

<file path=customXml/itemProps1.xml><?xml version="1.0" encoding="utf-8"?>
<ds:datastoreItem xmlns:ds="http://schemas.openxmlformats.org/officeDocument/2006/customXml" ds:itemID="{1F8F2902-09EB-4AED-8F91-0BE9EA73B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6f173-9c72-43dc-b7d4-d05af331a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AB9A81-424A-4E23-9B99-11A00BDC4D71}">
  <ds:schemaRefs>
    <ds:schemaRef ds:uri="http://schemas.microsoft.com/sharepoint/v3/contenttype/forms"/>
  </ds:schemaRefs>
</ds:datastoreItem>
</file>

<file path=customXml/itemProps3.xml><?xml version="1.0" encoding="utf-8"?>
<ds:datastoreItem xmlns:ds="http://schemas.openxmlformats.org/officeDocument/2006/customXml" ds:itemID="{2AD436B9-F50C-4472-A9C7-65A8D3A5A659}">
  <ds:schemaRefs>
    <ds:schemaRef ds:uri="http://schemas.microsoft.com/office/2006/metadata/properties"/>
    <ds:schemaRef ds:uri="http://schemas.microsoft.com/office/infopath/2007/PartnerControls"/>
    <ds:schemaRef ds:uri="8e46f173-9c72-43dc-b7d4-d05af331ab05"/>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8</Pages>
  <Words>2077</Words>
  <Characters>11842</Characters>
  <Application>Microsoft Office Word</Application>
  <DocSecurity>0</DocSecurity>
  <Lines>98</Lines>
  <Paragraphs>27</Paragraphs>
  <ScaleCrop>false</ScaleCrop>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Kaplan</dc:creator>
  <cp:keywords/>
  <dc:description/>
  <cp:lastModifiedBy>Melanie Thornton</cp:lastModifiedBy>
  <cp:revision>17</cp:revision>
  <dcterms:created xsi:type="dcterms:W3CDTF">2026-07-01T20:27:00Z</dcterms:created>
  <dcterms:modified xsi:type="dcterms:W3CDTF">2026-07-01T20:39:00Z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0x01010073F90EAACB7F7C4DA0A57799DE843B66</vt:lpwstr>
  </property>
</Properties>
</file>