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090071" w14:textId="59260641" w:rsidR="00134D20" w:rsidRPr="00526F43" w:rsidRDefault="00E725F3" w:rsidP="00B25E9E">
      <w:pPr>
        <w:pStyle w:val="Heading1"/>
        <w:rPr>
          <w:sz w:val="32"/>
          <w:szCs w:val="32"/>
        </w:rPr>
      </w:pPr>
      <w:r>
        <w:rPr>
          <w:sz w:val="32"/>
          <w:szCs w:val="32"/>
        </w:rPr>
        <w:t xml:space="preserve">Session 2.04 - </w:t>
      </w:r>
      <w:r w:rsidR="00134D20" w:rsidRPr="00526F43">
        <w:rPr>
          <w:sz w:val="32"/>
          <w:szCs w:val="32"/>
        </w:rPr>
        <w:t>Accessible Futures</w:t>
      </w:r>
      <w:r w:rsidR="00B25E9E" w:rsidRPr="00526F43">
        <w:rPr>
          <w:sz w:val="32"/>
          <w:szCs w:val="32"/>
        </w:rPr>
        <w:t xml:space="preserve">: </w:t>
      </w:r>
      <w:r w:rsidR="00134D20" w:rsidRPr="00526F43">
        <w:rPr>
          <w:sz w:val="32"/>
          <w:szCs w:val="32"/>
        </w:rPr>
        <w:t>Immersive Assessment of Barriers for Nursing Students with Physical Disabilities</w:t>
      </w:r>
    </w:p>
    <w:p w14:paraId="4162BA5B" w14:textId="77777777" w:rsidR="00134D20" w:rsidRPr="00134D20" w:rsidRDefault="00134D20" w:rsidP="00F810E4">
      <w:pPr>
        <w:pStyle w:val="ListParagraph"/>
        <w:numPr>
          <w:ilvl w:val="0"/>
          <w:numId w:val="30"/>
        </w:numPr>
      </w:pPr>
      <w:r w:rsidRPr="00134D20">
        <w:t>Kayla Sullivan, DNP, APRN, FNP-BC</w:t>
      </w:r>
    </w:p>
    <w:p w14:paraId="0393FD98" w14:textId="77777777" w:rsidR="00134D20" w:rsidRPr="00134D20" w:rsidRDefault="00134D20" w:rsidP="00F810E4">
      <w:pPr>
        <w:pStyle w:val="ListParagraph"/>
        <w:numPr>
          <w:ilvl w:val="0"/>
          <w:numId w:val="30"/>
        </w:numPr>
      </w:pPr>
      <w:r w:rsidRPr="00134D20">
        <w:t>Angela Silvestri-Elmore, PhD, APRN, FNP-BC, CNE</w:t>
      </w:r>
    </w:p>
    <w:p w14:paraId="0E2480B8" w14:textId="5B90405D" w:rsidR="00134D20" w:rsidRPr="00134D20" w:rsidRDefault="00134D20" w:rsidP="00F810E4">
      <w:pPr>
        <w:pStyle w:val="ListParagraph"/>
        <w:numPr>
          <w:ilvl w:val="0"/>
          <w:numId w:val="30"/>
        </w:numPr>
      </w:pPr>
      <w:r w:rsidRPr="00134D20">
        <w:t>Matthew Nishimoto, PhD</w:t>
      </w:r>
    </w:p>
    <w:p w14:paraId="296AD741" w14:textId="4E2190ED" w:rsidR="00134D20" w:rsidRPr="00134D20" w:rsidRDefault="00134D20" w:rsidP="00134D20">
      <w:pPr>
        <w:pStyle w:val="Heading2"/>
      </w:pPr>
      <w:r w:rsidRPr="00134D20">
        <w:t>Slide 2: Disclosures </w:t>
      </w:r>
    </w:p>
    <w:p w14:paraId="02D0AC3D" w14:textId="77777777" w:rsidR="00134D20" w:rsidRPr="00134D20" w:rsidRDefault="00134D20" w:rsidP="00134D20">
      <w:r w:rsidRPr="00134D20">
        <w:t>Grant Funding through The Josiah Macy, Jr. Foundation</w:t>
      </w:r>
    </w:p>
    <w:p w14:paraId="1A6C488D" w14:textId="77777777" w:rsidR="00134D20" w:rsidRPr="00134D20" w:rsidRDefault="00134D20" w:rsidP="00134D20">
      <w:r w:rsidRPr="00134D20">
        <w:t>For the project titled:</w:t>
      </w:r>
    </w:p>
    <w:p w14:paraId="2A4F5013" w14:textId="149949DF" w:rsidR="00134D20" w:rsidRPr="00134D20" w:rsidRDefault="00134D20" w:rsidP="00134D20">
      <w:r w:rsidRPr="00134D20">
        <w:t>"Enhancing Clinical Education Accessibility for Nursing Students with Disabilities"</w:t>
      </w:r>
    </w:p>
    <w:p w14:paraId="3FBFA598" w14:textId="78C1B01B" w:rsidR="00134D20" w:rsidRPr="00134D20" w:rsidRDefault="00134D20" w:rsidP="00134D20">
      <w:pPr>
        <w:pStyle w:val="Heading2"/>
      </w:pPr>
      <w:r w:rsidRPr="00134D20">
        <w:t>Slide 3: Contributions </w:t>
      </w:r>
    </w:p>
    <w:p w14:paraId="36409701" w14:textId="77777777" w:rsidR="00134D20" w:rsidRPr="00134D20" w:rsidRDefault="00134D20" w:rsidP="00F810E4">
      <w:pPr>
        <w:pStyle w:val="ListParagraph"/>
        <w:numPr>
          <w:ilvl w:val="0"/>
          <w:numId w:val="31"/>
        </w:numPr>
      </w:pPr>
      <w:r w:rsidRPr="00134D20">
        <w:t>Candace Burton, PhD, RN (CAN &amp; US), AFN-BC, FAAN</w:t>
      </w:r>
    </w:p>
    <w:p w14:paraId="47957B47" w14:textId="75725472" w:rsidR="00134D20" w:rsidRPr="00134D20" w:rsidRDefault="00134D20" w:rsidP="00F810E4">
      <w:pPr>
        <w:pStyle w:val="ListParagraph"/>
        <w:numPr>
          <w:ilvl w:val="0"/>
          <w:numId w:val="31"/>
        </w:numPr>
      </w:pPr>
      <w:r w:rsidRPr="00134D20">
        <w:t>Wendy Huynh, MSN, RN, CNE</w:t>
      </w:r>
    </w:p>
    <w:p w14:paraId="4CA71C4C" w14:textId="398DFE1C" w:rsidR="00134D20" w:rsidRPr="00134D20" w:rsidRDefault="00134D20" w:rsidP="00134D20">
      <w:pPr>
        <w:pStyle w:val="Heading2"/>
      </w:pPr>
      <w:r w:rsidRPr="00134D20">
        <w:t>Slide 4: Session Objectives </w:t>
      </w:r>
    </w:p>
    <w:p w14:paraId="41F570B7" w14:textId="77777777" w:rsidR="00134D20" w:rsidRPr="00134D20" w:rsidRDefault="00134D20" w:rsidP="00134D20">
      <w:r w:rsidRPr="00134D20">
        <w:t>Participants will be able to:</w:t>
      </w:r>
    </w:p>
    <w:p w14:paraId="7FF205E7" w14:textId="77777777" w:rsidR="00134D20" w:rsidRPr="00134D20" w:rsidRDefault="00134D20" w:rsidP="00134D20">
      <w:pPr>
        <w:pStyle w:val="ListParagraph"/>
        <w:numPr>
          <w:ilvl w:val="0"/>
          <w:numId w:val="1"/>
        </w:numPr>
      </w:pPr>
      <w:r w:rsidRPr="00134D20">
        <w:t>Describe the immersive assessment methodology.</w:t>
      </w:r>
    </w:p>
    <w:p w14:paraId="02D95E91" w14:textId="77777777" w:rsidR="00134D20" w:rsidRPr="00134D20" w:rsidRDefault="00134D20" w:rsidP="00134D20">
      <w:pPr>
        <w:pStyle w:val="ListParagraph"/>
        <w:numPr>
          <w:ilvl w:val="0"/>
          <w:numId w:val="1"/>
        </w:numPr>
      </w:pPr>
      <w:r w:rsidRPr="00134D20">
        <w:t>Identify physical, attitudinal, procedural, and institutional barriers.</w:t>
      </w:r>
    </w:p>
    <w:p w14:paraId="680D8683" w14:textId="77777777" w:rsidR="00134D20" w:rsidRPr="00134D20" w:rsidRDefault="00134D20" w:rsidP="00134D20">
      <w:pPr>
        <w:pStyle w:val="ListParagraph"/>
        <w:numPr>
          <w:ilvl w:val="0"/>
          <w:numId w:val="1"/>
        </w:numPr>
      </w:pPr>
      <w:r w:rsidRPr="00134D20">
        <w:t>Apply findings to their own educational or clinical settings.</w:t>
      </w:r>
    </w:p>
    <w:p w14:paraId="1FFC83E3" w14:textId="4CC0C07A" w:rsidR="00AF5740" w:rsidRPr="00134D20" w:rsidRDefault="00134D20" w:rsidP="00134D20">
      <w:pPr>
        <w:pStyle w:val="ListParagraph"/>
        <w:numPr>
          <w:ilvl w:val="0"/>
          <w:numId w:val="1"/>
        </w:numPr>
      </w:pPr>
      <w:r w:rsidRPr="00134D20">
        <w:t>Utilize an action framework for improving accessibility.</w:t>
      </w:r>
    </w:p>
    <w:p w14:paraId="2A98C992" w14:textId="77777777" w:rsidR="00134D20" w:rsidRPr="00134D20" w:rsidRDefault="00134D20" w:rsidP="00134D20">
      <w:pPr>
        <w:pStyle w:val="Heading2"/>
      </w:pPr>
      <w:r w:rsidRPr="00134D20">
        <w:t>Slide 5: Why This Matters</w:t>
      </w:r>
    </w:p>
    <w:p w14:paraId="42799D56" w14:textId="77777777" w:rsidR="00134D20" w:rsidRPr="00134D20" w:rsidRDefault="00134D20" w:rsidP="00134D20">
      <w:pPr>
        <w:pStyle w:val="NormalWeb"/>
      </w:pPr>
      <w:r w:rsidRPr="00134D20">
        <w:rPr>
          <w:rStyle w:val="Strong"/>
          <w:rFonts w:ascii="Helvetica" w:hAnsi="Helvetica"/>
        </w:rPr>
        <w:t>Discussion Question</w:t>
      </w:r>
    </w:p>
    <w:p w14:paraId="6327A1F0" w14:textId="00FBEA4B" w:rsidR="00134D20" w:rsidRPr="00606341" w:rsidRDefault="00134D20" w:rsidP="00606341">
      <w:pPr>
        <w:pStyle w:val="NormalWeb"/>
      </w:pPr>
      <w:r w:rsidRPr="00134D20">
        <w:rPr>
          <w:rStyle w:val="Emphasis"/>
          <w:rFonts w:ascii="Helvetica" w:hAnsi="Helvetica"/>
        </w:rPr>
        <w:t>"How many students with disabilities are currently in your program?"</w:t>
      </w:r>
    </w:p>
    <w:p w14:paraId="027C5586" w14:textId="3D30C079" w:rsidR="00134D20" w:rsidRPr="00F810E4" w:rsidRDefault="00134D20" w:rsidP="00F810E4">
      <w:pPr>
        <w:pStyle w:val="Heading2"/>
      </w:pPr>
      <w:r w:rsidRPr="00134D20">
        <w:t>Slide 6: Disability and the Future Nursing Workforce</w:t>
      </w:r>
    </w:p>
    <w:p w14:paraId="76E9A747" w14:textId="77777777" w:rsidR="00134D20" w:rsidRPr="00134D20" w:rsidRDefault="00134D20" w:rsidP="00134D20">
      <w:pPr>
        <w:pStyle w:val="ListParagraph"/>
        <w:numPr>
          <w:ilvl w:val="0"/>
          <w:numId w:val="2"/>
        </w:numPr>
      </w:pPr>
      <w:r w:rsidRPr="00134D20">
        <w:t>Disability prevalence in higher education</w:t>
      </w:r>
    </w:p>
    <w:p w14:paraId="7CC3586F" w14:textId="77777777" w:rsidR="00134D20" w:rsidRPr="00134D20" w:rsidRDefault="00134D20" w:rsidP="00134D20">
      <w:pPr>
        <w:pStyle w:val="ListParagraph"/>
        <w:numPr>
          <w:ilvl w:val="0"/>
          <w:numId w:val="2"/>
        </w:numPr>
      </w:pPr>
      <w:r w:rsidRPr="00134D20">
        <w:t>Importance of representation in healthcare professions</w:t>
      </w:r>
    </w:p>
    <w:p w14:paraId="6D24A504" w14:textId="77777777" w:rsidR="00134D20" w:rsidRPr="00134D20" w:rsidRDefault="00134D20" w:rsidP="00134D20">
      <w:pPr>
        <w:pStyle w:val="ListParagraph"/>
        <w:numPr>
          <w:ilvl w:val="0"/>
          <w:numId w:val="2"/>
        </w:numPr>
      </w:pPr>
      <w:r w:rsidRPr="00134D20">
        <w:t>Nursing workforce shortages</w:t>
      </w:r>
    </w:p>
    <w:p w14:paraId="49E55482" w14:textId="1466B367" w:rsidR="00134D20" w:rsidRPr="00134D20" w:rsidRDefault="00134D20" w:rsidP="00134D20">
      <w:pPr>
        <w:pStyle w:val="ListParagraph"/>
        <w:numPr>
          <w:ilvl w:val="0"/>
          <w:numId w:val="2"/>
        </w:numPr>
      </w:pPr>
      <w:r w:rsidRPr="00134D20">
        <w:t>Disability as diversity</w:t>
      </w:r>
    </w:p>
    <w:p w14:paraId="7DE7DE62" w14:textId="77777777" w:rsidR="00134D20" w:rsidRPr="00134D20" w:rsidRDefault="00134D20" w:rsidP="00134D20">
      <w:pPr>
        <w:pStyle w:val="Heading2"/>
      </w:pPr>
      <w:r w:rsidRPr="00134D20">
        <w:lastRenderedPageBreak/>
        <w:t>Slide 7: The Gap Between Accommodation and Inclusion</w:t>
      </w:r>
    </w:p>
    <w:p w14:paraId="434B49AA" w14:textId="77777777" w:rsidR="00134D20" w:rsidRPr="00134D20" w:rsidRDefault="00134D20" w:rsidP="00134D20">
      <w:pPr>
        <w:pStyle w:val="ListParagraph"/>
        <w:numPr>
          <w:ilvl w:val="0"/>
          <w:numId w:val="3"/>
        </w:numPr>
      </w:pPr>
      <w:r w:rsidRPr="00134D20">
        <w:t>Traditional accommodation model</w:t>
      </w:r>
    </w:p>
    <w:p w14:paraId="3A55E689" w14:textId="77777777" w:rsidR="00134D20" w:rsidRPr="00134D20" w:rsidRDefault="00134D20" w:rsidP="00134D20">
      <w:pPr>
        <w:pStyle w:val="ListParagraph"/>
        <w:numPr>
          <w:ilvl w:val="0"/>
          <w:numId w:val="3"/>
        </w:numPr>
      </w:pPr>
      <w:r w:rsidRPr="00134D20">
        <w:t>Compliance vs. inclusion</w:t>
      </w:r>
    </w:p>
    <w:p w14:paraId="0C79DF34" w14:textId="77777777" w:rsidR="00134D20" w:rsidRPr="00134D20" w:rsidRDefault="00134D20" w:rsidP="00134D20">
      <w:pPr>
        <w:pStyle w:val="ListParagraph"/>
        <w:numPr>
          <w:ilvl w:val="0"/>
          <w:numId w:val="3"/>
        </w:numPr>
      </w:pPr>
      <w:r w:rsidRPr="00134D20">
        <w:t>Why clinical education remains challenging</w:t>
      </w:r>
    </w:p>
    <w:p w14:paraId="229F444E" w14:textId="6D48E469" w:rsidR="00134D20" w:rsidRPr="00134D20" w:rsidRDefault="00134D20" w:rsidP="00134D20">
      <w:pPr>
        <w:pStyle w:val="ListParagraph"/>
        <w:numPr>
          <w:ilvl w:val="0"/>
          <w:numId w:val="3"/>
        </w:numPr>
      </w:pPr>
      <w:r w:rsidRPr="00134D20">
        <w:t>Existing literature</w:t>
      </w:r>
    </w:p>
    <w:p w14:paraId="28372227" w14:textId="206F7F6A" w:rsidR="00134D20" w:rsidRPr="00134D20" w:rsidRDefault="00134D20" w:rsidP="00134D20">
      <w:pPr>
        <w:pStyle w:val="Heading2"/>
      </w:pPr>
      <w:r w:rsidRPr="00134D20">
        <w:t>Slide 8: Immersive Assessment Methodology</w:t>
      </w:r>
    </w:p>
    <w:p w14:paraId="459A88A4" w14:textId="77777777" w:rsidR="00134D20" w:rsidRPr="00134D20" w:rsidRDefault="00134D20" w:rsidP="00134D20">
      <w:pPr>
        <w:pStyle w:val="Heading2"/>
      </w:pPr>
      <w:r w:rsidRPr="00134D20">
        <w:t>Slide 9: What Is an Immersive Assessment</w:t>
      </w:r>
    </w:p>
    <w:p w14:paraId="5478CB73" w14:textId="77777777" w:rsidR="00134D20" w:rsidRPr="00134D20" w:rsidRDefault="00134D20" w:rsidP="00134D20">
      <w:pPr>
        <w:pStyle w:val="NormalWeb"/>
        <w:rPr>
          <w:rFonts w:ascii="Helvetica" w:hAnsi="Helvetica"/>
        </w:rPr>
      </w:pPr>
      <w:r w:rsidRPr="00134D20">
        <w:rPr>
          <w:rStyle w:val="Strong"/>
          <w:rFonts w:ascii="Helvetica" w:hAnsi="Helvetica"/>
        </w:rPr>
        <w:t>Definition</w:t>
      </w:r>
    </w:p>
    <w:p w14:paraId="3921ECBE" w14:textId="77777777" w:rsidR="00134D20" w:rsidRPr="00134D20" w:rsidRDefault="00134D20" w:rsidP="00134D20">
      <w:pPr>
        <w:pStyle w:val="NormalWeb"/>
        <w:rPr>
          <w:rFonts w:ascii="Helvetica" w:hAnsi="Helvetica"/>
        </w:rPr>
      </w:pPr>
      <w:r w:rsidRPr="00134D20">
        <w:rPr>
          <w:rFonts w:ascii="Helvetica" w:hAnsi="Helvetica"/>
        </w:rPr>
        <w:t>An immersive assessment is a qualitative methodology that utilizes direct observation to understand the complexities of an environment and the lived experiences within it.</w:t>
      </w:r>
    </w:p>
    <w:p w14:paraId="6584196D" w14:textId="77777777" w:rsidR="00134D20" w:rsidRPr="00134D20" w:rsidRDefault="00134D20" w:rsidP="00134D20">
      <w:pPr>
        <w:pStyle w:val="NormalWeb"/>
        <w:rPr>
          <w:rFonts w:ascii="Helvetica" w:hAnsi="Helvetica"/>
        </w:rPr>
      </w:pPr>
      <w:r w:rsidRPr="00134D20">
        <w:rPr>
          <w:rStyle w:val="Strong"/>
          <w:rFonts w:ascii="Helvetica" w:hAnsi="Helvetica"/>
        </w:rPr>
        <w:t>Key Differences</w:t>
      </w:r>
    </w:p>
    <w:p w14:paraId="17D053BA" w14:textId="77777777" w:rsidR="00134D20" w:rsidRPr="00134D20" w:rsidRDefault="00134D20" w:rsidP="00134D20">
      <w:pPr>
        <w:pStyle w:val="NormalWeb"/>
        <w:rPr>
          <w:rFonts w:ascii="Helvetica" w:hAnsi="Helvetica"/>
        </w:rPr>
      </w:pPr>
      <w:r w:rsidRPr="00134D20">
        <w:rPr>
          <w:rStyle w:val="Strong"/>
          <w:rFonts w:ascii="Helvetica" w:hAnsi="Helvetica"/>
        </w:rPr>
        <w:t>Beyond Self-Reporting</w:t>
      </w:r>
    </w:p>
    <w:p w14:paraId="2E28B3FA" w14:textId="77777777" w:rsidR="00134D20" w:rsidRPr="00134D20" w:rsidRDefault="00134D20" w:rsidP="00134D20">
      <w:pPr>
        <w:pStyle w:val="NormalWeb"/>
        <w:rPr>
          <w:rFonts w:ascii="Helvetica" w:hAnsi="Helvetica"/>
        </w:rPr>
      </w:pPr>
      <w:r w:rsidRPr="00134D20">
        <w:rPr>
          <w:rFonts w:ascii="Helvetica" w:hAnsi="Helvetica"/>
        </w:rPr>
        <w:t xml:space="preserve">Unlike surveys or interviews, observation reveals what people </w:t>
      </w:r>
      <w:proofErr w:type="gramStart"/>
      <w:r w:rsidRPr="00134D20">
        <w:rPr>
          <w:rFonts w:ascii="Helvetica" w:hAnsi="Helvetica"/>
        </w:rPr>
        <w:t>actually do</w:t>
      </w:r>
      <w:proofErr w:type="gramEnd"/>
      <w:r w:rsidRPr="00134D20">
        <w:rPr>
          <w:rFonts w:ascii="Helvetica" w:hAnsi="Helvetica"/>
        </w:rPr>
        <w:t>, rather than just what they say they do.</w:t>
      </w:r>
    </w:p>
    <w:p w14:paraId="6A8D5A81" w14:textId="77777777" w:rsidR="00134D20" w:rsidRPr="00134D20" w:rsidRDefault="00134D20" w:rsidP="00134D20">
      <w:pPr>
        <w:pStyle w:val="NormalWeb"/>
        <w:rPr>
          <w:rFonts w:ascii="Helvetica" w:hAnsi="Helvetica"/>
        </w:rPr>
      </w:pPr>
      <w:r w:rsidRPr="00134D20">
        <w:rPr>
          <w:rStyle w:val="Strong"/>
          <w:rFonts w:ascii="Helvetica" w:hAnsi="Helvetica"/>
        </w:rPr>
        <w:t>Real-Time Capture</w:t>
      </w:r>
    </w:p>
    <w:p w14:paraId="6B10DD68" w14:textId="028301AC" w:rsidR="00134D20" w:rsidRPr="00134D20" w:rsidRDefault="00134D20" w:rsidP="00134D20">
      <w:pPr>
        <w:pStyle w:val="NormalWeb"/>
        <w:rPr>
          <w:rFonts w:ascii="Helvetica" w:hAnsi="Helvetica"/>
        </w:rPr>
      </w:pPr>
      <w:r w:rsidRPr="00134D20">
        <w:rPr>
          <w:rFonts w:ascii="Helvetica" w:hAnsi="Helvetica"/>
        </w:rPr>
        <w:t>Capturing the "lived experience" as it unfolds in the natural clinical setting.</w:t>
      </w:r>
    </w:p>
    <w:p w14:paraId="010AE19C" w14:textId="77777777" w:rsidR="00134D20" w:rsidRPr="00134D20" w:rsidRDefault="00134D20" w:rsidP="00134D20">
      <w:pPr>
        <w:pStyle w:val="Heading2"/>
      </w:pPr>
      <w:r w:rsidRPr="00134D20">
        <w:t>Slide 10: Assessment Design</w:t>
      </w:r>
    </w:p>
    <w:p w14:paraId="197DD6B2" w14:textId="77777777" w:rsidR="00134D20" w:rsidRPr="00134D20" w:rsidRDefault="00134D20" w:rsidP="00134D20">
      <w:pPr>
        <w:pStyle w:val="NormalWeb"/>
      </w:pPr>
      <w:r w:rsidRPr="00134D20">
        <w:rPr>
          <w:rStyle w:val="Strong"/>
          <w:rFonts w:ascii="Helvetica" w:hAnsi="Helvetica"/>
        </w:rPr>
        <w:t>Clinical Setting</w:t>
      </w:r>
    </w:p>
    <w:p w14:paraId="0BA226E9" w14:textId="77777777" w:rsidR="00134D20" w:rsidRPr="00134D20" w:rsidRDefault="00134D20" w:rsidP="00134D20">
      <w:pPr>
        <w:pStyle w:val="ListParagraph"/>
        <w:numPr>
          <w:ilvl w:val="0"/>
          <w:numId w:val="4"/>
        </w:numPr>
      </w:pPr>
      <w:r w:rsidRPr="00134D20">
        <w:t>Inpatient hospital units (med surg &amp; IMC)</w:t>
      </w:r>
    </w:p>
    <w:p w14:paraId="66BB791E" w14:textId="77777777" w:rsidR="00134D20" w:rsidRPr="00134D20" w:rsidRDefault="00134D20" w:rsidP="00134D20">
      <w:pPr>
        <w:pStyle w:val="ListParagraph"/>
        <w:numPr>
          <w:ilvl w:val="0"/>
          <w:numId w:val="4"/>
        </w:numPr>
      </w:pPr>
      <w:r w:rsidRPr="00134D20">
        <w:t>Student Health Center on Campus</w:t>
      </w:r>
    </w:p>
    <w:p w14:paraId="41226C7F" w14:textId="77777777" w:rsidR="00134D20" w:rsidRPr="00134D20" w:rsidRDefault="00134D20" w:rsidP="00134D20">
      <w:pPr>
        <w:pStyle w:val="ListParagraph"/>
        <w:numPr>
          <w:ilvl w:val="0"/>
          <w:numId w:val="4"/>
        </w:numPr>
      </w:pPr>
      <w:r w:rsidRPr="00134D20">
        <w:t>Clinical Simulation Center</w:t>
      </w:r>
    </w:p>
    <w:p w14:paraId="60A91848" w14:textId="77777777" w:rsidR="00134D20" w:rsidRPr="00134D20" w:rsidRDefault="00134D20" w:rsidP="00134D20">
      <w:pPr>
        <w:pStyle w:val="ListParagraph"/>
        <w:numPr>
          <w:ilvl w:val="0"/>
          <w:numId w:val="4"/>
        </w:numPr>
      </w:pPr>
      <w:r w:rsidRPr="00134D20">
        <w:t>Clinical lab settings</w:t>
      </w:r>
    </w:p>
    <w:p w14:paraId="52155B52" w14:textId="77777777" w:rsidR="00134D20" w:rsidRPr="00134D20" w:rsidRDefault="00134D20" w:rsidP="00134D20">
      <w:pPr>
        <w:pStyle w:val="ListParagraph"/>
        <w:numPr>
          <w:ilvl w:val="0"/>
          <w:numId w:val="4"/>
        </w:numPr>
      </w:pPr>
      <w:r w:rsidRPr="00134D20">
        <w:t>High-fidelity simulation scenarios</w:t>
      </w:r>
    </w:p>
    <w:p w14:paraId="185D387A" w14:textId="77777777" w:rsidR="00134D20" w:rsidRPr="00134D20" w:rsidRDefault="00134D20" w:rsidP="00134D20">
      <w:pPr>
        <w:pStyle w:val="NormalWeb"/>
      </w:pPr>
      <w:r w:rsidRPr="00134D20">
        <w:rPr>
          <w:rStyle w:val="Strong"/>
          <w:rFonts w:ascii="Helvetica" w:hAnsi="Helvetica"/>
        </w:rPr>
        <w:t>Participants Observed</w:t>
      </w:r>
    </w:p>
    <w:p w14:paraId="4B4C5213" w14:textId="77777777" w:rsidR="00134D20" w:rsidRPr="00134D20" w:rsidRDefault="00134D20" w:rsidP="00134D20">
      <w:pPr>
        <w:pStyle w:val="ListParagraph"/>
        <w:numPr>
          <w:ilvl w:val="0"/>
          <w:numId w:val="5"/>
        </w:numPr>
      </w:pPr>
      <w:r w:rsidRPr="00134D20">
        <w:t>Students</w:t>
      </w:r>
    </w:p>
    <w:p w14:paraId="49F56DC1" w14:textId="77777777" w:rsidR="00134D20" w:rsidRPr="00134D20" w:rsidRDefault="00134D20" w:rsidP="00134D20">
      <w:pPr>
        <w:pStyle w:val="ListParagraph"/>
        <w:numPr>
          <w:ilvl w:val="0"/>
          <w:numId w:val="5"/>
        </w:numPr>
      </w:pPr>
      <w:r w:rsidRPr="00134D20">
        <w:t>Faculty</w:t>
      </w:r>
    </w:p>
    <w:p w14:paraId="6780708F" w14:textId="77777777" w:rsidR="00134D20" w:rsidRPr="00134D20" w:rsidRDefault="00134D20" w:rsidP="00134D20">
      <w:pPr>
        <w:pStyle w:val="ListParagraph"/>
        <w:numPr>
          <w:ilvl w:val="0"/>
          <w:numId w:val="5"/>
        </w:numPr>
      </w:pPr>
      <w:r w:rsidRPr="00134D20">
        <w:t>Clinical staff</w:t>
      </w:r>
    </w:p>
    <w:p w14:paraId="456B09EC" w14:textId="77777777" w:rsidR="00134D20" w:rsidRPr="00134D20" w:rsidRDefault="00134D20" w:rsidP="00134D20">
      <w:pPr>
        <w:pStyle w:val="NormalWeb"/>
      </w:pPr>
      <w:r w:rsidRPr="00134D20">
        <w:rPr>
          <w:rStyle w:val="Strong"/>
          <w:rFonts w:ascii="Helvetica" w:hAnsi="Helvetica"/>
        </w:rPr>
        <w:t>Data Sources</w:t>
      </w:r>
    </w:p>
    <w:p w14:paraId="366872C2" w14:textId="77777777" w:rsidR="00134D20" w:rsidRPr="00134D20" w:rsidRDefault="00134D20" w:rsidP="00134D20">
      <w:pPr>
        <w:pStyle w:val="NormalWeb"/>
      </w:pPr>
      <w:r w:rsidRPr="00134D20">
        <w:rPr>
          <w:rStyle w:val="Strong"/>
          <w:rFonts w:ascii="Helvetica" w:hAnsi="Helvetica"/>
        </w:rPr>
        <w:lastRenderedPageBreak/>
        <w:t>Observation</w:t>
      </w:r>
    </w:p>
    <w:p w14:paraId="60075604" w14:textId="77777777" w:rsidR="00134D20" w:rsidRPr="00134D20" w:rsidRDefault="00134D20" w:rsidP="00134D20">
      <w:pPr>
        <w:pStyle w:val="NormalWeb"/>
        <w:rPr>
          <w:rFonts w:ascii="Helvetica" w:hAnsi="Helvetica"/>
        </w:rPr>
      </w:pPr>
      <w:r w:rsidRPr="00134D20">
        <w:rPr>
          <w:rFonts w:ascii="Helvetica" w:hAnsi="Helvetica"/>
        </w:rPr>
        <w:t>Direct capture of clinical environment interactions.</w:t>
      </w:r>
    </w:p>
    <w:p w14:paraId="147BB39E" w14:textId="77777777" w:rsidR="00134D20" w:rsidRPr="00134D20" w:rsidRDefault="00134D20" w:rsidP="00134D20">
      <w:pPr>
        <w:pStyle w:val="NormalWeb"/>
        <w:rPr>
          <w:rFonts w:ascii="Helvetica" w:hAnsi="Helvetica"/>
        </w:rPr>
      </w:pPr>
      <w:r w:rsidRPr="00134D20">
        <w:rPr>
          <w:rStyle w:val="Strong"/>
          <w:rFonts w:ascii="Helvetica" w:hAnsi="Helvetica"/>
        </w:rPr>
        <w:t>Field Notes</w:t>
      </w:r>
    </w:p>
    <w:p w14:paraId="68A677E8" w14:textId="77777777" w:rsidR="00134D20" w:rsidRPr="00134D20" w:rsidRDefault="00134D20" w:rsidP="00134D20">
      <w:pPr>
        <w:pStyle w:val="NormalWeb"/>
        <w:rPr>
          <w:rFonts w:ascii="Helvetica" w:hAnsi="Helvetica"/>
        </w:rPr>
      </w:pPr>
      <w:r w:rsidRPr="00134D20">
        <w:rPr>
          <w:rFonts w:ascii="Helvetica" w:hAnsi="Helvetica"/>
        </w:rPr>
        <w:t>Detailed descriptive and reflective documentation.</w:t>
      </w:r>
    </w:p>
    <w:p w14:paraId="5552F25F" w14:textId="77777777" w:rsidR="00134D20" w:rsidRPr="00134D20" w:rsidRDefault="00134D20" w:rsidP="00134D20">
      <w:pPr>
        <w:pStyle w:val="NormalWeb"/>
        <w:rPr>
          <w:rFonts w:ascii="Helvetica" w:hAnsi="Helvetica"/>
        </w:rPr>
      </w:pPr>
      <w:r w:rsidRPr="00134D20">
        <w:rPr>
          <w:rStyle w:val="Strong"/>
          <w:rFonts w:ascii="Helvetica" w:hAnsi="Helvetica"/>
        </w:rPr>
        <w:t>Informal Interviews</w:t>
      </w:r>
    </w:p>
    <w:p w14:paraId="41FF4E5E" w14:textId="1ADEDDF5" w:rsidR="00134D20" w:rsidRPr="00134D20" w:rsidRDefault="00134D20" w:rsidP="00134D20">
      <w:pPr>
        <w:pStyle w:val="NormalWeb"/>
        <w:rPr>
          <w:rFonts w:ascii="Helvetica" w:hAnsi="Helvetica"/>
        </w:rPr>
      </w:pPr>
      <w:r w:rsidRPr="00134D20">
        <w:rPr>
          <w:rFonts w:ascii="Helvetica" w:hAnsi="Helvetica"/>
        </w:rPr>
        <w:t>On-the-spot dialogue to gain immediate insights.</w:t>
      </w:r>
    </w:p>
    <w:p w14:paraId="7A6E4589" w14:textId="77777777" w:rsidR="00134D20" w:rsidRPr="00134D20" w:rsidRDefault="00134D20" w:rsidP="00134D20">
      <w:pPr>
        <w:pStyle w:val="Heading2"/>
      </w:pPr>
      <w:r w:rsidRPr="00134D20">
        <w:t>Slide 11: Study Limitations</w:t>
      </w:r>
    </w:p>
    <w:p w14:paraId="736E8D5B" w14:textId="77777777" w:rsidR="00134D20" w:rsidRPr="00134D20" w:rsidRDefault="00134D20" w:rsidP="00134D20">
      <w:pPr>
        <w:pStyle w:val="NormalWeb"/>
      </w:pPr>
      <w:r w:rsidRPr="00134D20">
        <w:rPr>
          <w:rStyle w:val="Strong"/>
          <w:rFonts w:ascii="Helvetica" w:hAnsi="Helvetica"/>
        </w:rPr>
        <w:t>What We Learned</w:t>
      </w:r>
    </w:p>
    <w:p w14:paraId="7331CE2C" w14:textId="77777777" w:rsidR="00134D20" w:rsidRPr="00134D20" w:rsidRDefault="00134D20" w:rsidP="00134D20">
      <w:pPr>
        <w:pStyle w:val="ListParagraph"/>
        <w:numPr>
          <w:ilvl w:val="0"/>
          <w:numId w:val="6"/>
        </w:numPr>
      </w:pPr>
      <w:r w:rsidRPr="00134D20">
        <w:t>Rich contextual data</w:t>
      </w:r>
    </w:p>
    <w:p w14:paraId="58BF6066" w14:textId="77777777" w:rsidR="00134D20" w:rsidRPr="00134D20" w:rsidRDefault="00134D20" w:rsidP="00134D20">
      <w:pPr>
        <w:pStyle w:val="NormalWeb"/>
      </w:pPr>
      <w:r w:rsidRPr="00134D20">
        <w:rPr>
          <w:rStyle w:val="Strong"/>
          <w:rFonts w:ascii="Helvetica" w:hAnsi="Helvetica"/>
        </w:rPr>
        <w:t>What We May Have Missed</w:t>
      </w:r>
    </w:p>
    <w:p w14:paraId="40E210FB" w14:textId="77777777" w:rsidR="00134D20" w:rsidRPr="00134D20" w:rsidRDefault="00134D20" w:rsidP="00134D20">
      <w:pPr>
        <w:pStyle w:val="ListParagraph"/>
        <w:numPr>
          <w:ilvl w:val="0"/>
          <w:numId w:val="7"/>
        </w:numPr>
      </w:pPr>
      <w:r w:rsidRPr="00134D20">
        <w:t>Single institution</w:t>
      </w:r>
    </w:p>
    <w:p w14:paraId="3BB2448D" w14:textId="77777777" w:rsidR="00134D20" w:rsidRPr="00134D20" w:rsidRDefault="00134D20" w:rsidP="00134D20">
      <w:pPr>
        <w:pStyle w:val="ListParagraph"/>
        <w:numPr>
          <w:ilvl w:val="0"/>
          <w:numId w:val="7"/>
        </w:numPr>
      </w:pPr>
      <w:r w:rsidRPr="00134D20">
        <w:t>Specific clinical environments</w:t>
      </w:r>
    </w:p>
    <w:p w14:paraId="40FCA71F" w14:textId="77777777" w:rsidR="00134D20" w:rsidRPr="00134D20" w:rsidRDefault="00134D20" w:rsidP="00134D20">
      <w:pPr>
        <w:pStyle w:val="ListParagraph"/>
        <w:numPr>
          <w:ilvl w:val="0"/>
          <w:numId w:val="7"/>
        </w:numPr>
      </w:pPr>
      <w:r w:rsidRPr="00134D20">
        <w:t>Physical disability focus</w:t>
      </w:r>
    </w:p>
    <w:p w14:paraId="37A41832" w14:textId="77777777" w:rsidR="00134D20" w:rsidRPr="00134D20" w:rsidRDefault="00134D20" w:rsidP="00134D20">
      <w:pPr>
        <w:pStyle w:val="ListParagraph"/>
        <w:numPr>
          <w:ilvl w:val="0"/>
          <w:numId w:val="7"/>
        </w:numPr>
      </w:pPr>
      <w:r w:rsidRPr="00134D20">
        <w:t>Limited longitudinal data</w:t>
      </w:r>
    </w:p>
    <w:p w14:paraId="2D40F807" w14:textId="77777777" w:rsidR="00134D20" w:rsidRPr="00134D20" w:rsidRDefault="00134D20" w:rsidP="00134D20">
      <w:pPr>
        <w:pStyle w:val="ListParagraph"/>
        <w:numPr>
          <w:ilvl w:val="0"/>
          <w:numId w:val="7"/>
        </w:numPr>
      </w:pPr>
      <w:r w:rsidRPr="00134D20">
        <w:t>Potential observer effect</w:t>
      </w:r>
    </w:p>
    <w:p w14:paraId="3077F16C" w14:textId="77777777" w:rsidR="00134D20" w:rsidRPr="00134D20" w:rsidRDefault="00134D20" w:rsidP="00134D20">
      <w:pPr>
        <w:pStyle w:val="NormalWeb"/>
      </w:pPr>
      <w:r w:rsidRPr="00134D20">
        <w:rPr>
          <w:rStyle w:val="Strong"/>
          <w:rFonts w:ascii="Helvetica" w:hAnsi="Helvetica"/>
        </w:rPr>
        <w:t>Future Directions</w:t>
      </w:r>
    </w:p>
    <w:p w14:paraId="04757DA7" w14:textId="77777777" w:rsidR="00134D20" w:rsidRPr="00134D20" w:rsidRDefault="00134D20" w:rsidP="00134D20">
      <w:pPr>
        <w:pStyle w:val="ListParagraph"/>
        <w:numPr>
          <w:ilvl w:val="0"/>
          <w:numId w:val="8"/>
        </w:numPr>
      </w:pPr>
      <w:r w:rsidRPr="00134D20">
        <w:t>Additional institutions</w:t>
      </w:r>
    </w:p>
    <w:p w14:paraId="2A6212BC" w14:textId="77777777" w:rsidR="00134D20" w:rsidRPr="00134D20" w:rsidRDefault="00134D20" w:rsidP="00134D20">
      <w:pPr>
        <w:pStyle w:val="ListParagraph"/>
        <w:numPr>
          <w:ilvl w:val="0"/>
          <w:numId w:val="8"/>
        </w:numPr>
      </w:pPr>
      <w:r w:rsidRPr="00134D20">
        <w:t>Other disability categories</w:t>
      </w:r>
    </w:p>
    <w:p w14:paraId="2C32DFDF" w14:textId="5C62C811" w:rsidR="00134D20" w:rsidRPr="00134D20" w:rsidRDefault="00134D20" w:rsidP="00134D20">
      <w:pPr>
        <w:pStyle w:val="ListParagraph"/>
        <w:numPr>
          <w:ilvl w:val="0"/>
          <w:numId w:val="8"/>
        </w:numPr>
      </w:pPr>
      <w:r w:rsidRPr="00134D20">
        <w:t>Long-term outcomes</w:t>
      </w:r>
    </w:p>
    <w:p w14:paraId="573DF8BB" w14:textId="30148504" w:rsidR="00134D20" w:rsidRPr="00134D20" w:rsidRDefault="00134D20" w:rsidP="00A75A17">
      <w:pPr>
        <w:pStyle w:val="Heading2"/>
      </w:pPr>
      <w:r w:rsidRPr="00134D20">
        <w:t>Slide 12: Findings</w:t>
      </w:r>
    </w:p>
    <w:p w14:paraId="28735CB0" w14:textId="77777777" w:rsidR="00134D20" w:rsidRPr="00134D20" w:rsidRDefault="00134D20" w:rsidP="00134D20">
      <w:pPr>
        <w:pStyle w:val="Heading2"/>
      </w:pPr>
      <w:r w:rsidRPr="00134D20">
        <w:t>Slide 13: Barriers Framework</w:t>
      </w:r>
    </w:p>
    <w:p w14:paraId="6CB79FA1" w14:textId="77777777" w:rsidR="00134D20" w:rsidRPr="00134D20" w:rsidRDefault="00134D20" w:rsidP="00134D20">
      <w:pPr>
        <w:pStyle w:val="NormalWeb"/>
        <w:rPr>
          <w:rFonts w:ascii="Helvetica" w:hAnsi="Helvetica"/>
        </w:rPr>
      </w:pPr>
      <w:r w:rsidRPr="00134D20">
        <w:rPr>
          <w:rStyle w:val="Strong"/>
          <w:rFonts w:ascii="Helvetica" w:hAnsi="Helvetica"/>
        </w:rPr>
        <w:t>Attitudinal</w:t>
      </w:r>
    </w:p>
    <w:p w14:paraId="5B73DF91" w14:textId="77777777" w:rsidR="00134D20" w:rsidRPr="00134D20" w:rsidRDefault="00134D20" w:rsidP="00134D20">
      <w:pPr>
        <w:pStyle w:val="NormalWeb"/>
        <w:rPr>
          <w:rFonts w:ascii="Helvetica" w:hAnsi="Helvetica"/>
        </w:rPr>
      </w:pPr>
      <w:r w:rsidRPr="00134D20">
        <w:rPr>
          <w:rFonts w:ascii="Helvetica" w:hAnsi="Helvetica"/>
        </w:rPr>
        <w:t>Biases and perceptions that hinder inclusion. This includes concerns about safety, assumptions regarding capability, and fear that accommodations might lower professional standards.</w:t>
      </w:r>
    </w:p>
    <w:p w14:paraId="0E910BF9" w14:textId="77777777" w:rsidR="00A75A17" w:rsidRDefault="00A75A17">
      <w:pPr>
        <w:spacing w:before="0" w:beforeAutospacing="0" w:after="160" w:afterAutospacing="0" w:line="278" w:lineRule="auto"/>
        <w:rPr>
          <w:rStyle w:val="Strong"/>
        </w:rPr>
      </w:pPr>
      <w:r>
        <w:rPr>
          <w:rStyle w:val="Strong"/>
        </w:rPr>
        <w:br w:type="page"/>
      </w:r>
    </w:p>
    <w:p w14:paraId="0754B617" w14:textId="1E3FBF0D" w:rsidR="00134D20" w:rsidRPr="00134D20" w:rsidRDefault="00134D20" w:rsidP="00134D20">
      <w:pPr>
        <w:pStyle w:val="NormalWeb"/>
        <w:rPr>
          <w:rFonts w:ascii="Helvetica" w:hAnsi="Helvetica"/>
        </w:rPr>
      </w:pPr>
      <w:r w:rsidRPr="00134D20">
        <w:rPr>
          <w:rStyle w:val="Strong"/>
          <w:rFonts w:ascii="Helvetica" w:hAnsi="Helvetica"/>
        </w:rPr>
        <w:lastRenderedPageBreak/>
        <w:t>Physical</w:t>
      </w:r>
    </w:p>
    <w:p w14:paraId="57DA3FDC" w14:textId="77777777" w:rsidR="00134D20" w:rsidRPr="00134D20" w:rsidRDefault="00134D20" w:rsidP="00134D20">
      <w:pPr>
        <w:pStyle w:val="NormalWeb"/>
        <w:rPr>
          <w:rFonts w:ascii="Helvetica" w:hAnsi="Helvetica"/>
        </w:rPr>
      </w:pPr>
      <w:r w:rsidRPr="00134D20">
        <w:rPr>
          <w:rFonts w:ascii="Helvetica" w:hAnsi="Helvetica"/>
        </w:rPr>
        <w:t>Structural and spatial obstacles. Examples include narrow patient rooms, non-adjustable workstations, equipment positioning, and manual dexterity requirements.</w:t>
      </w:r>
    </w:p>
    <w:p w14:paraId="6AD0BAE7" w14:textId="77777777" w:rsidR="00134D20" w:rsidRPr="00134D20" w:rsidRDefault="00134D20" w:rsidP="00134D20">
      <w:pPr>
        <w:pStyle w:val="NormalWeb"/>
        <w:rPr>
          <w:rFonts w:ascii="Helvetica" w:hAnsi="Helvetica"/>
        </w:rPr>
      </w:pPr>
      <w:r w:rsidRPr="00134D20">
        <w:rPr>
          <w:rStyle w:val="Strong"/>
          <w:rFonts w:ascii="Helvetica" w:hAnsi="Helvetica"/>
        </w:rPr>
        <w:t>Procedural</w:t>
      </w:r>
    </w:p>
    <w:p w14:paraId="649F23E8" w14:textId="77777777" w:rsidR="00134D20" w:rsidRPr="00134D20" w:rsidRDefault="00134D20" w:rsidP="00134D20">
      <w:pPr>
        <w:pStyle w:val="NormalWeb"/>
        <w:rPr>
          <w:rFonts w:ascii="Helvetica" w:hAnsi="Helvetica"/>
        </w:rPr>
      </w:pPr>
      <w:r w:rsidRPr="00134D20">
        <w:rPr>
          <w:rFonts w:ascii="Helvetica" w:hAnsi="Helvetica"/>
        </w:rPr>
        <w:t>Standard operating procedures and workflow constraints. These are the "way things are done" that may inadvertently exclude students with physical disabilities.</w:t>
      </w:r>
    </w:p>
    <w:p w14:paraId="48315C03" w14:textId="77777777" w:rsidR="00134D20" w:rsidRPr="00134D20" w:rsidRDefault="00134D20" w:rsidP="00134D20">
      <w:pPr>
        <w:pStyle w:val="NormalWeb"/>
        <w:rPr>
          <w:rFonts w:ascii="Helvetica" w:hAnsi="Helvetica"/>
        </w:rPr>
      </w:pPr>
      <w:r w:rsidRPr="00134D20">
        <w:rPr>
          <w:rStyle w:val="Strong"/>
          <w:rFonts w:ascii="Helvetica" w:hAnsi="Helvetica"/>
        </w:rPr>
        <w:t>Institutional</w:t>
      </w:r>
    </w:p>
    <w:p w14:paraId="2ED75328" w14:textId="24B7D253" w:rsidR="00134D20" w:rsidRPr="00134D20" w:rsidRDefault="00134D20" w:rsidP="00134D20">
      <w:pPr>
        <w:pStyle w:val="NormalWeb"/>
        <w:rPr>
          <w:rFonts w:ascii="Helvetica" w:hAnsi="Helvetica"/>
        </w:rPr>
      </w:pPr>
      <w:r w:rsidRPr="00134D20">
        <w:rPr>
          <w:rFonts w:ascii="Helvetica" w:hAnsi="Helvetica"/>
        </w:rPr>
        <w:t>Policy-level and systemic factors. These represent the broad cultural and regulatory frameworks within an organization that impact accessibility.</w:t>
      </w:r>
    </w:p>
    <w:p w14:paraId="159DEFDD" w14:textId="77777777" w:rsidR="00134D20" w:rsidRPr="00134D20" w:rsidRDefault="00134D20" w:rsidP="00134D20">
      <w:pPr>
        <w:pStyle w:val="Heading2"/>
      </w:pPr>
      <w:r w:rsidRPr="00134D20">
        <w:t>Slide 14: Attitudinal Barriers</w:t>
      </w:r>
    </w:p>
    <w:p w14:paraId="6707ABF4" w14:textId="77777777" w:rsidR="00134D20" w:rsidRPr="00134D20" w:rsidRDefault="00134D20" w:rsidP="00134D20">
      <w:pPr>
        <w:pStyle w:val="NormalWeb"/>
        <w:rPr>
          <w:rFonts w:ascii="Helvetica" w:hAnsi="Helvetica"/>
        </w:rPr>
      </w:pPr>
      <w:r w:rsidRPr="00134D20">
        <w:rPr>
          <w:rStyle w:val="Strong"/>
          <w:rFonts w:ascii="Helvetica" w:hAnsi="Helvetica"/>
        </w:rPr>
        <w:t>Examples</w:t>
      </w:r>
    </w:p>
    <w:p w14:paraId="2C5C9219" w14:textId="77777777" w:rsidR="00134D20" w:rsidRPr="00134D20" w:rsidRDefault="00134D20" w:rsidP="00134D20">
      <w:pPr>
        <w:numPr>
          <w:ilvl w:val="0"/>
          <w:numId w:val="9"/>
        </w:numPr>
      </w:pPr>
      <w:r w:rsidRPr="00134D20">
        <w:t>Concerns about patient safety</w:t>
      </w:r>
    </w:p>
    <w:p w14:paraId="765D967B" w14:textId="77777777" w:rsidR="00134D20" w:rsidRPr="00134D20" w:rsidRDefault="00134D20" w:rsidP="00134D20">
      <w:pPr>
        <w:numPr>
          <w:ilvl w:val="0"/>
          <w:numId w:val="9"/>
        </w:numPr>
      </w:pPr>
      <w:r w:rsidRPr="00134D20">
        <w:t>Assumptions regarding capability</w:t>
      </w:r>
    </w:p>
    <w:p w14:paraId="0F0D0A53" w14:textId="2AEFD284" w:rsidR="00134D20" w:rsidRPr="00134D20" w:rsidRDefault="00134D20" w:rsidP="00134D20">
      <w:pPr>
        <w:numPr>
          <w:ilvl w:val="0"/>
          <w:numId w:val="9"/>
        </w:numPr>
      </w:pPr>
      <w:r w:rsidRPr="00134D20">
        <w:t>Fear of accommodations lowering standards</w:t>
      </w:r>
    </w:p>
    <w:p w14:paraId="0251C8A1" w14:textId="77777777" w:rsidR="00134D20" w:rsidRPr="00134D20" w:rsidRDefault="00134D20" w:rsidP="00134D20">
      <w:pPr>
        <w:pStyle w:val="Heading2"/>
      </w:pPr>
      <w:r w:rsidRPr="00134D20">
        <w:t>Slide 15: Physical Barriers</w:t>
      </w:r>
    </w:p>
    <w:p w14:paraId="168A7DFD" w14:textId="77777777" w:rsidR="00134D20" w:rsidRPr="00134D20" w:rsidRDefault="00134D20" w:rsidP="00134D20">
      <w:pPr>
        <w:pStyle w:val="NormalWeb"/>
        <w:rPr>
          <w:rFonts w:ascii="Helvetica" w:hAnsi="Helvetica"/>
        </w:rPr>
      </w:pPr>
      <w:r w:rsidRPr="00134D20">
        <w:rPr>
          <w:rStyle w:val="Strong"/>
          <w:rFonts w:ascii="Helvetica" w:hAnsi="Helvetica"/>
        </w:rPr>
        <w:t>Examples</w:t>
      </w:r>
    </w:p>
    <w:p w14:paraId="5A1020E9" w14:textId="77777777" w:rsidR="00134D20" w:rsidRPr="00134D20" w:rsidRDefault="00134D20" w:rsidP="00134D20">
      <w:pPr>
        <w:numPr>
          <w:ilvl w:val="0"/>
          <w:numId w:val="10"/>
        </w:numPr>
      </w:pPr>
      <w:r w:rsidRPr="00134D20">
        <w:t>Insufficient space to provide care</w:t>
      </w:r>
    </w:p>
    <w:p w14:paraId="37CB7EDC" w14:textId="77777777" w:rsidR="00134D20" w:rsidRPr="00134D20" w:rsidRDefault="00134D20" w:rsidP="00134D20">
      <w:pPr>
        <w:numPr>
          <w:ilvl w:val="0"/>
          <w:numId w:val="10"/>
        </w:numPr>
      </w:pPr>
      <w:r w:rsidRPr="00134D20">
        <w:t>Standing workstations</w:t>
      </w:r>
    </w:p>
    <w:p w14:paraId="14CE8D33" w14:textId="77777777" w:rsidR="00134D20" w:rsidRPr="00134D20" w:rsidRDefault="00134D20" w:rsidP="00134D20">
      <w:pPr>
        <w:numPr>
          <w:ilvl w:val="0"/>
          <w:numId w:val="10"/>
        </w:numPr>
      </w:pPr>
      <w:r w:rsidRPr="00134D20">
        <w:t>Equipment positioning</w:t>
      </w:r>
    </w:p>
    <w:p w14:paraId="7EC95964" w14:textId="32C6D273" w:rsidR="00134D20" w:rsidRPr="00134D20" w:rsidRDefault="00134D20" w:rsidP="00134D20">
      <w:pPr>
        <w:numPr>
          <w:ilvl w:val="0"/>
          <w:numId w:val="10"/>
        </w:numPr>
      </w:pPr>
      <w:r w:rsidRPr="00134D20">
        <w:t>Manual dexterity requirements</w:t>
      </w:r>
    </w:p>
    <w:p w14:paraId="0D775DD2" w14:textId="6DBF997C" w:rsidR="00134D20" w:rsidRPr="00A75A17" w:rsidRDefault="00134D20" w:rsidP="00A75A17">
      <w:pPr>
        <w:pStyle w:val="Heading2"/>
      </w:pPr>
      <w:r w:rsidRPr="00134D20">
        <w:t>Slide 16: Communication &amp; Sensory Barriers</w:t>
      </w:r>
    </w:p>
    <w:p w14:paraId="37570AF2" w14:textId="77777777" w:rsidR="00134D20" w:rsidRPr="00134D20" w:rsidRDefault="00134D20" w:rsidP="00134D20">
      <w:pPr>
        <w:pStyle w:val="NormalWeb"/>
        <w:rPr>
          <w:rFonts w:ascii="Helvetica" w:hAnsi="Helvetica"/>
        </w:rPr>
      </w:pPr>
      <w:r w:rsidRPr="00134D20">
        <w:rPr>
          <w:rStyle w:val="Strong"/>
          <w:rFonts w:ascii="Helvetica" w:hAnsi="Helvetica"/>
        </w:rPr>
        <w:t>Examples</w:t>
      </w:r>
    </w:p>
    <w:p w14:paraId="214BAE99" w14:textId="77777777" w:rsidR="00134D20" w:rsidRDefault="00134D20" w:rsidP="00134D20">
      <w:pPr>
        <w:numPr>
          <w:ilvl w:val="0"/>
          <w:numId w:val="11"/>
        </w:numPr>
      </w:pPr>
      <w:r>
        <w:t>Auditory alarms</w:t>
      </w:r>
    </w:p>
    <w:p w14:paraId="6F75DE66" w14:textId="77777777" w:rsidR="00134D20" w:rsidRDefault="00134D20" w:rsidP="00134D20">
      <w:pPr>
        <w:numPr>
          <w:ilvl w:val="0"/>
          <w:numId w:val="11"/>
        </w:numPr>
      </w:pPr>
      <w:r>
        <w:t>Color-coded alerts</w:t>
      </w:r>
    </w:p>
    <w:p w14:paraId="5F1ADF74" w14:textId="57CE401A" w:rsidR="00134D20" w:rsidRDefault="00134D20" w:rsidP="00134D20">
      <w:pPr>
        <w:numPr>
          <w:ilvl w:val="0"/>
          <w:numId w:val="11"/>
        </w:numPr>
      </w:pPr>
      <w:r>
        <w:t>Communication systems</w:t>
      </w:r>
    </w:p>
    <w:p w14:paraId="517BF733" w14:textId="77777777" w:rsidR="00A75A17" w:rsidRDefault="00A75A17">
      <w:pPr>
        <w:spacing w:before="0" w:beforeAutospacing="0" w:after="160" w:afterAutospacing="0" w:line="278" w:lineRule="auto"/>
        <w:rPr>
          <w:rFonts w:cstheme="majorBidi"/>
          <w:b/>
          <w:bCs/>
          <w:color w:val="0F4761" w:themeColor="accent1" w:themeShade="BF"/>
          <w:sz w:val="32"/>
          <w:szCs w:val="32"/>
        </w:rPr>
      </w:pPr>
      <w:r>
        <w:br w:type="page"/>
      </w:r>
    </w:p>
    <w:p w14:paraId="044E357F" w14:textId="55E87276" w:rsidR="00C66F6D" w:rsidRPr="00C66F6D" w:rsidRDefault="00C66F6D" w:rsidP="00C66F6D">
      <w:pPr>
        <w:pStyle w:val="Heading2"/>
      </w:pPr>
      <w:r w:rsidRPr="00C66F6D">
        <w:lastRenderedPageBreak/>
        <w:t>Slide 17: Procedural Barriers</w:t>
      </w:r>
    </w:p>
    <w:p w14:paraId="47670B26" w14:textId="77777777" w:rsidR="00C66F6D" w:rsidRPr="00C66F6D" w:rsidRDefault="00C66F6D" w:rsidP="00C66F6D">
      <w:pPr>
        <w:pStyle w:val="NormalWeb"/>
        <w:rPr>
          <w:rFonts w:ascii="Helvetica" w:hAnsi="Helvetica"/>
        </w:rPr>
      </w:pPr>
      <w:r w:rsidRPr="00C66F6D">
        <w:rPr>
          <w:rStyle w:val="Strong"/>
          <w:rFonts w:ascii="Helvetica" w:hAnsi="Helvetica"/>
        </w:rPr>
        <w:t>Examples</w:t>
      </w:r>
    </w:p>
    <w:p w14:paraId="57238B9E" w14:textId="77777777" w:rsidR="00C66F6D" w:rsidRDefault="00C66F6D" w:rsidP="00C66F6D">
      <w:pPr>
        <w:numPr>
          <w:ilvl w:val="0"/>
          <w:numId w:val="12"/>
        </w:numPr>
      </w:pPr>
      <w:r>
        <w:t>Inconsistent accommodation implementation</w:t>
      </w:r>
    </w:p>
    <w:p w14:paraId="09B00BF0" w14:textId="77777777" w:rsidR="00C66F6D" w:rsidRDefault="00C66F6D" w:rsidP="00C66F6D">
      <w:pPr>
        <w:numPr>
          <w:ilvl w:val="0"/>
          <w:numId w:val="12"/>
        </w:numPr>
      </w:pPr>
      <w:r>
        <w:t>Lack of documentation</w:t>
      </w:r>
    </w:p>
    <w:p w14:paraId="7B0EEB75" w14:textId="4546C909" w:rsidR="00C66F6D" w:rsidRPr="00C66F6D" w:rsidRDefault="00C66F6D" w:rsidP="00C66F6D">
      <w:pPr>
        <w:numPr>
          <w:ilvl w:val="0"/>
          <w:numId w:val="12"/>
        </w:numPr>
      </w:pPr>
      <w:r>
        <w:t>Course-to-course variability</w:t>
      </w:r>
    </w:p>
    <w:p w14:paraId="066BD235" w14:textId="77777777" w:rsidR="00C66F6D" w:rsidRPr="00C66F6D" w:rsidRDefault="00C66F6D" w:rsidP="00C66F6D">
      <w:pPr>
        <w:pStyle w:val="Heading2"/>
      </w:pPr>
      <w:r w:rsidRPr="00C66F6D">
        <w:t>Slide 18: Institutional Barriers</w:t>
      </w:r>
    </w:p>
    <w:p w14:paraId="716BE18A" w14:textId="77777777" w:rsidR="00C66F6D" w:rsidRPr="00C66F6D" w:rsidRDefault="00C66F6D" w:rsidP="00C66F6D">
      <w:pPr>
        <w:pStyle w:val="NormalWeb"/>
        <w:rPr>
          <w:rFonts w:ascii="Helvetica" w:hAnsi="Helvetica"/>
        </w:rPr>
      </w:pPr>
      <w:r w:rsidRPr="00C66F6D">
        <w:rPr>
          <w:rStyle w:val="Strong"/>
          <w:rFonts w:ascii="Helvetica" w:hAnsi="Helvetica"/>
        </w:rPr>
        <w:t>Examples</w:t>
      </w:r>
    </w:p>
    <w:p w14:paraId="52B8645E" w14:textId="77777777" w:rsidR="00C66F6D" w:rsidRDefault="00C66F6D" w:rsidP="00C66F6D">
      <w:pPr>
        <w:numPr>
          <w:ilvl w:val="0"/>
          <w:numId w:val="13"/>
        </w:numPr>
      </w:pPr>
      <w:r>
        <w:t>Undefined processes</w:t>
      </w:r>
    </w:p>
    <w:p w14:paraId="06EF3FF2" w14:textId="77777777" w:rsidR="00C66F6D" w:rsidRDefault="00C66F6D" w:rsidP="00C66F6D">
      <w:pPr>
        <w:numPr>
          <w:ilvl w:val="0"/>
          <w:numId w:val="13"/>
        </w:numPr>
      </w:pPr>
      <w:r>
        <w:t>Lack of staff education</w:t>
      </w:r>
    </w:p>
    <w:p w14:paraId="54CB616C" w14:textId="4CE657E9" w:rsidR="00C66F6D" w:rsidRPr="00C66F6D" w:rsidRDefault="00C66F6D" w:rsidP="00C66F6D">
      <w:pPr>
        <w:numPr>
          <w:ilvl w:val="0"/>
          <w:numId w:val="13"/>
        </w:numPr>
      </w:pPr>
      <w:r>
        <w:t>Variable site expectations</w:t>
      </w:r>
    </w:p>
    <w:p w14:paraId="2C2F9548" w14:textId="5D3FF38E" w:rsidR="00C66F6D" w:rsidRPr="00C66F6D" w:rsidRDefault="00C66F6D" w:rsidP="00C66F6D">
      <w:pPr>
        <w:pStyle w:val="Heading2"/>
      </w:pPr>
      <w:r w:rsidRPr="00C66F6D">
        <w:t>Slide 19: Student, Faculty, and Staff Perspectives</w:t>
      </w:r>
    </w:p>
    <w:p w14:paraId="387EB39D" w14:textId="77777777" w:rsidR="00C66F6D" w:rsidRPr="00C66F6D" w:rsidRDefault="00C66F6D" w:rsidP="00C66F6D">
      <w:pPr>
        <w:pStyle w:val="Heading2"/>
      </w:pPr>
      <w:r w:rsidRPr="00C66F6D">
        <w:t>Slide 20: Student Experiences</w:t>
      </w:r>
    </w:p>
    <w:p w14:paraId="6FBD5A4F" w14:textId="77777777" w:rsidR="00C66F6D" w:rsidRPr="00C66F6D" w:rsidRDefault="00C66F6D" w:rsidP="00C66F6D">
      <w:pPr>
        <w:pStyle w:val="NormalWeb"/>
        <w:rPr>
          <w:rFonts w:ascii="Helvetica" w:hAnsi="Helvetica"/>
        </w:rPr>
      </w:pPr>
      <w:r w:rsidRPr="00C66F6D">
        <w:rPr>
          <w:rStyle w:val="Strong"/>
          <w:rFonts w:ascii="Helvetica" w:hAnsi="Helvetica"/>
        </w:rPr>
        <w:t>Themes from observations/interviews:</w:t>
      </w:r>
    </w:p>
    <w:p w14:paraId="4E3E8574" w14:textId="77777777" w:rsidR="00C66F6D" w:rsidRPr="00C66F6D" w:rsidRDefault="00C66F6D" w:rsidP="00C66F6D">
      <w:pPr>
        <w:numPr>
          <w:ilvl w:val="0"/>
          <w:numId w:val="14"/>
        </w:numPr>
      </w:pPr>
      <w:r w:rsidRPr="00C66F6D">
        <w:t>Feeling supported by individuals</w:t>
      </w:r>
    </w:p>
    <w:p w14:paraId="4F929D9D" w14:textId="77777777" w:rsidR="00C66F6D" w:rsidRPr="00C66F6D" w:rsidRDefault="00C66F6D" w:rsidP="00C66F6D">
      <w:pPr>
        <w:numPr>
          <w:ilvl w:val="0"/>
          <w:numId w:val="14"/>
        </w:numPr>
      </w:pPr>
      <w:r w:rsidRPr="00C66F6D">
        <w:t>Challenges navigating systems</w:t>
      </w:r>
    </w:p>
    <w:p w14:paraId="46B56E25" w14:textId="77777777" w:rsidR="00C66F6D" w:rsidRPr="00C66F6D" w:rsidRDefault="00C66F6D" w:rsidP="00C66F6D">
      <w:pPr>
        <w:numPr>
          <w:ilvl w:val="0"/>
          <w:numId w:val="14"/>
        </w:numPr>
      </w:pPr>
      <w:r w:rsidRPr="00C66F6D">
        <w:t>Importance of consistency</w:t>
      </w:r>
    </w:p>
    <w:p w14:paraId="394F60AD" w14:textId="77777777" w:rsidR="00C66F6D" w:rsidRPr="00C66F6D" w:rsidRDefault="00C66F6D" w:rsidP="00C66F6D">
      <w:pPr>
        <w:pStyle w:val="NormalWeb"/>
        <w:rPr>
          <w:rFonts w:ascii="Helvetica" w:hAnsi="Helvetica"/>
        </w:rPr>
      </w:pPr>
      <w:r w:rsidRPr="00C66F6D">
        <w:rPr>
          <w:rStyle w:val="Strong"/>
          <w:rFonts w:ascii="Helvetica" w:hAnsi="Helvetica"/>
        </w:rPr>
        <w:t>Compare:</w:t>
      </w:r>
    </w:p>
    <w:p w14:paraId="353CA185" w14:textId="77777777" w:rsidR="00C66F6D" w:rsidRPr="00C66F6D" w:rsidRDefault="00C66F6D" w:rsidP="00C66F6D">
      <w:pPr>
        <w:numPr>
          <w:ilvl w:val="0"/>
          <w:numId w:val="15"/>
        </w:numPr>
      </w:pPr>
      <w:r w:rsidRPr="00C66F6D">
        <w:t>Individual support vs. system support</w:t>
      </w:r>
    </w:p>
    <w:p w14:paraId="1D7BCCDA" w14:textId="3BFEC19C" w:rsidR="008E4729" w:rsidRPr="00A75A17" w:rsidRDefault="008E4729" w:rsidP="00A75A17">
      <w:pPr>
        <w:pStyle w:val="Heading2"/>
      </w:pPr>
      <w:r w:rsidRPr="008E4729">
        <w:t>Slide 21: Case Study: Nursing Student Scenario</w:t>
      </w:r>
    </w:p>
    <w:p w14:paraId="316E97D2" w14:textId="77777777" w:rsidR="008E4729" w:rsidRPr="008E4729" w:rsidRDefault="008E4729" w:rsidP="008E4729">
      <w:pPr>
        <w:pStyle w:val="NormalWeb"/>
        <w:rPr>
          <w:rFonts w:ascii="Helvetica" w:hAnsi="Helvetica"/>
        </w:rPr>
      </w:pPr>
      <w:r w:rsidRPr="008E4729">
        <w:rPr>
          <w:rStyle w:val="Strong"/>
          <w:rFonts w:ascii="Helvetica" w:hAnsi="Helvetica"/>
        </w:rPr>
        <w:t>The Scenario</w:t>
      </w:r>
    </w:p>
    <w:p w14:paraId="7AC317D8" w14:textId="77777777" w:rsidR="008E4729" w:rsidRPr="008E4729" w:rsidRDefault="008E4729" w:rsidP="008E4729">
      <w:pPr>
        <w:pStyle w:val="NormalWeb"/>
        <w:rPr>
          <w:rFonts w:ascii="Helvetica" w:hAnsi="Helvetica"/>
        </w:rPr>
      </w:pPr>
      <w:r w:rsidRPr="008E4729">
        <w:rPr>
          <w:rFonts w:ascii="Helvetica" w:hAnsi="Helvetica"/>
        </w:rPr>
        <w:t>Emily is a nursing student with bilateral hearing loss who uses hearing aids and a Bluetooth-enabled stethoscope.</w:t>
      </w:r>
    </w:p>
    <w:p w14:paraId="2976C164" w14:textId="77777777" w:rsidR="008E4729" w:rsidRPr="008E4729" w:rsidRDefault="008E4729" w:rsidP="008E4729">
      <w:pPr>
        <w:pStyle w:val="NormalWeb"/>
        <w:rPr>
          <w:rFonts w:ascii="Helvetica" w:hAnsi="Helvetica"/>
        </w:rPr>
      </w:pPr>
      <w:r w:rsidRPr="008E4729">
        <w:rPr>
          <w:rFonts w:ascii="Helvetica" w:hAnsi="Helvetica"/>
        </w:rPr>
        <w:t>She performs well academically and has successfully completed prior clinical experiences. During an ICU rotation, staff become concerned because many alarms, overhead announcements, and monitor notifications rely heavily on auditory cues.</w:t>
      </w:r>
    </w:p>
    <w:p w14:paraId="3A31338C" w14:textId="77777777" w:rsidR="00A75A17" w:rsidRDefault="00A75A17">
      <w:pPr>
        <w:spacing w:before="0" w:beforeAutospacing="0" w:after="160" w:afterAutospacing="0" w:line="278" w:lineRule="auto"/>
        <w:rPr>
          <w:rStyle w:val="Strong"/>
        </w:rPr>
      </w:pPr>
      <w:r>
        <w:rPr>
          <w:rStyle w:val="Strong"/>
        </w:rPr>
        <w:br w:type="page"/>
      </w:r>
    </w:p>
    <w:p w14:paraId="4BE5DFD6" w14:textId="430F3A02" w:rsidR="008E4729" w:rsidRPr="008E4729" w:rsidRDefault="008E4729" w:rsidP="008E4729">
      <w:pPr>
        <w:pStyle w:val="NormalWeb"/>
        <w:rPr>
          <w:rFonts w:ascii="Helvetica" w:hAnsi="Helvetica"/>
        </w:rPr>
      </w:pPr>
      <w:r w:rsidRPr="008E4729">
        <w:rPr>
          <w:rStyle w:val="Strong"/>
          <w:rFonts w:ascii="Helvetica" w:hAnsi="Helvetica"/>
        </w:rPr>
        <w:lastRenderedPageBreak/>
        <w:t>A Nurse Comments:</w:t>
      </w:r>
    </w:p>
    <w:p w14:paraId="4CC8EBA9" w14:textId="77777777" w:rsidR="008E4729" w:rsidRPr="008E4729" w:rsidRDefault="008E4729" w:rsidP="008E4729">
      <w:pPr>
        <w:pStyle w:val="NormalWeb"/>
        <w:rPr>
          <w:rFonts w:ascii="Helvetica" w:hAnsi="Helvetica"/>
        </w:rPr>
      </w:pPr>
      <w:r w:rsidRPr="008E4729">
        <w:rPr>
          <w:rStyle w:val="Emphasis"/>
          <w:rFonts w:ascii="Helvetica" w:hAnsi="Helvetica"/>
        </w:rPr>
        <w:t>"How will she hear if a patient is crashing?"</w:t>
      </w:r>
    </w:p>
    <w:p w14:paraId="530580D8" w14:textId="77777777" w:rsidR="008E4729" w:rsidRPr="008E4729" w:rsidRDefault="008E4729" w:rsidP="008E4729">
      <w:pPr>
        <w:pStyle w:val="NormalWeb"/>
        <w:rPr>
          <w:rFonts w:ascii="Helvetica" w:hAnsi="Helvetica"/>
        </w:rPr>
      </w:pPr>
      <w:r w:rsidRPr="008E4729">
        <w:rPr>
          <w:rStyle w:val="Strong"/>
          <w:rFonts w:ascii="Helvetica" w:hAnsi="Helvetica"/>
        </w:rPr>
        <w:t>Emily's Multi-Strategy Approach</w:t>
      </w:r>
    </w:p>
    <w:p w14:paraId="152CBF21" w14:textId="77777777" w:rsidR="008E4729" w:rsidRPr="008E4729" w:rsidRDefault="008E4729" w:rsidP="008E4729">
      <w:pPr>
        <w:numPr>
          <w:ilvl w:val="0"/>
          <w:numId w:val="16"/>
        </w:numPr>
      </w:pPr>
      <w:r w:rsidRPr="008E4729">
        <w:t>Visual monitor assessment</w:t>
      </w:r>
    </w:p>
    <w:p w14:paraId="70AD149A" w14:textId="77777777" w:rsidR="008E4729" w:rsidRPr="008E4729" w:rsidRDefault="008E4729" w:rsidP="008E4729">
      <w:pPr>
        <w:numPr>
          <w:ilvl w:val="0"/>
          <w:numId w:val="16"/>
        </w:numPr>
      </w:pPr>
      <w:r w:rsidRPr="008E4729">
        <w:t>Vibrating alerts on approved devices</w:t>
      </w:r>
    </w:p>
    <w:p w14:paraId="79480F97" w14:textId="683D6932" w:rsidR="008E4729" w:rsidRPr="008E4729" w:rsidRDefault="008E4729" w:rsidP="008E4729">
      <w:pPr>
        <w:numPr>
          <w:ilvl w:val="0"/>
          <w:numId w:val="16"/>
        </w:numPr>
      </w:pPr>
      <w:r w:rsidRPr="008E4729">
        <w:t>Collaboration with team members</w:t>
      </w:r>
    </w:p>
    <w:p w14:paraId="5C8B1EC5" w14:textId="77777777" w:rsidR="008E4729" w:rsidRPr="008E4729" w:rsidRDefault="008E4729" w:rsidP="008E4729">
      <w:pPr>
        <w:pStyle w:val="Heading2"/>
      </w:pPr>
      <w:r w:rsidRPr="008E4729">
        <w:t>Slide 22: Case Study Discussion</w:t>
      </w:r>
    </w:p>
    <w:p w14:paraId="602862A0" w14:textId="77777777" w:rsidR="008E4729" w:rsidRPr="008E4729" w:rsidRDefault="008E4729" w:rsidP="008E4729">
      <w:pPr>
        <w:numPr>
          <w:ilvl w:val="0"/>
          <w:numId w:val="17"/>
        </w:numPr>
      </w:pPr>
      <w:r w:rsidRPr="008E4729">
        <w:t>What assumptions are being made about hearing and patient safety?</w:t>
      </w:r>
    </w:p>
    <w:p w14:paraId="085C8605" w14:textId="77777777" w:rsidR="008E4729" w:rsidRPr="008E4729" w:rsidRDefault="008E4729" w:rsidP="008E4729">
      <w:pPr>
        <w:numPr>
          <w:ilvl w:val="0"/>
          <w:numId w:val="17"/>
        </w:numPr>
      </w:pPr>
      <w:r w:rsidRPr="008E4729">
        <w:t>Are alarms the only source of clinical information?</w:t>
      </w:r>
    </w:p>
    <w:p w14:paraId="608E24E3" w14:textId="77777777" w:rsidR="008E4729" w:rsidRPr="008E4729" w:rsidRDefault="008E4729" w:rsidP="008E4729">
      <w:pPr>
        <w:numPr>
          <w:ilvl w:val="0"/>
          <w:numId w:val="17"/>
        </w:numPr>
      </w:pPr>
      <w:r w:rsidRPr="008E4729">
        <w:t>What alternative methods of receiving information exist?</w:t>
      </w:r>
    </w:p>
    <w:p w14:paraId="482A05B6" w14:textId="77777777" w:rsidR="008E4729" w:rsidRPr="008E4729" w:rsidRDefault="008E4729" w:rsidP="008E4729">
      <w:pPr>
        <w:numPr>
          <w:ilvl w:val="0"/>
          <w:numId w:val="17"/>
        </w:numPr>
      </w:pPr>
      <w:r w:rsidRPr="008E4729">
        <w:t>How should faculty assess competency?</w:t>
      </w:r>
    </w:p>
    <w:p w14:paraId="0F29EA84" w14:textId="77777777" w:rsidR="008E4729" w:rsidRPr="008E4729" w:rsidRDefault="008E4729" w:rsidP="008E4729">
      <w:pPr>
        <w:numPr>
          <w:ilvl w:val="0"/>
          <w:numId w:val="17"/>
        </w:numPr>
      </w:pPr>
      <w:r w:rsidRPr="008E4729">
        <w:t>What technologies might support participation?</w:t>
      </w:r>
    </w:p>
    <w:p w14:paraId="38CB0BA4" w14:textId="355C1DD0" w:rsidR="008E4729" w:rsidRPr="008E4729" w:rsidRDefault="008E4729" w:rsidP="008E4729">
      <w:pPr>
        <w:numPr>
          <w:ilvl w:val="0"/>
          <w:numId w:val="17"/>
        </w:numPr>
      </w:pPr>
      <w:r w:rsidRPr="008E4729">
        <w:t>How can clinical environments become more universally accessible?</w:t>
      </w:r>
    </w:p>
    <w:p w14:paraId="608A66F2" w14:textId="77777777" w:rsidR="008E4729" w:rsidRPr="008E4729" w:rsidRDefault="008E4729" w:rsidP="008E4729">
      <w:pPr>
        <w:pStyle w:val="Heading2"/>
      </w:pPr>
      <w:r w:rsidRPr="008E4729">
        <w:t>Slide 23: Faculty Perspectives</w:t>
      </w:r>
    </w:p>
    <w:p w14:paraId="389C3FFC" w14:textId="77777777" w:rsidR="008E4729" w:rsidRPr="008E4729" w:rsidRDefault="008E4729" w:rsidP="008E4729">
      <w:pPr>
        <w:pStyle w:val="NormalWeb"/>
        <w:rPr>
          <w:rFonts w:ascii="Helvetica" w:hAnsi="Helvetica"/>
        </w:rPr>
      </w:pPr>
      <w:r w:rsidRPr="008E4729">
        <w:rPr>
          <w:rStyle w:val="Strong"/>
          <w:rFonts w:ascii="Helvetica" w:hAnsi="Helvetica"/>
        </w:rPr>
        <w:t>Willingness</w:t>
      </w:r>
    </w:p>
    <w:p w14:paraId="5D4F79DE" w14:textId="77777777" w:rsidR="008E4729" w:rsidRPr="008E4729" w:rsidRDefault="008E4729" w:rsidP="008E4729">
      <w:pPr>
        <w:pStyle w:val="NormalWeb"/>
        <w:rPr>
          <w:rFonts w:ascii="Helvetica" w:hAnsi="Helvetica"/>
        </w:rPr>
      </w:pPr>
      <w:r w:rsidRPr="008E4729">
        <w:rPr>
          <w:rFonts w:ascii="Helvetica" w:hAnsi="Helvetica"/>
        </w:rPr>
        <w:t>Strong desire to help students</w:t>
      </w:r>
    </w:p>
    <w:p w14:paraId="4D0312E3" w14:textId="77777777" w:rsidR="008E4729" w:rsidRPr="008E4729" w:rsidRDefault="008E4729" w:rsidP="008E4729">
      <w:pPr>
        <w:pStyle w:val="NormalWeb"/>
        <w:rPr>
          <w:rFonts w:ascii="Helvetica" w:hAnsi="Helvetica"/>
        </w:rPr>
      </w:pPr>
      <w:r w:rsidRPr="008E4729">
        <w:rPr>
          <w:rStyle w:val="Strong"/>
          <w:rFonts w:ascii="Helvetica" w:hAnsi="Helvetica"/>
        </w:rPr>
        <w:t>Training Gap</w:t>
      </w:r>
    </w:p>
    <w:p w14:paraId="09F8751F" w14:textId="77777777" w:rsidR="008E4729" w:rsidRPr="008E4729" w:rsidRDefault="008E4729" w:rsidP="008E4729">
      <w:pPr>
        <w:pStyle w:val="NormalWeb"/>
        <w:rPr>
          <w:rFonts w:ascii="Helvetica" w:hAnsi="Helvetica"/>
        </w:rPr>
      </w:pPr>
      <w:r w:rsidRPr="008E4729">
        <w:rPr>
          <w:rFonts w:ascii="Helvetica" w:hAnsi="Helvetica"/>
        </w:rPr>
        <w:t>A notable lack of formal training</w:t>
      </w:r>
    </w:p>
    <w:p w14:paraId="1BB1D3E5" w14:textId="77777777" w:rsidR="008E4729" w:rsidRPr="008E4729" w:rsidRDefault="008E4729" w:rsidP="008E4729">
      <w:pPr>
        <w:pStyle w:val="NormalWeb"/>
        <w:rPr>
          <w:rFonts w:ascii="Helvetica" w:hAnsi="Helvetica"/>
        </w:rPr>
      </w:pPr>
      <w:r w:rsidRPr="008E4729">
        <w:rPr>
          <w:rStyle w:val="Strong"/>
          <w:rFonts w:ascii="Helvetica" w:hAnsi="Helvetica"/>
        </w:rPr>
        <w:t>Guidance</w:t>
      </w:r>
    </w:p>
    <w:p w14:paraId="101AC36C" w14:textId="77777777" w:rsidR="008E4729" w:rsidRPr="008E4729" w:rsidRDefault="008E4729" w:rsidP="008E4729">
      <w:pPr>
        <w:pStyle w:val="NormalWeb"/>
        <w:rPr>
          <w:rFonts w:ascii="Helvetica" w:hAnsi="Helvetica"/>
        </w:rPr>
      </w:pPr>
      <w:r w:rsidRPr="008E4729">
        <w:rPr>
          <w:rFonts w:ascii="Helvetica" w:hAnsi="Helvetica"/>
        </w:rPr>
        <w:t>Expressing a clear desire for guidance</w:t>
      </w:r>
    </w:p>
    <w:p w14:paraId="6DC7C7CB" w14:textId="77777777" w:rsidR="008E4729" w:rsidRPr="008E4729" w:rsidRDefault="008E4729" w:rsidP="008E4729">
      <w:pPr>
        <w:pStyle w:val="NormalWeb"/>
        <w:rPr>
          <w:rFonts w:ascii="Helvetica" w:hAnsi="Helvetica"/>
        </w:rPr>
      </w:pPr>
      <w:r w:rsidRPr="008E4729">
        <w:rPr>
          <w:rStyle w:val="Strong"/>
          <w:rFonts w:ascii="Helvetica" w:hAnsi="Helvetica"/>
        </w:rPr>
        <w:t>Fear of Error</w:t>
      </w:r>
    </w:p>
    <w:p w14:paraId="2448B47A" w14:textId="77777777" w:rsidR="008E4729" w:rsidRPr="008E4729" w:rsidRDefault="008E4729" w:rsidP="008E4729">
      <w:pPr>
        <w:pStyle w:val="NormalWeb"/>
        <w:rPr>
          <w:rFonts w:ascii="Helvetica" w:hAnsi="Helvetica"/>
        </w:rPr>
      </w:pPr>
      <w:r w:rsidRPr="008E4729">
        <w:rPr>
          <w:rFonts w:ascii="Helvetica" w:hAnsi="Helvetica"/>
        </w:rPr>
        <w:t>Deep-seated fear of making mistakes</w:t>
      </w:r>
    </w:p>
    <w:p w14:paraId="0936F247" w14:textId="66C82F0B" w:rsidR="008E4729" w:rsidRPr="003D09AD" w:rsidRDefault="008E4729" w:rsidP="003D09AD">
      <w:pPr>
        <w:pStyle w:val="NormalWeb"/>
        <w:rPr>
          <w:rFonts w:ascii="Helvetica" w:hAnsi="Helvetica"/>
        </w:rPr>
      </w:pPr>
      <w:r w:rsidRPr="008E4729">
        <w:rPr>
          <w:rStyle w:val="Strong"/>
          <w:rFonts w:ascii="Helvetica" w:hAnsi="Helvetica"/>
        </w:rPr>
        <w:t>Key Research Findings</w:t>
      </w:r>
    </w:p>
    <w:p w14:paraId="09FE4D0D" w14:textId="77777777" w:rsidR="00A75A17" w:rsidRDefault="00A75A17">
      <w:pPr>
        <w:spacing w:before="0" w:beforeAutospacing="0" w:after="160" w:afterAutospacing="0" w:line="278" w:lineRule="auto"/>
        <w:rPr>
          <w:rFonts w:cstheme="majorBidi"/>
          <w:b/>
          <w:bCs/>
          <w:color w:val="0F4761" w:themeColor="accent1" w:themeShade="BF"/>
          <w:sz w:val="32"/>
          <w:szCs w:val="32"/>
        </w:rPr>
      </w:pPr>
      <w:r>
        <w:br w:type="page"/>
      </w:r>
    </w:p>
    <w:p w14:paraId="1BF94FA8" w14:textId="0C934D04" w:rsidR="008E4729" w:rsidRPr="003D09AD" w:rsidRDefault="008E4729" w:rsidP="003D09AD">
      <w:pPr>
        <w:pStyle w:val="Heading2"/>
      </w:pPr>
      <w:r w:rsidRPr="003D09AD">
        <w:lastRenderedPageBreak/>
        <w:t>Slide 24: Case Study: Hand Strength &amp; Dexterity</w:t>
      </w:r>
    </w:p>
    <w:p w14:paraId="4671ACE8" w14:textId="77777777" w:rsidR="008E4729" w:rsidRPr="008E4729" w:rsidRDefault="008E4729" w:rsidP="008E4729">
      <w:pPr>
        <w:pStyle w:val="NormalWeb"/>
        <w:rPr>
          <w:rFonts w:ascii="Helvetica" w:hAnsi="Helvetica"/>
        </w:rPr>
      </w:pPr>
      <w:r w:rsidRPr="008E4729">
        <w:rPr>
          <w:rFonts w:ascii="Helvetica" w:hAnsi="Helvetica"/>
        </w:rPr>
        <w:t>Dr. Rodriguez is supervising a medical-surgical clinical group during the second week of the semester. One of her students, Jasmine, approaches her after clinical and shares that she has a congenital condition affecting strength and dexterity in her dominant hand.</w:t>
      </w:r>
    </w:p>
    <w:p w14:paraId="1203280F" w14:textId="77777777" w:rsidR="008E4729" w:rsidRPr="008E4729" w:rsidRDefault="008E4729" w:rsidP="008E4729">
      <w:pPr>
        <w:pStyle w:val="NormalWeb"/>
        <w:rPr>
          <w:rFonts w:ascii="Helvetica" w:hAnsi="Helvetica"/>
        </w:rPr>
      </w:pPr>
      <w:r w:rsidRPr="008E4729">
        <w:rPr>
          <w:rFonts w:ascii="Helvetica" w:hAnsi="Helvetica"/>
        </w:rPr>
        <w:t>Jasmine explains that she has developed strategies throughout her life to complete tasks independently but has never formally registered with Disability Resources. She is concerned because some clinical skills, particularly medication preparation and opening certain medication packaging, take longer than they do for her peers. She worries faculty and staff may perceive her as unsafe or incompetent.</w:t>
      </w:r>
    </w:p>
    <w:p w14:paraId="1E2490E2" w14:textId="77777777" w:rsidR="008E4729" w:rsidRPr="008E4729" w:rsidRDefault="008E4729" w:rsidP="008E4729">
      <w:pPr>
        <w:pStyle w:val="NormalWeb"/>
        <w:rPr>
          <w:rFonts w:ascii="Helvetica" w:hAnsi="Helvetica"/>
        </w:rPr>
      </w:pPr>
      <w:r w:rsidRPr="008E4729">
        <w:rPr>
          <w:rFonts w:ascii="Helvetica" w:hAnsi="Helvetica"/>
        </w:rPr>
        <w:t>Dr. Rodriguez thanks Jasmine for sharing her concerns and asks what strategies have been successful for her in the past. Together, they discuss specific tasks Jasmine anticipates being challenging and identify ways to evaluate her performance while maintaining patient safety and course expectations.</w:t>
      </w:r>
    </w:p>
    <w:p w14:paraId="7BD6E1E0" w14:textId="77777777" w:rsidR="008E4729" w:rsidRPr="008E4729" w:rsidRDefault="008E4729" w:rsidP="008E4729">
      <w:pPr>
        <w:pStyle w:val="NormalWeb"/>
        <w:rPr>
          <w:rFonts w:ascii="Helvetica" w:hAnsi="Helvetica"/>
        </w:rPr>
      </w:pPr>
      <w:r w:rsidRPr="008E4729">
        <w:rPr>
          <w:rFonts w:ascii="Helvetica" w:hAnsi="Helvetica"/>
        </w:rPr>
        <w:t>Over the next several weeks, Dr. Rodriguez observes Jasmine closely during medication administration and other clinical skills. Jasmine demonstrates strong clinical judgment, accurate medication calculations, and safe patient care. While some tasks require additional time or modified techniques, she consistently achieves the desired outcomes.</w:t>
      </w:r>
    </w:p>
    <w:p w14:paraId="7DA43BEB" w14:textId="77777777" w:rsidR="008E4729" w:rsidRPr="008E4729" w:rsidRDefault="008E4729" w:rsidP="008E4729">
      <w:pPr>
        <w:pStyle w:val="NormalWeb"/>
        <w:rPr>
          <w:rFonts w:ascii="Helvetica" w:hAnsi="Helvetica"/>
        </w:rPr>
      </w:pPr>
      <w:r w:rsidRPr="008E4729">
        <w:rPr>
          <w:rFonts w:ascii="Helvetica" w:hAnsi="Helvetica"/>
        </w:rPr>
        <w:t>As questions arise from staff nurses, Dr. Rodriguez facilitates conversations focused on competency, safety, and problem-solving rather than limitations. She also encourages Jasmine to connect with Disability Resources to explore whether formal accommodations may be beneficial as she progresses through the program.</w:t>
      </w:r>
    </w:p>
    <w:p w14:paraId="209B95A4" w14:textId="77777777" w:rsidR="008E4729" w:rsidRDefault="008E4729" w:rsidP="008E4729">
      <w:pPr>
        <w:pStyle w:val="NormalWeb"/>
        <w:rPr>
          <w:rFonts w:ascii="Helvetica" w:hAnsi="Helvetica"/>
        </w:rPr>
      </w:pPr>
      <w:r w:rsidRPr="008E4729">
        <w:rPr>
          <w:rFonts w:ascii="Helvetica" w:hAnsi="Helvetica"/>
        </w:rPr>
        <w:t>By the end of the semester, Jasmine successfully meets all clinical objectives. The experience prompts Dr. Rodriguez to reflect on how faculty can support students who may not yet have formal accommodations but are experiencing barriers that could affect their learning.</w:t>
      </w:r>
    </w:p>
    <w:p w14:paraId="54E86F74" w14:textId="77777777" w:rsidR="00306262" w:rsidRDefault="00306262">
      <w:pPr>
        <w:spacing w:before="0" w:beforeAutospacing="0" w:after="160" w:afterAutospacing="0" w:line="278" w:lineRule="auto"/>
        <w:rPr>
          <w:rFonts w:cstheme="majorBidi"/>
          <w:b/>
          <w:bCs/>
          <w:color w:val="0F4761" w:themeColor="accent1" w:themeShade="BF"/>
          <w:sz w:val="32"/>
          <w:szCs w:val="32"/>
        </w:rPr>
      </w:pPr>
      <w:r>
        <w:br w:type="page"/>
      </w:r>
    </w:p>
    <w:p w14:paraId="49A27C65" w14:textId="6A1579A4" w:rsidR="00306262" w:rsidRPr="00306262" w:rsidRDefault="00306262" w:rsidP="00306262">
      <w:pPr>
        <w:pStyle w:val="Heading2"/>
      </w:pPr>
      <w:r w:rsidRPr="00306262">
        <w:lastRenderedPageBreak/>
        <w:t>Slide 25: Case Study Discussion</w:t>
      </w:r>
    </w:p>
    <w:p w14:paraId="798B0874" w14:textId="77777777" w:rsidR="00306262" w:rsidRPr="00306262" w:rsidRDefault="00306262" w:rsidP="00306262">
      <w:pPr>
        <w:pStyle w:val="NormalWeb"/>
        <w:rPr>
          <w:rFonts w:ascii="Helvetica" w:hAnsi="Helvetica"/>
        </w:rPr>
      </w:pPr>
      <w:r w:rsidRPr="00306262">
        <w:rPr>
          <w:rStyle w:val="Strong"/>
          <w:rFonts w:ascii="Helvetica" w:hAnsi="Helvetica"/>
        </w:rPr>
        <w:t>Discussion Questions</w:t>
      </w:r>
    </w:p>
    <w:p w14:paraId="65D046AB" w14:textId="77777777" w:rsidR="00306262" w:rsidRDefault="00306262" w:rsidP="00306262">
      <w:pPr>
        <w:numPr>
          <w:ilvl w:val="0"/>
          <w:numId w:val="18"/>
        </w:numPr>
      </w:pPr>
      <w:r>
        <w:t>What did the faculty member do well when the student disclosed concerns?</w:t>
      </w:r>
    </w:p>
    <w:p w14:paraId="023409FB" w14:textId="77777777" w:rsidR="00306262" w:rsidRDefault="00306262" w:rsidP="00306262">
      <w:pPr>
        <w:numPr>
          <w:ilvl w:val="0"/>
          <w:numId w:val="18"/>
        </w:numPr>
      </w:pPr>
      <w:r>
        <w:t>How can faculty support students when formal accommodations are not yet in place?</w:t>
      </w:r>
    </w:p>
    <w:p w14:paraId="216F9F54" w14:textId="77777777" w:rsidR="00306262" w:rsidRDefault="00306262" w:rsidP="00306262">
      <w:pPr>
        <w:numPr>
          <w:ilvl w:val="0"/>
          <w:numId w:val="18"/>
        </w:numPr>
      </w:pPr>
      <w:r>
        <w:t>Difference between providing support and providing formal accommodations?</w:t>
      </w:r>
    </w:p>
    <w:p w14:paraId="52401563" w14:textId="77777777" w:rsidR="00306262" w:rsidRDefault="00306262" w:rsidP="00306262">
      <w:pPr>
        <w:numPr>
          <w:ilvl w:val="0"/>
          <w:numId w:val="18"/>
        </w:numPr>
      </w:pPr>
      <w:r>
        <w:t>Balance flexibility with maintaining academic and clinical standards?</w:t>
      </w:r>
    </w:p>
    <w:p w14:paraId="7F814676" w14:textId="77777777" w:rsidR="00306262" w:rsidRDefault="00306262" w:rsidP="00306262">
      <w:pPr>
        <w:numPr>
          <w:ilvl w:val="0"/>
          <w:numId w:val="18"/>
        </w:numPr>
      </w:pPr>
      <w:r>
        <w:t>What concerns might clinical staff have, and how to address them?</w:t>
      </w:r>
    </w:p>
    <w:p w14:paraId="1D79125B" w14:textId="77777777" w:rsidR="00306262" w:rsidRDefault="00306262" w:rsidP="00306262">
      <w:pPr>
        <w:numPr>
          <w:ilvl w:val="0"/>
          <w:numId w:val="18"/>
        </w:numPr>
      </w:pPr>
      <w:r>
        <w:t>At what point should Disability Resources become involved?</w:t>
      </w:r>
    </w:p>
    <w:p w14:paraId="557B83A4" w14:textId="1A325CF9" w:rsidR="00306262" w:rsidRPr="00306262" w:rsidRDefault="00306262" w:rsidP="00306262">
      <w:pPr>
        <w:numPr>
          <w:ilvl w:val="0"/>
          <w:numId w:val="18"/>
        </w:numPr>
      </w:pPr>
      <w:r>
        <w:t>Creating environment for comfortable discussion of barriers?</w:t>
      </w:r>
    </w:p>
    <w:p w14:paraId="7E760FF4" w14:textId="77777777" w:rsidR="00306262" w:rsidRPr="00306262" w:rsidRDefault="00306262" w:rsidP="00306262">
      <w:pPr>
        <w:pStyle w:val="Heading2"/>
      </w:pPr>
      <w:r w:rsidRPr="00306262">
        <w:t>Slide 26: Clinical Staff Perspectives</w:t>
      </w:r>
    </w:p>
    <w:p w14:paraId="124EFAA1" w14:textId="77777777" w:rsidR="00306262" w:rsidRPr="00306262" w:rsidRDefault="00306262" w:rsidP="00306262">
      <w:pPr>
        <w:pStyle w:val="NormalWeb"/>
        <w:rPr>
          <w:rFonts w:ascii="Helvetica" w:hAnsi="Helvetica"/>
        </w:rPr>
      </w:pPr>
      <w:r w:rsidRPr="00306262">
        <w:rPr>
          <w:rStyle w:val="Strong"/>
          <w:rFonts w:ascii="Helvetica" w:hAnsi="Helvetica"/>
        </w:rPr>
        <w:t>Key Findings</w:t>
      </w:r>
    </w:p>
    <w:p w14:paraId="7AF1B70B" w14:textId="77777777" w:rsidR="00306262" w:rsidRDefault="00306262" w:rsidP="00306262">
      <w:pPr>
        <w:numPr>
          <w:ilvl w:val="0"/>
          <w:numId w:val="19"/>
        </w:numPr>
      </w:pPr>
      <w:r>
        <w:t>Limited understanding of accommodation processes</w:t>
      </w:r>
    </w:p>
    <w:p w14:paraId="260828EB" w14:textId="77777777" w:rsidR="00306262" w:rsidRDefault="00306262" w:rsidP="00306262">
      <w:pPr>
        <w:numPr>
          <w:ilvl w:val="0"/>
          <w:numId w:val="19"/>
        </w:numPr>
      </w:pPr>
      <w:r>
        <w:t>Patient safety concerns</w:t>
      </w:r>
    </w:p>
    <w:p w14:paraId="551ADFA7" w14:textId="2852EA62" w:rsidR="00306262" w:rsidRPr="00306262" w:rsidRDefault="00306262" w:rsidP="00306262">
      <w:pPr>
        <w:numPr>
          <w:ilvl w:val="0"/>
          <w:numId w:val="19"/>
        </w:numPr>
      </w:pPr>
      <w:r>
        <w:t>Desire for education</w:t>
      </w:r>
    </w:p>
    <w:p w14:paraId="0302FE7C" w14:textId="77777777" w:rsidR="00306262" w:rsidRPr="00306262" w:rsidRDefault="00306262" w:rsidP="00306262">
      <w:pPr>
        <w:pStyle w:val="Heading2"/>
      </w:pPr>
      <w:r w:rsidRPr="00306262">
        <w:t>Slide 27: Case Study: Mobility Device in the Clinical Setting</w:t>
      </w:r>
    </w:p>
    <w:p w14:paraId="24E99558" w14:textId="77777777" w:rsidR="00306262" w:rsidRPr="00306262" w:rsidRDefault="00306262" w:rsidP="00306262">
      <w:pPr>
        <w:pStyle w:val="NormalWeb"/>
        <w:rPr>
          <w:rFonts w:ascii="Helvetica" w:hAnsi="Helvetica"/>
        </w:rPr>
      </w:pPr>
      <w:r w:rsidRPr="00306262">
        <w:rPr>
          <w:rStyle w:val="Strong"/>
          <w:rFonts w:ascii="Helvetica" w:hAnsi="Helvetica"/>
        </w:rPr>
        <w:t>Scenario</w:t>
      </w:r>
    </w:p>
    <w:p w14:paraId="30131096" w14:textId="77777777" w:rsidR="00306262" w:rsidRPr="00306262" w:rsidRDefault="00306262" w:rsidP="00306262">
      <w:pPr>
        <w:pStyle w:val="NormalWeb"/>
        <w:rPr>
          <w:rFonts w:ascii="Helvetica" w:hAnsi="Helvetica"/>
        </w:rPr>
      </w:pPr>
      <w:r w:rsidRPr="00306262">
        <w:rPr>
          <w:rFonts w:ascii="Helvetica" w:hAnsi="Helvetica"/>
        </w:rPr>
        <w:t>Marcus is a nursing student with cerebral palsy who uses a forearm crutch for ambulation. He independently navigates campus, skills lab, and daily activities.</w:t>
      </w:r>
    </w:p>
    <w:p w14:paraId="66701D23" w14:textId="77777777" w:rsidR="00306262" w:rsidRPr="00306262" w:rsidRDefault="00306262" w:rsidP="00306262">
      <w:pPr>
        <w:pStyle w:val="NormalWeb"/>
        <w:rPr>
          <w:rFonts w:ascii="Helvetica" w:hAnsi="Helvetica"/>
        </w:rPr>
      </w:pPr>
      <w:r w:rsidRPr="00306262">
        <w:rPr>
          <w:rFonts w:ascii="Helvetica" w:hAnsi="Helvetica"/>
        </w:rPr>
        <w:t>During a medical-surgical rotation, staff express concerns because patient rooms are crowded, equipment is stored in hallways, and rapid response situations occur.</w:t>
      </w:r>
    </w:p>
    <w:p w14:paraId="761AAEF7" w14:textId="77777777" w:rsidR="00306262" w:rsidRPr="00306262" w:rsidRDefault="00306262" w:rsidP="00306262">
      <w:pPr>
        <w:pStyle w:val="NormalWeb"/>
        <w:rPr>
          <w:rFonts w:ascii="Helvetica" w:hAnsi="Helvetica"/>
        </w:rPr>
      </w:pPr>
      <w:r w:rsidRPr="00306262">
        <w:rPr>
          <w:rFonts w:ascii="Helvetica" w:hAnsi="Helvetica"/>
        </w:rPr>
        <w:t>Marcus has never experienced a fall in clinical and has successfully completed previous rotations.</w:t>
      </w:r>
    </w:p>
    <w:p w14:paraId="78B71F1B" w14:textId="77777777" w:rsidR="00306262" w:rsidRPr="00306262" w:rsidRDefault="00306262" w:rsidP="00306262">
      <w:pPr>
        <w:pStyle w:val="NormalWeb"/>
        <w:rPr>
          <w:rFonts w:ascii="Helvetica" w:hAnsi="Helvetica"/>
        </w:rPr>
      </w:pPr>
      <w:r w:rsidRPr="00306262">
        <w:rPr>
          <w:rStyle w:val="Strong"/>
          <w:rFonts w:ascii="Helvetica" w:hAnsi="Helvetica"/>
        </w:rPr>
        <w:t>Concerns (Charge Nurse)</w:t>
      </w:r>
    </w:p>
    <w:p w14:paraId="243145DF" w14:textId="77777777" w:rsidR="00306262" w:rsidRPr="00306262" w:rsidRDefault="00306262" w:rsidP="00306262">
      <w:pPr>
        <w:pStyle w:val="NormalWeb"/>
        <w:rPr>
          <w:rFonts w:ascii="Helvetica" w:hAnsi="Helvetica"/>
        </w:rPr>
      </w:pPr>
      <w:r w:rsidRPr="00306262">
        <w:rPr>
          <w:rStyle w:val="Emphasis"/>
          <w:rFonts w:ascii="Helvetica" w:hAnsi="Helvetica"/>
        </w:rPr>
        <w:t>"I'm worried he won't be able to move quickly enough in an emergency."</w:t>
      </w:r>
    </w:p>
    <w:p w14:paraId="1152479E" w14:textId="77777777" w:rsidR="00306262" w:rsidRPr="00306262" w:rsidRDefault="00306262" w:rsidP="00306262">
      <w:pPr>
        <w:pStyle w:val="NormalWeb"/>
        <w:rPr>
          <w:rFonts w:ascii="Helvetica" w:hAnsi="Helvetica"/>
        </w:rPr>
      </w:pPr>
      <w:r w:rsidRPr="00306262">
        <w:rPr>
          <w:rStyle w:val="Strong"/>
          <w:rFonts w:ascii="Helvetica" w:hAnsi="Helvetica"/>
        </w:rPr>
        <w:t>Analysis</w:t>
      </w:r>
    </w:p>
    <w:p w14:paraId="303F4FD0" w14:textId="7E1AAB70" w:rsidR="00306262" w:rsidRPr="00306262" w:rsidRDefault="00306262" w:rsidP="00306262">
      <w:pPr>
        <w:pStyle w:val="NormalWeb"/>
        <w:rPr>
          <w:rFonts w:ascii="Helvetica" w:hAnsi="Helvetica"/>
        </w:rPr>
      </w:pPr>
      <w:r w:rsidRPr="00306262">
        <w:rPr>
          <w:rFonts w:ascii="Helvetica" w:hAnsi="Helvetica"/>
        </w:rPr>
        <w:t>Tension between independent mobility success and perceived environmental risks in high-acuity settings.</w:t>
      </w:r>
    </w:p>
    <w:p w14:paraId="07E5B256" w14:textId="77777777" w:rsidR="00306262" w:rsidRPr="00306262" w:rsidRDefault="00306262" w:rsidP="00306262">
      <w:pPr>
        <w:pStyle w:val="Heading2"/>
      </w:pPr>
      <w:r w:rsidRPr="00306262">
        <w:lastRenderedPageBreak/>
        <w:t>Slide 28: Case Study Discussion</w:t>
      </w:r>
    </w:p>
    <w:p w14:paraId="11F74391" w14:textId="77777777" w:rsidR="00306262" w:rsidRDefault="00306262" w:rsidP="00306262">
      <w:pPr>
        <w:numPr>
          <w:ilvl w:val="0"/>
          <w:numId w:val="20"/>
        </w:numPr>
      </w:pPr>
      <w:r>
        <w:rPr>
          <w:rStyle w:val="Strong"/>
        </w:rPr>
        <w:t>Categorizing Barriers</w:t>
      </w:r>
      <w:r>
        <w:br/>
        <w:t>What barriers are environmental versus individual?</w:t>
      </w:r>
    </w:p>
    <w:p w14:paraId="55E7DF9A" w14:textId="77777777" w:rsidR="00306262" w:rsidRDefault="00306262" w:rsidP="00306262">
      <w:pPr>
        <w:numPr>
          <w:ilvl w:val="0"/>
          <w:numId w:val="20"/>
        </w:numPr>
      </w:pPr>
      <w:r>
        <w:rPr>
          <w:rStyle w:val="Strong"/>
        </w:rPr>
        <w:t>Evidence vs. Assumptions</w:t>
      </w:r>
      <w:r>
        <w:br/>
        <w:t>Are concerns based on objective evidence or assumptions?</w:t>
      </w:r>
    </w:p>
    <w:p w14:paraId="3B79ED30" w14:textId="77777777" w:rsidR="00306262" w:rsidRDefault="00306262" w:rsidP="00306262">
      <w:pPr>
        <w:numPr>
          <w:ilvl w:val="0"/>
          <w:numId w:val="20"/>
        </w:numPr>
      </w:pPr>
      <w:r>
        <w:rPr>
          <w:rStyle w:val="Strong"/>
        </w:rPr>
        <w:t>Institutional Responsibility</w:t>
      </w:r>
      <w:r>
        <w:br/>
        <w:t>What is the responsibility of the clinical site?</w:t>
      </w:r>
    </w:p>
    <w:p w14:paraId="4F8D26E6" w14:textId="77777777" w:rsidR="00306262" w:rsidRDefault="00306262" w:rsidP="00306262">
      <w:pPr>
        <w:numPr>
          <w:ilvl w:val="0"/>
          <w:numId w:val="20"/>
        </w:numPr>
      </w:pPr>
      <w:r>
        <w:rPr>
          <w:rStyle w:val="Strong"/>
        </w:rPr>
        <w:t>Layout &amp; Accessibility</w:t>
      </w:r>
      <w:r>
        <w:br/>
        <w:t>How might room layout affect accessibility?</w:t>
      </w:r>
    </w:p>
    <w:p w14:paraId="751A24EF" w14:textId="77777777" w:rsidR="00306262" w:rsidRDefault="00306262" w:rsidP="00306262">
      <w:pPr>
        <w:numPr>
          <w:ilvl w:val="0"/>
          <w:numId w:val="20"/>
        </w:numPr>
      </w:pPr>
      <w:r>
        <w:rPr>
          <w:rStyle w:val="Strong"/>
        </w:rPr>
        <w:t>Accommodations</w:t>
      </w:r>
      <w:r>
        <w:br/>
        <w:t>What accommodations or modifications could be considered?</w:t>
      </w:r>
    </w:p>
    <w:p w14:paraId="0707EDCC" w14:textId="77777777" w:rsidR="00306262" w:rsidRDefault="00306262" w:rsidP="00306262">
      <w:pPr>
        <w:numPr>
          <w:ilvl w:val="0"/>
          <w:numId w:val="20"/>
        </w:numPr>
      </w:pPr>
      <w:r>
        <w:rPr>
          <w:rStyle w:val="Strong"/>
        </w:rPr>
        <w:t>Safety &amp; Objectives</w:t>
      </w:r>
      <w:r>
        <w:br/>
        <w:t>How would you determine whether Marcus can safely meet clinical objectives?</w:t>
      </w:r>
    </w:p>
    <w:p w14:paraId="4A3E9F2F" w14:textId="77777777" w:rsidR="004A64C1" w:rsidRPr="004301C5" w:rsidRDefault="004A64C1" w:rsidP="004301C5">
      <w:pPr>
        <w:pStyle w:val="Heading2"/>
      </w:pPr>
      <w:r w:rsidRPr="004301C5">
        <w:t>Slide 29: Beyond Nursing: Applicability Across Health Professions</w:t>
      </w:r>
    </w:p>
    <w:p w14:paraId="5F6D99C0" w14:textId="77777777" w:rsidR="004A64C1" w:rsidRPr="004301C5" w:rsidRDefault="004A64C1" w:rsidP="00C25DE3">
      <w:pPr>
        <w:pStyle w:val="NormalWeb"/>
        <w:spacing w:before="0" w:beforeAutospacing="0" w:after="0" w:afterAutospacing="0"/>
        <w:rPr>
          <w:rFonts w:ascii="Helvetica" w:hAnsi="Helvetica"/>
        </w:rPr>
      </w:pPr>
      <w:r w:rsidRPr="004301C5">
        <w:rPr>
          <w:rStyle w:val="Strong"/>
          <w:rFonts w:ascii="Helvetica" w:hAnsi="Helvetica"/>
        </w:rPr>
        <w:t>How findings transfer to:</w:t>
      </w:r>
    </w:p>
    <w:p w14:paraId="0AB04620" w14:textId="77777777" w:rsidR="004A64C1" w:rsidRPr="004301C5" w:rsidRDefault="004A64C1" w:rsidP="00C25DE3">
      <w:pPr>
        <w:numPr>
          <w:ilvl w:val="0"/>
          <w:numId w:val="21"/>
        </w:numPr>
        <w:spacing w:before="0" w:beforeAutospacing="0" w:after="0" w:afterAutospacing="0"/>
      </w:pPr>
      <w:r w:rsidRPr="004301C5">
        <w:t>Medicine</w:t>
      </w:r>
    </w:p>
    <w:p w14:paraId="277EF844" w14:textId="77777777" w:rsidR="004A64C1" w:rsidRPr="004301C5" w:rsidRDefault="004A64C1" w:rsidP="00C25DE3">
      <w:pPr>
        <w:numPr>
          <w:ilvl w:val="0"/>
          <w:numId w:val="21"/>
        </w:numPr>
        <w:spacing w:before="0" w:beforeAutospacing="0" w:after="0" w:afterAutospacing="0"/>
      </w:pPr>
      <w:r w:rsidRPr="004301C5">
        <w:t>Dentistry</w:t>
      </w:r>
    </w:p>
    <w:p w14:paraId="4D071CD9" w14:textId="77777777" w:rsidR="004A64C1" w:rsidRPr="004301C5" w:rsidRDefault="004A64C1" w:rsidP="00C25DE3">
      <w:pPr>
        <w:numPr>
          <w:ilvl w:val="0"/>
          <w:numId w:val="21"/>
        </w:numPr>
        <w:spacing w:before="0" w:beforeAutospacing="0" w:after="0" w:afterAutospacing="0"/>
      </w:pPr>
      <w:r w:rsidRPr="004301C5">
        <w:t>Public health</w:t>
      </w:r>
    </w:p>
    <w:p w14:paraId="24EA8A00" w14:textId="77777777" w:rsidR="004A64C1" w:rsidRPr="004301C5" w:rsidRDefault="004A64C1" w:rsidP="00C25DE3">
      <w:pPr>
        <w:numPr>
          <w:ilvl w:val="0"/>
          <w:numId w:val="21"/>
        </w:numPr>
        <w:spacing w:before="0" w:beforeAutospacing="0" w:after="0" w:afterAutospacing="0"/>
      </w:pPr>
      <w:r w:rsidRPr="004301C5">
        <w:t>Allied health professions</w:t>
      </w:r>
    </w:p>
    <w:p w14:paraId="54BCDB52" w14:textId="77777777" w:rsidR="004A64C1" w:rsidRPr="004301C5" w:rsidRDefault="004A64C1" w:rsidP="00C25DE3">
      <w:pPr>
        <w:pStyle w:val="NormalWeb"/>
        <w:spacing w:before="0" w:beforeAutospacing="0" w:after="0" w:afterAutospacing="0"/>
        <w:rPr>
          <w:rFonts w:ascii="Helvetica" w:hAnsi="Helvetica"/>
        </w:rPr>
      </w:pPr>
      <w:r w:rsidRPr="004301C5">
        <w:rPr>
          <w:rStyle w:val="Strong"/>
          <w:rFonts w:ascii="Helvetica" w:hAnsi="Helvetica"/>
        </w:rPr>
        <w:t>Similar Challenges</w:t>
      </w:r>
    </w:p>
    <w:p w14:paraId="6C36B0E7" w14:textId="77777777" w:rsidR="004A64C1" w:rsidRPr="004301C5" w:rsidRDefault="004A64C1" w:rsidP="00C25DE3">
      <w:pPr>
        <w:numPr>
          <w:ilvl w:val="0"/>
          <w:numId w:val="22"/>
        </w:numPr>
        <w:spacing w:before="0" w:beforeAutospacing="0" w:after="0" w:afterAutospacing="0"/>
      </w:pPr>
      <w:r w:rsidRPr="004301C5">
        <w:t>Clinical placements</w:t>
      </w:r>
    </w:p>
    <w:p w14:paraId="092D7F23" w14:textId="77777777" w:rsidR="004A64C1" w:rsidRPr="004301C5" w:rsidRDefault="004A64C1" w:rsidP="00C25DE3">
      <w:pPr>
        <w:numPr>
          <w:ilvl w:val="0"/>
          <w:numId w:val="22"/>
        </w:numPr>
        <w:spacing w:before="0" w:beforeAutospacing="0" w:after="0" w:afterAutospacing="0"/>
      </w:pPr>
      <w:r w:rsidRPr="004301C5">
        <w:t>Competency evaluation</w:t>
      </w:r>
    </w:p>
    <w:p w14:paraId="29A72BF4" w14:textId="17BA945A" w:rsidR="004A64C1" w:rsidRPr="004301C5" w:rsidRDefault="004A64C1" w:rsidP="00C25DE3">
      <w:pPr>
        <w:numPr>
          <w:ilvl w:val="0"/>
          <w:numId w:val="22"/>
        </w:numPr>
        <w:spacing w:before="0" w:beforeAutospacing="0" w:after="0" w:afterAutospacing="0"/>
      </w:pPr>
      <w:r w:rsidRPr="004301C5">
        <w:t>Safety concerns</w:t>
      </w:r>
    </w:p>
    <w:p w14:paraId="0D4DFB8C" w14:textId="77777777" w:rsidR="004A64C1" w:rsidRPr="004301C5" w:rsidRDefault="004A64C1" w:rsidP="004301C5">
      <w:pPr>
        <w:pStyle w:val="Heading2"/>
      </w:pPr>
      <w:r w:rsidRPr="004301C5">
        <w:t>Slide 30: Skills Lab vs. Clinical Environments</w:t>
      </w:r>
    </w:p>
    <w:p w14:paraId="03B7DD6A" w14:textId="77777777" w:rsidR="004A64C1" w:rsidRPr="004301C5" w:rsidRDefault="004A64C1" w:rsidP="00DD51C1">
      <w:pPr>
        <w:pStyle w:val="NormalWeb"/>
        <w:spacing w:before="0" w:beforeAutospacing="0" w:after="0" w:afterAutospacing="0"/>
        <w:rPr>
          <w:rFonts w:ascii="Helvetica" w:hAnsi="Helvetica"/>
        </w:rPr>
      </w:pPr>
      <w:r w:rsidRPr="004301C5">
        <w:rPr>
          <w:rStyle w:val="Strong"/>
          <w:rFonts w:ascii="Helvetica" w:hAnsi="Helvetica"/>
        </w:rPr>
        <w:t>Skills Lab</w:t>
      </w:r>
    </w:p>
    <w:p w14:paraId="3FB5DDC9" w14:textId="77777777" w:rsidR="004A64C1" w:rsidRPr="004301C5" w:rsidRDefault="004A64C1" w:rsidP="00DD51C1">
      <w:pPr>
        <w:numPr>
          <w:ilvl w:val="0"/>
          <w:numId w:val="23"/>
        </w:numPr>
        <w:spacing w:before="0" w:beforeAutospacing="0" w:after="0" w:afterAutospacing="0"/>
      </w:pPr>
      <w:r w:rsidRPr="004301C5">
        <w:t>Controlled</w:t>
      </w:r>
    </w:p>
    <w:p w14:paraId="3F0A3D4A" w14:textId="77777777" w:rsidR="004A64C1" w:rsidRPr="004301C5" w:rsidRDefault="004A64C1" w:rsidP="00DD51C1">
      <w:pPr>
        <w:numPr>
          <w:ilvl w:val="0"/>
          <w:numId w:val="23"/>
        </w:numPr>
        <w:spacing w:before="0" w:beforeAutospacing="0" w:after="0" w:afterAutospacing="0"/>
      </w:pPr>
      <w:r w:rsidRPr="004301C5">
        <w:t>Predictable</w:t>
      </w:r>
    </w:p>
    <w:p w14:paraId="06DE0E7D" w14:textId="77777777" w:rsidR="004A64C1" w:rsidRPr="004301C5" w:rsidRDefault="004A64C1" w:rsidP="00DD51C1">
      <w:pPr>
        <w:numPr>
          <w:ilvl w:val="0"/>
          <w:numId w:val="23"/>
        </w:numPr>
        <w:spacing w:before="0" w:beforeAutospacing="0" w:after="0" w:afterAutospacing="0"/>
      </w:pPr>
      <w:r w:rsidRPr="004301C5">
        <w:t>Accessible modifications</w:t>
      </w:r>
    </w:p>
    <w:p w14:paraId="0FDE7348" w14:textId="77777777" w:rsidR="004A64C1" w:rsidRPr="004301C5" w:rsidRDefault="004A64C1" w:rsidP="00DD51C1">
      <w:pPr>
        <w:pStyle w:val="NormalWeb"/>
        <w:spacing w:before="0" w:beforeAutospacing="0" w:after="0" w:afterAutospacing="0"/>
        <w:rPr>
          <w:rFonts w:ascii="Helvetica" w:hAnsi="Helvetica"/>
        </w:rPr>
      </w:pPr>
      <w:r w:rsidRPr="004301C5">
        <w:rPr>
          <w:rStyle w:val="Strong"/>
          <w:rFonts w:ascii="Helvetica" w:hAnsi="Helvetica"/>
        </w:rPr>
        <w:t>Clinical Environment</w:t>
      </w:r>
    </w:p>
    <w:p w14:paraId="63F94887" w14:textId="77777777" w:rsidR="004A64C1" w:rsidRPr="004301C5" w:rsidRDefault="004A64C1" w:rsidP="00DD51C1">
      <w:pPr>
        <w:numPr>
          <w:ilvl w:val="0"/>
          <w:numId w:val="24"/>
        </w:numPr>
        <w:spacing w:before="0" w:beforeAutospacing="0" w:after="0" w:afterAutospacing="0"/>
      </w:pPr>
      <w:r w:rsidRPr="004301C5">
        <w:t>Dynamic</w:t>
      </w:r>
    </w:p>
    <w:p w14:paraId="6D6045CC" w14:textId="77777777" w:rsidR="004A64C1" w:rsidRPr="004301C5" w:rsidRDefault="004A64C1" w:rsidP="00DD51C1">
      <w:pPr>
        <w:numPr>
          <w:ilvl w:val="0"/>
          <w:numId w:val="24"/>
        </w:numPr>
        <w:spacing w:before="0" w:beforeAutospacing="0" w:after="0" w:afterAutospacing="0"/>
      </w:pPr>
      <w:r w:rsidRPr="004301C5">
        <w:t>Unpredictable</w:t>
      </w:r>
    </w:p>
    <w:p w14:paraId="21628C63" w14:textId="77777777" w:rsidR="004A64C1" w:rsidRPr="004301C5" w:rsidRDefault="004A64C1" w:rsidP="00DD51C1">
      <w:pPr>
        <w:numPr>
          <w:ilvl w:val="0"/>
          <w:numId w:val="24"/>
        </w:numPr>
        <w:spacing w:before="0" w:beforeAutospacing="0" w:after="0" w:afterAutospacing="0"/>
      </w:pPr>
      <w:r w:rsidRPr="004301C5">
        <w:t>Variable resources</w:t>
      </w:r>
    </w:p>
    <w:p w14:paraId="5CB06D62" w14:textId="77777777" w:rsidR="004A64C1" w:rsidRPr="004301C5" w:rsidRDefault="004A64C1" w:rsidP="00DD51C1">
      <w:pPr>
        <w:pStyle w:val="NormalWeb"/>
        <w:spacing w:before="0" w:beforeAutospacing="0" w:after="0" w:afterAutospacing="0"/>
        <w:rPr>
          <w:rFonts w:ascii="Helvetica" w:hAnsi="Helvetica"/>
        </w:rPr>
      </w:pPr>
      <w:r w:rsidRPr="004301C5">
        <w:rPr>
          <w:rStyle w:val="Strong"/>
          <w:rFonts w:ascii="Helvetica" w:hAnsi="Helvetica"/>
        </w:rPr>
        <w:t>Key Lesson</w:t>
      </w:r>
    </w:p>
    <w:p w14:paraId="64AF7801" w14:textId="0DB2E00B" w:rsidR="004A64C1" w:rsidRPr="004301C5" w:rsidRDefault="004A64C1" w:rsidP="004301C5">
      <w:pPr>
        <w:pStyle w:val="NormalWeb"/>
        <w:rPr>
          <w:rFonts w:ascii="Helvetica" w:hAnsi="Helvetica"/>
        </w:rPr>
      </w:pPr>
      <w:r w:rsidRPr="004301C5">
        <w:rPr>
          <w:rStyle w:val="Emphasis"/>
          <w:rFonts w:ascii="Helvetica" w:hAnsi="Helvetica"/>
        </w:rPr>
        <w:t>"Success in lab does not automatically translate to clinical practice."</w:t>
      </w:r>
    </w:p>
    <w:p w14:paraId="4394F897" w14:textId="54C13E92" w:rsidR="004A64C1" w:rsidRPr="004301C5" w:rsidRDefault="004A64C1" w:rsidP="004301C5">
      <w:pPr>
        <w:pStyle w:val="Heading2"/>
      </w:pPr>
      <w:r w:rsidRPr="004301C5">
        <w:lastRenderedPageBreak/>
        <w:t>Slide 31: Solutions &amp; Action Framework</w:t>
      </w:r>
    </w:p>
    <w:p w14:paraId="4511A0DC" w14:textId="77777777" w:rsidR="004A64C1" w:rsidRPr="004301C5" w:rsidRDefault="004A64C1" w:rsidP="004301C5">
      <w:pPr>
        <w:pStyle w:val="Heading2"/>
      </w:pPr>
      <w:r w:rsidRPr="004301C5">
        <w:t>Slide 32: Universal Design in Clinical Education</w:t>
      </w:r>
    </w:p>
    <w:p w14:paraId="5054E6E5" w14:textId="77777777" w:rsidR="004A64C1" w:rsidRPr="004301C5" w:rsidRDefault="004A64C1" w:rsidP="004A64C1">
      <w:pPr>
        <w:pStyle w:val="NormalWeb"/>
        <w:rPr>
          <w:rFonts w:ascii="Helvetica" w:hAnsi="Helvetica"/>
        </w:rPr>
      </w:pPr>
      <w:r w:rsidRPr="004301C5">
        <w:rPr>
          <w:rStyle w:val="Strong"/>
          <w:rFonts w:ascii="Helvetica" w:hAnsi="Helvetica"/>
        </w:rPr>
        <w:t>What Worked Well</w:t>
      </w:r>
    </w:p>
    <w:p w14:paraId="642ACA43" w14:textId="77777777" w:rsidR="004A64C1" w:rsidRPr="004301C5" w:rsidRDefault="004A64C1" w:rsidP="004A64C1">
      <w:pPr>
        <w:pStyle w:val="NormalWeb"/>
        <w:rPr>
          <w:rFonts w:ascii="Helvetica" w:hAnsi="Helvetica"/>
        </w:rPr>
      </w:pPr>
      <w:r w:rsidRPr="004301C5">
        <w:rPr>
          <w:rFonts w:ascii="Helvetica" w:hAnsi="Helvetica"/>
        </w:rPr>
        <w:t>Examples of successful inclusion:</w:t>
      </w:r>
    </w:p>
    <w:p w14:paraId="589E5BD5" w14:textId="77777777" w:rsidR="004A64C1" w:rsidRPr="004301C5" w:rsidRDefault="004A64C1" w:rsidP="004A64C1">
      <w:pPr>
        <w:numPr>
          <w:ilvl w:val="0"/>
          <w:numId w:val="25"/>
        </w:numPr>
      </w:pPr>
      <w:r w:rsidRPr="004301C5">
        <w:t>Creative problem solving</w:t>
      </w:r>
    </w:p>
    <w:p w14:paraId="4E35DF02" w14:textId="77777777" w:rsidR="004A64C1" w:rsidRPr="004301C5" w:rsidRDefault="004A64C1" w:rsidP="004A64C1">
      <w:pPr>
        <w:numPr>
          <w:ilvl w:val="0"/>
          <w:numId w:val="25"/>
        </w:numPr>
      </w:pPr>
      <w:r w:rsidRPr="004301C5">
        <w:t>Faculty flexibility</w:t>
      </w:r>
    </w:p>
    <w:p w14:paraId="03B92766" w14:textId="77777777" w:rsidR="004A64C1" w:rsidRPr="004301C5" w:rsidRDefault="004A64C1" w:rsidP="004A64C1">
      <w:pPr>
        <w:numPr>
          <w:ilvl w:val="0"/>
          <w:numId w:val="25"/>
        </w:numPr>
      </w:pPr>
      <w:r w:rsidRPr="004301C5">
        <w:t>Adaptive technologies</w:t>
      </w:r>
    </w:p>
    <w:p w14:paraId="71291518" w14:textId="77777777" w:rsidR="004A64C1" w:rsidRPr="004301C5" w:rsidRDefault="004A64C1" w:rsidP="004A64C1">
      <w:pPr>
        <w:pStyle w:val="NormalWeb"/>
        <w:rPr>
          <w:rFonts w:ascii="Helvetica" w:hAnsi="Helvetica"/>
        </w:rPr>
      </w:pPr>
      <w:r w:rsidRPr="004301C5">
        <w:rPr>
          <w:rStyle w:val="Strong"/>
          <w:rFonts w:ascii="Helvetica" w:hAnsi="Helvetica"/>
        </w:rPr>
        <w:t>Universal Design Principles</w:t>
      </w:r>
    </w:p>
    <w:p w14:paraId="501B3DE4" w14:textId="77777777" w:rsidR="004A64C1" w:rsidRPr="004301C5" w:rsidRDefault="004A64C1" w:rsidP="004A64C1">
      <w:pPr>
        <w:numPr>
          <w:ilvl w:val="0"/>
          <w:numId w:val="26"/>
        </w:numPr>
      </w:pPr>
      <w:r w:rsidRPr="004301C5">
        <w:t>Multiple means of engagement</w:t>
      </w:r>
    </w:p>
    <w:p w14:paraId="40223D8D" w14:textId="77777777" w:rsidR="004A64C1" w:rsidRPr="004301C5" w:rsidRDefault="004A64C1" w:rsidP="004A64C1">
      <w:pPr>
        <w:numPr>
          <w:ilvl w:val="0"/>
          <w:numId w:val="26"/>
        </w:numPr>
      </w:pPr>
      <w:r w:rsidRPr="004301C5">
        <w:t>Multiple means of participation</w:t>
      </w:r>
    </w:p>
    <w:p w14:paraId="7CA02F5F" w14:textId="77777777" w:rsidR="004A64C1" w:rsidRPr="004301C5" w:rsidRDefault="004A64C1" w:rsidP="004A64C1">
      <w:pPr>
        <w:numPr>
          <w:ilvl w:val="0"/>
          <w:numId w:val="26"/>
        </w:numPr>
      </w:pPr>
      <w:r w:rsidRPr="004301C5">
        <w:t>Multiple means of communication</w:t>
      </w:r>
    </w:p>
    <w:p w14:paraId="284657F5" w14:textId="77777777" w:rsidR="004A64C1" w:rsidRPr="004301C5" w:rsidRDefault="004A64C1" w:rsidP="004A64C1">
      <w:pPr>
        <w:numPr>
          <w:ilvl w:val="0"/>
          <w:numId w:val="26"/>
        </w:numPr>
      </w:pPr>
      <w:r w:rsidRPr="004301C5">
        <w:t>Outcome vs. Procedure</w:t>
      </w:r>
    </w:p>
    <w:p w14:paraId="2DA92301" w14:textId="77777777" w:rsidR="004A64C1" w:rsidRDefault="004A64C1" w:rsidP="004A64C1">
      <w:pPr>
        <w:pStyle w:val="NormalWeb"/>
        <w:rPr>
          <w:rStyle w:val="Emphasis"/>
          <w:rFonts w:ascii="Helvetica" w:hAnsi="Helvetica"/>
        </w:rPr>
      </w:pPr>
      <w:r w:rsidRPr="004301C5">
        <w:rPr>
          <w:rStyle w:val="Emphasis"/>
          <w:rFonts w:ascii="Helvetica" w:hAnsi="Helvetica"/>
        </w:rPr>
        <w:t>"Integrating accessibility from the start ensures success for all health professional students."</w:t>
      </w:r>
    </w:p>
    <w:p w14:paraId="7B2C2997" w14:textId="77777777" w:rsidR="003E223B" w:rsidRPr="003E223B" w:rsidRDefault="003E223B" w:rsidP="003E223B">
      <w:pPr>
        <w:pStyle w:val="Heading2"/>
      </w:pPr>
      <w:r w:rsidRPr="003E223B">
        <w:t>Slide 33: The Accommodation Mindset</w:t>
      </w:r>
    </w:p>
    <w:p w14:paraId="262B7264" w14:textId="3FD9364F" w:rsidR="003E223B" w:rsidRPr="003E223B" w:rsidRDefault="003E223B" w:rsidP="003E223B">
      <w:pPr>
        <w:pStyle w:val="NormalWeb"/>
        <w:rPr>
          <w:rFonts w:ascii="Helvetica" w:hAnsi="Helvetica"/>
        </w:rPr>
      </w:pPr>
      <w:r w:rsidRPr="003E223B">
        <w:rPr>
          <w:rStyle w:val="Strong"/>
          <w:rFonts w:ascii="Helvetica" w:hAnsi="Helvetica"/>
        </w:rPr>
        <w:t>Move From:</w:t>
      </w:r>
      <w:r w:rsidR="00F87A9E">
        <w:rPr>
          <w:rFonts w:ascii="Helvetica" w:hAnsi="Helvetica"/>
        </w:rPr>
        <w:t xml:space="preserve"> </w:t>
      </w:r>
      <w:r w:rsidRPr="003E223B">
        <w:rPr>
          <w:rFonts w:ascii="Helvetica" w:hAnsi="Helvetica"/>
        </w:rPr>
        <w:t>Reactive accommodations</w:t>
      </w:r>
    </w:p>
    <w:p w14:paraId="27F8700A" w14:textId="7467CBD4" w:rsidR="003E223B" w:rsidRPr="003E223B" w:rsidRDefault="003E223B" w:rsidP="003E223B">
      <w:pPr>
        <w:pStyle w:val="NormalWeb"/>
        <w:rPr>
          <w:rFonts w:ascii="Helvetica" w:hAnsi="Helvetica"/>
        </w:rPr>
      </w:pPr>
      <w:r w:rsidRPr="003E223B">
        <w:rPr>
          <w:rStyle w:val="Strong"/>
          <w:rFonts w:ascii="Helvetica" w:hAnsi="Helvetica"/>
        </w:rPr>
        <w:t>To:</w:t>
      </w:r>
      <w:r w:rsidR="00927AAC">
        <w:rPr>
          <w:rFonts w:ascii="Helvetica" w:hAnsi="Helvetica"/>
        </w:rPr>
        <w:t xml:space="preserve"> </w:t>
      </w:r>
      <w:r w:rsidRPr="003E223B">
        <w:rPr>
          <w:rFonts w:ascii="Helvetica" w:hAnsi="Helvetica"/>
        </w:rPr>
        <w:t>Proactive accessibility</w:t>
      </w:r>
    </w:p>
    <w:p w14:paraId="00EF03B5" w14:textId="77777777" w:rsidR="003E223B" w:rsidRPr="003E223B" w:rsidRDefault="003E223B" w:rsidP="003E223B">
      <w:pPr>
        <w:pStyle w:val="Heading2"/>
      </w:pPr>
      <w:r w:rsidRPr="003E223B">
        <w:t>Slide 34: Faculty Development Roadmap</w:t>
      </w:r>
    </w:p>
    <w:p w14:paraId="6B09DB0B" w14:textId="77777777" w:rsidR="00F87A9E" w:rsidRDefault="003E223B" w:rsidP="003E223B">
      <w:pPr>
        <w:pStyle w:val="NormalWeb"/>
        <w:numPr>
          <w:ilvl w:val="0"/>
          <w:numId w:val="28"/>
        </w:numPr>
        <w:rPr>
          <w:rFonts w:ascii="Helvetica" w:hAnsi="Helvetica"/>
        </w:rPr>
      </w:pPr>
      <w:r w:rsidRPr="003E223B">
        <w:rPr>
          <w:rStyle w:val="Strong"/>
          <w:rFonts w:ascii="Helvetica" w:hAnsi="Helvetica"/>
        </w:rPr>
        <w:t>Disability competence</w:t>
      </w:r>
    </w:p>
    <w:p w14:paraId="43BA9CAD" w14:textId="77777777" w:rsidR="00F87A9E" w:rsidRDefault="003E223B" w:rsidP="003E223B">
      <w:pPr>
        <w:pStyle w:val="NormalWeb"/>
        <w:numPr>
          <w:ilvl w:val="0"/>
          <w:numId w:val="28"/>
        </w:numPr>
        <w:rPr>
          <w:rFonts w:ascii="Helvetica" w:hAnsi="Helvetica"/>
        </w:rPr>
      </w:pPr>
      <w:r w:rsidRPr="00F87A9E">
        <w:rPr>
          <w:rStyle w:val="Strong"/>
          <w:rFonts w:ascii="Helvetica" w:hAnsi="Helvetica"/>
        </w:rPr>
        <w:t>Legal considerations</w:t>
      </w:r>
    </w:p>
    <w:p w14:paraId="60103C78" w14:textId="77777777" w:rsidR="00F87A9E" w:rsidRDefault="003E223B" w:rsidP="003E223B">
      <w:pPr>
        <w:pStyle w:val="NormalWeb"/>
        <w:numPr>
          <w:ilvl w:val="0"/>
          <w:numId w:val="28"/>
        </w:numPr>
        <w:rPr>
          <w:rFonts w:ascii="Helvetica" w:hAnsi="Helvetica"/>
        </w:rPr>
      </w:pPr>
      <w:r w:rsidRPr="00F87A9E">
        <w:rPr>
          <w:rStyle w:val="Strong"/>
          <w:rFonts w:ascii="Helvetica" w:hAnsi="Helvetica"/>
        </w:rPr>
        <w:t>Essential functions</w:t>
      </w:r>
    </w:p>
    <w:p w14:paraId="57449E27" w14:textId="4E24424C" w:rsidR="003E223B" w:rsidRPr="00F87A9E" w:rsidRDefault="003E223B" w:rsidP="003E223B">
      <w:pPr>
        <w:pStyle w:val="NormalWeb"/>
        <w:numPr>
          <w:ilvl w:val="0"/>
          <w:numId w:val="28"/>
        </w:numPr>
        <w:rPr>
          <w:rFonts w:ascii="Helvetica" w:hAnsi="Helvetica"/>
        </w:rPr>
      </w:pPr>
      <w:r w:rsidRPr="00F87A9E">
        <w:rPr>
          <w:rStyle w:val="Strong"/>
          <w:rFonts w:ascii="Helvetica" w:hAnsi="Helvetica"/>
        </w:rPr>
        <w:t>Accommodation implementation</w:t>
      </w:r>
    </w:p>
    <w:p w14:paraId="7E742963" w14:textId="77777777" w:rsidR="003E223B" w:rsidRPr="003E223B" w:rsidRDefault="003E223B" w:rsidP="003E223B">
      <w:pPr>
        <w:pStyle w:val="NormalWeb"/>
        <w:rPr>
          <w:rFonts w:ascii="Helvetica" w:hAnsi="Helvetica"/>
        </w:rPr>
      </w:pPr>
      <w:r w:rsidRPr="003E223B">
        <w:rPr>
          <w:rStyle w:val="Strong"/>
          <w:rFonts w:ascii="Helvetica" w:hAnsi="Helvetica"/>
        </w:rPr>
        <w:t>Inclusive Clinical Teaching</w:t>
      </w:r>
    </w:p>
    <w:p w14:paraId="4964B865" w14:textId="77777777" w:rsidR="003E223B" w:rsidRPr="003E223B" w:rsidRDefault="003E223B" w:rsidP="003E223B">
      <w:pPr>
        <w:pStyle w:val="NormalWeb"/>
        <w:rPr>
          <w:rFonts w:ascii="Helvetica" w:hAnsi="Helvetica"/>
        </w:rPr>
      </w:pPr>
      <w:r w:rsidRPr="003E223B">
        <w:rPr>
          <w:rFonts w:ascii="Helvetica" w:hAnsi="Helvetica"/>
        </w:rPr>
        <w:t xml:space="preserve">The </w:t>
      </w:r>
      <w:proofErr w:type="gramStart"/>
      <w:r w:rsidRPr="003E223B">
        <w:rPr>
          <w:rFonts w:ascii="Helvetica" w:hAnsi="Helvetica"/>
        </w:rPr>
        <w:t>ultimate goal</w:t>
      </w:r>
      <w:proofErr w:type="gramEnd"/>
      <w:r w:rsidRPr="003E223B">
        <w:rPr>
          <w:rFonts w:ascii="Helvetica" w:hAnsi="Helvetica"/>
        </w:rPr>
        <w:t xml:space="preserve"> of faculty development for accessible clinical futures.</w:t>
      </w:r>
    </w:p>
    <w:p w14:paraId="39B5A36D" w14:textId="77777777" w:rsidR="00F2408E" w:rsidRDefault="00F2408E">
      <w:pPr>
        <w:spacing w:before="0" w:beforeAutospacing="0" w:after="160" w:afterAutospacing="0" w:line="278" w:lineRule="auto"/>
        <w:rPr>
          <w:rFonts w:cstheme="majorBidi"/>
          <w:b/>
          <w:bCs/>
          <w:color w:val="0F4761" w:themeColor="accent1" w:themeShade="BF"/>
          <w:sz w:val="32"/>
          <w:szCs w:val="32"/>
        </w:rPr>
      </w:pPr>
      <w:r>
        <w:br w:type="page"/>
      </w:r>
    </w:p>
    <w:p w14:paraId="6001F2AE" w14:textId="2E34C6A6" w:rsidR="003E223B" w:rsidRPr="005D6639" w:rsidRDefault="003E223B" w:rsidP="005D6639">
      <w:pPr>
        <w:pStyle w:val="Heading2"/>
      </w:pPr>
      <w:r w:rsidRPr="005D6639">
        <w:lastRenderedPageBreak/>
        <w:t>Slide 35: Building Sustainable Partnerships</w:t>
      </w:r>
    </w:p>
    <w:p w14:paraId="45C7E3F0" w14:textId="77777777" w:rsidR="003E223B" w:rsidRPr="003E223B" w:rsidRDefault="003E223B" w:rsidP="003E223B">
      <w:pPr>
        <w:numPr>
          <w:ilvl w:val="0"/>
          <w:numId w:val="27"/>
        </w:numPr>
      </w:pPr>
      <w:r w:rsidRPr="003E223B">
        <w:t>Nursing Programs</w:t>
      </w:r>
    </w:p>
    <w:p w14:paraId="20804927" w14:textId="77777777" w:rsidR="003E223B" w:rsidRPr="003E223B" w:rsidRDefault="003E223B" w:rsidP="003E223B">
      <w:pPr>
        <w:numPr>
          <w:ilvl w:val="0"/>
          <w:numId w:val="27"/>
        </w:numPr>
      </w:pPr>
      <w:r w:rsidRPr="003E223B">
        <w:t>Disability Resource Centers</w:t>
      </w:r>
    </w:p>
    <w:p w14:paraId="74832446" w14:textId="77777777" w:rsidR="003E223B" w:rsidRPr="003E223B" w:rsidRDefault="003E223B" w:rsidP="003E223B">
      <w:pPr>
        <w:numPr>
          <w:ilvl w:val="0"/>
          <w:numId w:val="27"/>
        </w:numPr>
      </w:pPr>
      <w:r w:rsidRPr="003E223B">
        <w:t>Clinical Sites</w:t>
      </w:r>
    </w:p>
    <w:p w14:paraId="1431CEC8" w14:textId="24B99E49" w:rsidR="003E223B" w:rsidRPr="005D6639" w:rsidRDefault="003E223B" w:rsidP="005D6639">
      <w:pPr>
        <w:numPr>
          <w:ilvl w:val="0"/>
          <w:numId w:val="27"/>
        </w:numPr>
      </w:pPr>
      <w:r w:rsidRPr="003E223B">
        <w:t>Students</w:t>
      </w:r>
    </w:p>
    <w:p w14:paraId="55D68BF2" w14:textId="77777777" w:rsidR="003E223B" w:rsidRPr="005D6639" w:rsidRDefault="003E223B" w:rsidP="005D6639">
      <w:pPr>
        <w:pStyle w:val="Heading2"/>
      </w:pPr>
      <w:r w:rsidRPr="005D6639">
        <w:t>Slide 36: Thank You!</w:t>
      </w:r>
    </w:p>
    <w:p w14:paraId="22C3B315" w14:textId="77777777" w:rsidR="003E223B" w:rsidRPr="003E223B" w:rsidRDefault="003E223B" w:rsidP="00F2408E">
      <w:pPr>
        <w:pStyle w:val="NormalWeb"/>
        <w:numPr>
          <w:ilvl w:val="0"/>
          <w:numId w:val="29"/>
        </w:numPr>
        <w:rPr>
          <w:rFonts w:ascii="Helvetica" w:hAnsi="Helvetica"/>
        </w:rPr>
      </w:pPr>
      <w:r w:rsidRPr="003E223B">
        <w:rPr>
          <w:rFonts w:ascii="Helvetica" w:hAnsi="Helvetica"/>
        </w:rPr>
        <w:t>Kayla Sullivan, DNP, APRN, FNP-BC</w:t>
      </w:r>
      <w:r w:rsidRPr="003E223B">
        <w:rPr>
          <w:rFonts w:ascii="Helvetica" w:hAnsi="Helvetica"/>
        </w:rPr>
        <w:br/>
        <w:t>kayla.sullivan@unlv.edu</w:t>
      </w:r>
    </w:p>
    <w:p w14:paraId="48BA033F" w14:textId="77777777" w:rsidR="003E223B" w:rsidRPr="003E223B" w:rsidRDefault="003E223B" w:rsidP="00F2408E">
      <w:pPr>
        <w:pStyle w:val="NormalWeb"/>
        <w:numPr>
          <w:ilvl w:val="0"/>
          <w:numId w:val="29"/>
        </w:numPr>
        <w:rPr>
          <w:rFonts w:ascii="Helvetica" w:hAnsi="Helvetica"/>
        </w:rPr>
      </w:pPr>
      <w:r w:rsidRPr="003E223B">
        <w:rPr>
          <w:rFonts w:ascii="Helvetica" w:hAnsi="Helvetica"/>
        </w:rPr>
        <w:t>Angela Silvestri-Elmore, PhD, APRN, FNP-BC, CNE</w:t>
      </w:r>
      <w:r w:rsidRPr="003E223B">
        <w:rPr>
          <w:rFonts w:ascii="Helvetica" w:hAnsi="Helvetica"/>
        </w:rPr>
        <w:br/>
        <w:t>angela.silvestri-elmore@unlv.edu</w:t>
      </w:r>
    </w:p>
    <w:p w14:paraId="6C5E6FCB" w14:textId="55A5766B" w:rsidR="003E223B" w:rsidRPr="005D6639" w:rsidRDefault="003E223B" w:rsidP="00F2408E">
      <w:pPr>
        <w:pStyle w:val="NormalWeb"/>
        <w:numPr>
          <w:ilvl w:val="0"/>
          <w:numId w:val="29"/>
        </w:numPr>
        <w:rPr>
          <w:rFonts w:ascii="Helvetica" w:hAnsi="Helvetica"/>
        </w:rPr>
      </w:pPr>
      <w:r w:rsidRPr="003E223B">
        <w:rPr>
          <w:rFonts w:ascii="Helvetica" w:hAnsi="Helvetica"/>
        </w:rPr>
        <w:t>Matthew Nishimoto, PhD</w:t>
      </w:r>
      <w:r w:rsidRPr="003E223B">
        <w:rPr>
          <w:rFonts w:ascii="Helvetica" w:hAnsi="Helvetica"/>
        </w:rPr>
        <w:br/>
        <w:t>matthew.nishimoto@unlv.edu</w:t>
      </w:r>
    </w:p>
    <w:p w14:paraId="7DF3A339" w14:textId="77777777" w:rsidR="003E223B" w:rsidRDefault="003E223B" w:rsidP="005D6639">
      <w:pPr>
        <w:pStyle w:val="Heading2"/>
      </w:pPr>
      <w:r w:rsidRPr="005D6639">
        <w:t>Slide 37: References</w:t>
      </w:r>
    </w:p>
    <w:p w14:paraId="00709BE6" w14:textId="409E9999" w:rsidR="00754772" w:rsidRPr="00754772" w:rsidRDefault="00754772" w:rsidP="00754772">
      <w:hyperlink r:id="rId5" w:history="1">
        <w:r w:rsidRPr="00754772">
          <w:rPr>
            <w:rStyle w:val="Hyperlink"/>
          </w:rPr>
          <w:t>Google Doc with References</w:t>
        </w:r>
      </w:hyperlink>
    </w:p>
    <w:p w14:paraId="2FE65008" w14:textId="77777777" w:rsidR="005D6639" w:rsidRPr="005D6639" w:rsidRDefault="005D6639" w:rsidP="005D6639"/>
    <w:p w14:paraId="38B4B5F0" w14:textId="77777777" w:rsidR="004301C5" w:rsidRPr="004301C5" w:rsidRDefault="004301C5" w:rsidP="004A64C1">
      <w:pPr>
        <w:pStyle w:val="NormalWeb"/>
        <w:rPr>
          <w:rFonts w:ascii="Helvetica" w:hAnsi="Helvetica"/>
        </w:rPr>
      </w:pPr>
    </w:p>
    <w:p w14:paraId="13759DA5" w14:textId="77777777" w:rsidR="00306262" w:rsidRDefault="00306262" w:rsidP="00306262"/>
    <w:p w14:paraId="15D1BBFC" w14:textId="77777777" w:rsidR="00306262" w:rsidRPr="008E4729" w:rsidRDefault="00306262" w:rsidP="008E4729">
      <w:pPr>
        <w:pStyle w:val="NormalWeb"/>
        <w:rPr>
          <w:rFonts w:ascii="Helvetica" w:hAnsi="Helvetica"/>
        </w:rPr>
      </w:pPr>
    </w:p>
    <w:p w14:paraId="6AA09456" w14:textId="77777777" w:rsidR="00C66F6D" w:rsidRPr="00C66F6D" w:rsidRDefault="00C66F6D" w:rsidP="00C66F6D"/>
    <w:sectPr w:rsidR="00C66F6D" w:rsidRPr="00C66F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717125"/>
    <w:multiLevelType w:val="multilevel"/>
    <w:tmpl w:val="E2E4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269B6"/>
    <w:multiLevelType w:val="multilevel"/>
    <w:tmpl w:val="5248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F0365"/>
    <w:multiLevelType w:val="multilevel"/>
    <w:tmpl w:val="EEE6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52B84"/>
    <w:multiLevelType w:val="multilevel"/>
    <w:tmpl w:val="35D6D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7748B5"/>
    <w:multiLevelType w:val="hybridMultilevel"/>
    <w:tmpl w:val="24F89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F652F"/>
    <w:multiLevelType w:val="multilevel"/>
    <w:tmpl w:val="36B6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7177F"/>
    <w:multiLevelType w:val="hybridMultilevel"/>
    <w:tmpl w:val="277A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2F2DF7"/>
    <w:multiLevelType w:val="multilevel"/>
    <w:tmpl w:val="397E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A163F"/>
    <w:multiLevelType w:val="multilevel"/>
    <w:tmpl w:val="6AD2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D05706"/>
    <w:multiLevelType w:val="multilevel"/>
    <w:tmpl w:val="9D4A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3E685A"/>
    <w:multiLevelType w:val="multilevel"/>
    <w:tmpl w:val="0CB26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4A1854"/>
    <w:multiLevelType w:val="multilevel"/>
    <w:tmpl w:val="EB18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BB495B"/>
    <w:multiLevelType w:val="multilevel"/>
    <w:tmpl w:val="E4D0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C1CB9"/>
    <w:multiLevelType w:val="multilevel"/>
    <w:tmpl w:val="225A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840E60"/>
    <w:multiLevelType w:val="multilevel"/>
    <w:tmpl w:val="65AE3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F7532E"/>
    <w:multiLevelType w:val="multilevel"/>
    <w:tmpl w:val="BA12E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CB14BB"/>
    <w:multiLevelType w:val="hybridMultilevel"/>
    <w:tmpl w:val="209EA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E07EC"/>
    <w:multiLevelType w:val="multilevel"/>
    <w:tmpl w:val="0D56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7A0358"/>
    <w:multiLevelType w:val="multilevel"/>
    <w:tmpl w:val="E572D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124615"/>
    <w:multiLevelType w:val="multilevel"/>
    <w:tmpl w:val="B068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E21992"/>
    <w:multiLevelType w:val="multilevel"/>
    <w:tmpl w:val="4052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943E28"/>
    <w:multiLevelType w:val="multilevel"/>
    <w:tmpl w:val="7164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7D2593"/>
    <w:multiLevelType w:val="multilevel"/>
    <w:tmpl w:val="4D46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9068AC"/>
    <w:multiLevelType w:val="multilevel"/>
    <w:tmpl w:val="C7B2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205A9"/>
    <w:multiLevelType w:val="multilevel"/>
    <w:tmpl w:val="AB04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06538B"/>
    <w:multiLevelType w:val="multilevel"/>
    <w:tmpl w:val="833A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860BD3"/>
    <w:multiLevelType w:val="multilevel"/>
    <w:tmpl w:val="A538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244C42"/>
    <w:multiLevelType w:val="multilevel"/>
    <w:tmpl w:val="A9D4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1E6716"/>
    <w:multiLevelType w:val="multilevel"/>
    <w:tmpl w:val="1A04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485708"/>
    <w:multiLevelType w:val="multilevel"/>
    <w:tmpl w:val="251E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6D619A"/>
    <w:multiLevelType w:val="hybridMultilevel"/>
    <w:tmpl w:val="2486A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032065">
    <w:abstractNumId w:val="1"/>
  </w:num>
  <w:num w:numId="2" w16cid:durableId="911237628">
    <w:abstractNumId w:val="3"/>
  </w:num>
  <w:num w:numId="3" w16cid:durableId="1411584857">
    <w:abstractNumId w:val="13"/>
  </w:num>
  <w:num w:numId="4" w16cid:durableId="69813727">
    <w:abstractNumId w:val="20"/>
  </w:num>
  <w:num w:numId="5" w16cid:durableId="570577701">
    <w:abstractNumId w:val="14"/>
  </w:num>
  <w:num w:numId="6" w16cid:durableId="576478178">
    <w:abstractNumId w:val="29"/>
  </w:num>
  <w:num w:numId="7" w16cid:durableId="117797881">
    <w:abstractNumId w:val="8"/>
  </w:num>
  <w:num w:numId="8" w16cid:durableId="1282567175">
    <w:abstractNumId w:val="26"/>
  </w:num>
  <w:num w:numId="9" w16cid:durableId="1593853401">
    <w:abstractNumId w:val="22"/>
  </w:num>
  <w:num w:numId="10" w16cid:durableId="177080879">
    <w:abstractNumId w:val="17"/>
  </w:num>
  <w:num w:numId="11" w16cid:durableId="1858813096">
    <w:abstractNumId w:val="23"/>
  </w:num>
  <w:num w:numId="12" w16cid:durableId="457796477">
    <w:abstractNumId w:val="21"/>
  </w:num>
  <w:num w:numId="13" w16cid:durableId="47800853">
    <w:abstractNumId w:val="25"/>
  </w:num>
  <w:num w:numId="14" w16cid:durableId="227690956">
    <w:abstractNumId w:val="0"/>
  </w:num>
  <w:num w:numId="15" w16cid:durableId="922225477">
    <w:abstractNumId w:val="27"/>
  </w:num>
  <w:num w:numId="16" w16cid:durableId="1750954530">
    <w:abstractNumId w:val="28"/>
  </w:num>
  <w:num w:numId="17" w16cid:durableId="1447000463">
    <w:abstractNumId w:val="11"/>
  </w:num>
  <w:num w:numId="18" w16cid:durableId="1118839951">
    <w:abstractNumId w:val="15"/>
  </w:num>
  <w:num w:numId="19" w16cid:durableId="815950616">
    <w:abstractNumId w:val="12"/>
  </w:num>
  <w:num w:numId="20" w16cid:durableId="1117792359">
    <w:abstractNumId w:val="10"/>
  </w:num>
  <w:num w:numId="21" w16cid:durableId="276521294">
    <w:abstractNumId w:val="5"/>
  </w:num>
  <w:num w:numId="22" w16cid:durableId="1480655291">
    <w:abstractNumId w:val="7"/>
  </w:num>
  <w:num w:numId="23" w16cid:durableId="1074938569">
    <w:abstractNumId w:val="2"/>
  </w:num>
  <w:num w:numId="24" w16cid:durableId="1359235415">
    <w:abstractNumId w:val="24"/>
  </w:num>
  <w:num w:numId="25" w16cid:durableId="161434000">
    <w:abstractNumId w:val="19"/>
  </w:num>
  <w:num w:numId="26" w16cid:durableId="507018674">
    <w:abstractNumId w:val="18"/>
  </w:num>
  <w:num w:numId="27" w16cid:durableId="1917081611">
    <w:abstractNumId w:val="9"/>
  </w:num>
  <w:num w:numId="28" w16cid:durableId="1298223896">
    <w:abstractNumId w:val="4"/>
  </w:num>
  <w:num w:numId="29" w16cid:durableId="1368144258">
    <w:abstractNumId w:val="30"/>
  </w:num>
  <w:num w:numId="30" w16cid:durableId="1312557677">
    <w:abstractNumId w:val="6"/>
  </w:num>
  <w:num w:numId="31" w16cid:durableId="224269217">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20"/>
    <w:rsid w:val="00134D20"/>
    <w:rsid w:val="00306262"/>
    <w:rsid w:val="00345EED"/>
    <w:rsid w:val="003D09AD"/>
    <w:rsid w:val="003E223B"/>
    <w:rsid w:val="004301C5"/>
    <w:rsid w:val="00481899"/>
    <w:rsid w:val="004A43F0"/>
    <w:rsid w:val="004A64C1"/>
    <w:rsid w:val="00526F43"/>
    <w:rsid w:val="005D6639"/>
    <w:rsid w:val="00606341"/>
    <w:rsid w:val="00631EB6"/>
    <w:rsid w:val="00634389"/>
    <w:rsid w:val="00754772"/>
    <w:rsid w:val="008E4729"/>
    <w:rsid w:val="00927AAC"/>
    <w:rsid w:val="00A75A17"/>
    <w:rsid w:val="00AF5740"/>
    <w:rsid w:val="00B25E9E"/>
    <w:rsid w:val="00C25DE3"/>
    <w:rsid w:val="00C618ED"/>
    <w:rsid w:val="00C66F6D"/>
    <w:rsid w:val="00CB2B86"/>
    <w:rsid w:val="00DD51C1"/>
    <w:rsid w:val="00E725F3"/>
    <w:rsid w:val="00F2408E"/>
    <w:rsid w:val="00F810E4"/>
    <w:rsid w:val="00F87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4BF3"/>
  <w15:chartTrackingRefBased/>
  <w15:docId w15:val="{6126C9B3-3641-EC43-B4A7-63325EB0C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D20"/>
    <w:pPr>
      <w:spacing w:before="100" w:beforeAutospacing="1" w:after="100" w:afterAutospacing="1" w:line="240" w:lineRule="auto"/>
    </w:pPr>
    <w:rPr>
      <w:rFonts w:ascii="Helvetica" w:eastAsia="Times New Roman" w:hAnsi="Helvetica" w:cs="Times New Roman"/>
      <w:color w:val="000000"/>
      <w:kern w:val="0"/>
      <w14:ligatures w14:val="none"/>
    </w:rPr>
  </w:style>
  <w:style w:type="paragraph" w:styleId="Heading1">
    <w:name w:val="heading 1"/>
    <w:basedOn w:val="Normal"/>
    <w:next w:val="Normal"/>
    <w:link w:val="Heading1Char"/>
    <w:uiPriority w:val="9"/>
    <w:qFormat/>
    <w:rsid w:val="00134D20"/>
    <w:pPr>
      <w:keepNext/>
      <w:keepLines/>
      <w:spacing w:before="360" w:after="80"/>
      <w:outlineLvl w:val="0"/>
    </w:pPr>
    <w:rPr>
      <w:rFonts w:cstheme="majorBidi"/>
      <w:b/>
      <w:bCs/>
      <w:color w:val="000000" w:themeColor="text1"/>
      <w:sz w:val="36"/>
      <w:szCs w:val="36"/>
    </w:rPr>
  </w:style>
  <w:style w:type="paragraph" w:styleId="Heading2">
    <w:name w:val="heading 2"/>
    <w:basedOn w:val="Normal"/>
    <w:next w:val="Normal"/>
    <w:link w:val="Heading2Char"/>
    <w:uiPriority w:val="9"/>
    <w:unhideWhenUsed/>
    <w:qFormat/>
    <w:rsid w:val="004A43F0"/>
    <w:pPr>
      <w:keepNext/>
      <w:keepLines/>
      <w:spacing w:before="160" w:after="80"/>
      <w:outlineLvl w:val="1"/>
    </w:pPr>
    <w:rPr>
      <w:rFonts w:cstheme="majorBidi"/>
      <w:b/>
      <w:bCs/>
      <w:color w:val="0F4761" w:themeColor="accent1" w:themeShade="BF"/>
      <w:sz w:val="28"/>
      <w:szCs w:val="32"/>
    </w:rPr>
  </w:style>
  <w:style w:type="paragraph" w:styleId="Heading3">
    <w:name w:val="heading 3"/>
    <w:basedOn w:val="Normal"/>
    <w:next w:val="Normal"/>
    <w:link w:val="Heading3Char"/>
    <w:uiPriority w:val="9"/>
    <w:semiHidden/>
    <w:unhideWhenUsed/>
    <w:qFormat/>
    <w:rsid w:val="00134D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D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4D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4D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D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D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D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5740"/>
    <w:rPr>
      <w:color w:val="9D2235"/>
      <w:u w:val="single"/>
    </w:rPr>
  </w:style>
  <w:style w:type="character" w:customStyle="1" w:styleId="Heading1Char">
    <w:name w:val="Heading 1 Char"/>
    <w:basedOn w:val="DefaultParagraphFont"/>
    <w:link w:val="Heading1"/>
    <w:uiPriority w:val="9"/>
    <w:rsid w:val="00134D20"/>
    <w:rPr>
      <w:rFonts w:ascii="Helvetica" w:eastAsia="Times New Roman" w:hAnsi="Helvetica" w:cstheme="majorBidi"/>
      <w:b/>
      <w:bCs/>
      <w:color w:val="000000" w:themeColor="text1"/>
      <w:kern w:val="0"/>
      <w:sz w:val="36"/>
      <w:szCs w:val="36"/>
      <w14:ligatures w14:val="none"/>
    </w:rPr>
  </w:style>
  <w:style w:type="character" w:customStyle="1" w:styleId="Heading2Char">
    <w:name w:val="Heading 2 Char"/>
    <w:basedOn w:val="DefaultParagraphFont"/>
    <w:link w:val="Heading2"/>
    <w:uiPriority w:val="9"/>
    <w:rsid w:val="004A43F0"/>
    <w:rPr>
      <w:rFonts w:ascii="Helvetica" w:eastAsia="Times New Roman" w:hAnsi="Helvetica" w:cstheme="majorBidi"/>
      <w:b/>
      <w:bCs/>
      <w:color w:val="0F4761" w:themeColor="accent1" w:themeShade="BF"/>
      <w:kern w:val="0"/>
      <w:sz w:val="28"/>
      <w:szCs w:val="32"/>
      <w14:ligatures w14:val="none"/>
    </w:rPr>
  </w:style>
  <w:style w:type="character" w:customStyle="1" w:styleId="Heading3Char">
    <w:name w:val="Heading 3 Char"/>
    <w:basedOn w:val="DefaultParagraphFont"/>
    <w:link w:val="Heading3"/>
    <w:uiPriority w:val="9"/>
    <w:semiHidden/>
    <w:rsid w:val="00134D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D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D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D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D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D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D20"/>
    <w:rPr>
      <w:rFonts w:eastAsiaTheme="majorEastAsia" w:cstheme="majorBidi"/>
      <w:color w:val="272727" w:themeColor="text1" w:themeTint="D8"/>
    </w:rPr>
  </w:style>
  <w:style w:type="paragraph" w:styleId="Title">
    <w:name w:val="Title"/>
    <w:basedOn w:val="Normal"/>
    <w:next w:val="Normal"/>
    <w:link w:val="TitleChar"/>
    <w:uiPriority w:val="10"/>
    <w:qFormat/>
    <w:rsid w:val="00134D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D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D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D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D20"/>
    <w:pPr>
      <w:spacing w:before="160"/>
      <w:jc w:val="center"/>
    </w:pPr>
    <w:rPr>
      <w:i/>
      <w:iCs/>
      <w:color w:val="404040" w:themeColor="text1" w:themeTint="BF"/>
    </w:rPr>
  </w:style>
  <w:style w:type="character" w:customStyle="1" w:styleId="QuoteChar">
    <w:name w:val="Quote Char"/>
    <w:basedOn w:val="DefaultParagraphFont"/>
    <w:link w:val="Quote"/>
    <w:uiPriority w:val="29"/>
    <w:rsid w:val="00134D20"/>
    <w:rPr>
      <w:i/>
      <w:iCs/>
      <w:color w:val="404040" w:themeColor="text1" w:themeTint="BF"/>
    </w:rPr>
  </w:style>
  <w:style w:type="paragraph" w:styleId="ListParagraph">
    <w:name w:val="List Paragraph"/>
    <w:basedOn w:val="Normal"/>
    <w:uiPriority w:val="34"/>
    <w:qFormat/>
    <w:rsid w:val="00134D20"/>
    <w:pPr>
      <w:ind w:left="720"/>
      <w:contextualSpacing/>
    </w:pPr>
  </w:style>
  <w:style w:type="character" w:styleId="IntenseEmphasis">
    <w:name w:val="Intense Emphasis"/>
    <w:basedOn w:val="DefaultParagraphFont"/>
    <w:uiPriority w:val="21"/>
    <w:qFormat/>
    <w:rsid w:val="00134D20"/>
    <w:rPr>
      <w:i/>
      <w:iCs/>
      <w:color w:val="0F4761" w:themeColor="accent1" w:themeShade="BF"/>
    </w:rPr>
  </w:style>
  <w:style w:type="paragraph" w:styleId="IntenseQuote">
    <w:name w:val="Intense Quote"/>
    <w:basedOn w:val="Normal"/>
    <w:next w:val="Normal"/>
    <w:link w:val="IntenseQuoteChar"/>
    <w:uiPriority w:val="30"/>
    <w:qFormat/>
    <w:rsid w:val="00134D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D20"/>
    <w:rPr>
      <w:i/>
      <w:iCs/>
      <w:color w:val="0F4761" w:themeColor="accent1" w:themeShade="BF"/>
    </w:rPr>
  </w:style>
  <w:style w:type="character" w:styleId="IntenseReference">
    <w:name w:val="Intense Reference"/>
    <w:basedOn w:val="DefaultParagraphFont"/>
    <w:uiPriority w:val="32"/>
    <w:qFormat/>
    <w:rsid w:val="00134D20"/>
    <w:rPr>
      <w:b/>
      <w:bCs/>
      <w:smallCaps/>
      <w:color w:val="0F4761" w:themeColor="accent1" w:themeShade="BF"/>
      <w:spacing w:val="5"/>
    </w:rPr>
  </w:style>
  <w:style w:type="character" w:customStyle="1" w:styleId="apple-converted-space">
    <w:name w:val="apple-converted-space"/>
    <w:basedOn w:val="DefaultParagraphFont"/>
    <w:rsid w:val="00134D20"/>
  </w:style>
  <w:style w:type="character" w:styleId="Emphasis">
    <w:name w:val="Emphasis"/>
    <w:basedOn w:val="DefaultParagraphFont"/>
    <w:uiPriority w:val="20"/>
    <w:qFormat/>
    <w:rsid w:val="00134D20"/>
    <w:rPr>
      <w:i/>
      <w:iCs/>
    </w:rPr>
  </w:style>
  <w:style w:type="paragraph" w:styleId="NormalWeb">
    <w:name w:val="Normal (Web)"/>
    <w:basedOn w:val="Normal"/>
    <w:uiPriority w:val="99"/>
    <w:unhideWhenUsed/>
    <w:rsid w:val="00134D20"/>
    <w:rPr>
      <w:rFonts w:ascii="Times New Roman" w:hAnsi="Times New Roman"/>
    </w:rPr>
  </w:style>
  <w:style w:type="character" w:styleId="Strong">
    <w:name w:val="Strong"/>
    <w:basedOn w:val="DefaultParagraphFont"/>
    <w:uiPriority w:val="22"/>
    <w:qFormat/>
    <w:rsid w:val="00134D20"/>
    <w:rPr>
      <w:b/>
      <w:bCs/>
    </w:rPr>
  </w:style>
  <w:style w:type="character" w:styleId="UnresolvedMention">
    <w:name w:val="Unresolved Mention"/>
    <w:basedOn w:val="DefaultParagraphFont"/>
    <w:uiPriority w:val="99"/>
    <w:semiHidden/>
    <w:unhideWhenUsed/>
    <w:rsid w:val="00754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document/d/1Q-Q4r93jmQa_zoWtjTn5DMR2ZjfiuW4-GmyEKYE4Vig/edit?tab=t.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Normal.dotm</Template>
  <TotalTime>23</TotalTime>
  <Pages>11</Pages>
  <Words>1643</Words>
  <Characters>9368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Thornton</dc:creator>
  <cp:keywords/>
  <dc:description/>
  <cp:lastModifiedBy>Melanie Thornton</cp:lastModifiedBy>
  <cp:revision>23</cp:revision>
  <dcterms:created xsi:type="dcterms:W3CDTF">2026-07-17T23:30:00Z</dcterms:created>
  <dcterms:modified xsi:type="dcterms:W3CDTF">2026-07-18T00:06:00Z</dcterms:modified>
</cp:coreProperties>
</file>