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9502AB" w14:textId="77777777" w:rsidR="00006779" w:rsidRPr="00006779" w:rsidRDefault="00006779" w:rsidP="00006779">
      <w:r w:rsidRPr="00006779">
        <w:t>This comprehensive reference guide elaborates on the concepts presented in the "Respect the ABILITY" session. It is designed to allow housing and student support professionals to implement these strategies independently, moving from high-level bullet points to actionable, nuanced practices.</w:t>
      </w:r>
    </w:p>
    <w:p w14:paraId="2B944D10" w14:textId="77777777" w:rsidR="00006779" w:rsidRPr="000A1D05" w:rsidRDefault="00006779" w:rsidP="00037AF1">
      <w:pPr>
        <w:pStyle w:val="Heading2"/>
      </w:pPr>
      <w:r w:rsidRPr="000A1D05">
        <w:t>I. Core Philosophy: Predictability + Dignity = Regulation</w:t>
      </w:r>
    </w:p>
    <w:p w14:paraId="735D2ADD" w14:textId="77777777" w:rsidR="00006779" w:rsidRPr="00006779" w:rsidRDefault="00006779" w:rsidP="00006779">
      <w:r w:rsidRPr="00006779">
        <w:t xml:space="preserve">The foundation of supporting neurodivergent students is the understanding that </w:t>
      </w:r>
      <w:r w:rsidRPr="00006779">
        <w:rPr>
          <w:b/>
          <w:bCs/>
        </w:rPr>
        <w:t>surprises increase stress</w:t>
      </w:r>
      <w:r w:rsidRPr="00006779">
        <w:t>, while predictability supports a student's ability to self-regulate.</w:t>
      </w:r>
    </w:p>
    <w:p w14:paraId="58424822" w14:textId="77777777" w:rsidR="00006779" w:rsidRPr="00006779" w:rsidRDefault="00006779" w:rsidP="00006779">
      <w:pPr>
        <w:numPr>
          <w:ilvl w:val="0"/>
          <w:numId w:val="1"/>
        </w:numPr>
      </w:pPr>
      <w:r w:rsidRPr="00EE6C8C">
        <w:rPr>
          <w:rStyle w:val="listUnChar"/>
        </w:rPr>
        <w:t>Assume Competence:</w:t>
      </w:r>
      <w:r w:rsidRPr="00006779">
        <w:t xml:space="preserve"> Always start by assuming the student is capable; your role is to identify and remove the environmental or communicative barriers preventing that success.</w:t>
      </w:r>
    </w:p>
    <w:p w14:paraId="01D63744" w14:textId="77777777" w:rsidR="00006779" w:rsidRPr="00006779" w:rsidRDefault="00006779" w:rsidP="00006779">
      <w:pPr>
        <w:numPr>
          <w:ilvl w:val="0"/>
          <w:numId w:val="1"/>
        </w:numPr>
      </w:pPr>
      <w:r w:rsidRPr="00EE6C8C">
        <w:rPr>
          <w:rStyle w:val="listUnChar"/>
        </w:rPr>
        <w:t>Preserve Dignity:</w:t>
      </w:r>
      <w:r w:rsidRPr="00006779">
        <w:t xml:space="preserve"> Every interaction should aim to keep the student's dignity intact. This means avoiding "lecturing" during moments of stress and ensuring support doesn't "single them out" in front of peers.</w:t>
      </w:r>
    </w:p>
    <w:p w14:paraId="1212E94C" w14:textId="77777777" w:rsidR="00006779" w:rsidRPr="00037AF1" w:rsidRDefault="00006779" w:rsidP="00037AF1">
      <w:pPr>
        <w:pStyle w:val="Heading2"/>
      </w:pPr>
      <w:r w:rsidRPr="00037AF1">
        <w:t>II. Understanding the Prevalence and Social Gap</w:t>
      </w:r>
    </w:p>
    <w:p w14:paraId="7A8CC7EC" w14:textId="77777777" w:rsidR="00006779" w:rsidRPr="00006779" w:rsidRDefault="00006779" w:rsidP="00006779">
      <w:r w:rsidRPr="00006779">
        <w:t>To advocate for resources, it is helpful to understand the data-driven "why" behind this support:</w:t>
      </w:r>
    </w:p>
    <w:p w14:paraId="05DEAC3D" w14:textId="77777777" w:rsidR="00006779" w:rsidRPr="00006779" w:rsidRDefault="00006779" w:rsidP="00006779">
      <w:pPr>
        <w:numPr>
          <w:ilvl w:val="0"/>
          <w:numId w:val="2"/>
        </w:numPr>
      </w:pPr>
      <w:r w:rsidRPr="00EE6C8C">
        <w:rPr>
          <w:rStyle w:val="listUnChar"/>
        </w:rPr>
        <w:t>High Co-occurring Needs:</w:t>
      </w:r>
      <w:r w:rsidRPr="00006779">
        <w:t xml:space="preserve"> Between 0.7% and 1.9% of college students meet the criteria for ASD, but </w:t>
      </w:r>
      <w:r w:rsidRPr="00006779">
        <w:rPr>
          <w:b/>
          <w:bCs/>
        </w:rPr>
        <w:t>65% of those students</w:t>
      </w:r>
      <w:r w:rsidRPr="00006779">
        <w:t xml:space="preserve"> also face co-occurring needs like anxiety or depression.</w:t>
      </w:r>
    </w:p>
    <w:p w14:paraId="4A824B3E" w14:textId="77777777" w:rsidR="00006779" w:rsidRPr="00006779" w:rsidRDefault="00006779" w:rsidP="00006779">
      <w:pPr>
        <w:numPr>
          <w:ilvl w:val="0"/>
          <w:numId w:val="2"/>
        </w:numPr>
      </w:pPr>
      <w:r w:rsidRPr="00EE6C8C">
        <w:rPr>
          <w:rStyle w:val="listUnChar"/>
        </w:rPr>
        <w:t>The Social Isolation Risk:</w:t>
      </w:r>
      <w:r w:rsidRPr="00006779">
        <w:t xml:space="preserve"> 41% of neurodivergent students struggle to make new connections (vs. 31% of peers), leading to a significantly higher risk of loneliness (35% vs. 22% general population).</w:t>
      </w:r>
    </w:p>
    <w:p w14:paraId="038D7460" w14:textId="77777777" w:rsidR="00006779" w:rsidRPr="00006779" w:rsidRDefault="00006779" w:rsidP="00006779">
      <w:pPr>
        <w:numPr>
          <w:ilvl w:val="0"/>
          <w:numId w:val="2"/>
        </w:numPr>
      </w:pPr>
      <w:r w:rsidRPr="00EE6C8C">
        <w:rPr>
          <w:rStyle w:val="listUnChar"/>
        </w:rPr>
        <w:t>Small Staff Actions:</w:t>
      </w:r>
      <w:r w:rsidRPr="00006779">
        <w:t xml:space="preserve"> Because residence halls amplify sensory load and social negotiation, small, proactive staff interventions can prevent major escalations and strengthen a student’s sense of belonging.</w:t>
      </w:r>
    </w:p>
    <w:p w14:paraId="64B63B19" w14:textId="77777777" w:rsidR="00006779" w:rsidRPr="00006779" w:rsidRDefault="00006779" w:rsidP="00037AF1">
      <w:pPr>
        <w:pStyle w:val="Heading2"/>
      </w:pPr>
      <w:r w:rsidRPr="00006779">
        <w:t>III. Applying Social Emotional Learning (SEL) to Housing</w:t>
      </w:r>
    </w:p>
    <w:p w14:paraId="3E061F13" w14:textId="77777777" w:rsidR="00006779" w:rsidRPr="00006779" w:rsidRDefault="00006779" w:rsidP="00006779">
      <w:r w:rsidRPr="00006779">
        <w:t>Residence life is a "24/7 lab" for SEL skills. Use this framework to identify where a student might be struggling:</w:t>
      </w:r>
    </w:p>
    <w:p w14:paraId="0BE2F273" w14:textId="77777777" w:rsidR="00006779" w:rsidRPr="00006779" w:rsidRDefault="00006779" w:rsidP="00006779">
      <w:pPr>
        <w:numPr>
          <w:ilvl w:val="0"/>
          <w:numId w:val="3"/>
        </w:numPr>
      </w:pPr>
      <w:r w:rsidRPr="00EE6C8C">
        <w:rPr>
          <w:rStyle w:val="listUnChar"/>
        </w:rPr>
        <w:t>Self-Awareness &amp; Management:</w:t>
      </w:r>
      <w:r w:rsidRPr="00006779">
        <w:t xml:space="preserve"> Focus on how a student experiences </w:t>
      </w:r>
      <w:r w:rsidRPr="00006779">
        <w:rPr>
          <w:b/>
          <w:bCs/>
        </w:rPr>
        <w:t>sensory input</w:t>
      </w:r>
      <w:r w:rsidRPr="00006779">
        <w:t xml:space="preserve"> (noise, lights) and their emotional reactions to shared space. Help them develop routines for sleep and hygiene to prevent sensory overload.</w:t>
      </w:r>
    </w:p>
    <w:p w14:paraId="1C7BD163" w14:textId="77777777" w:rsidR="00006779" w:rsidRPr="00006779" w:rsidRDefault="00006779" w:rsidP="00006779">
      <w:pPr>
        <w:numPr>
          <w:ilvl w:val="0"/>
          <w:numId w:val="3"/>
        </w:numPr>
      </w:pPr>
      <w:r w:rsidRPr="00EE6C8C">
        <w:rPr>
          <w:rStyle w:val="listUnChar"/>
        </w:rPr>
        <w:lastRenderedPageBreak/>
        <w:t>Social Awareness &amp; Relationship Skills:</w:t>
      </w:r>
      <w:r w:rsidRPr="00006779">
        <w:t xml:space="preserve"> Assist students in "reading" social expectations and navigating roommate differences through </w:t>
      </w:r>
      <w:r w:rsidRPr="00006779">
        <w:rPr>
          <w:b/>
          <w:bCs/>
        </w:rPr>
        <w:t>concrete roommate agreements</w:t>
      </w:r>
      <w:r w:rsidRPr="00006779">
        <w:t xml:space="preserve"> rather than vague social contracts.</w:t>
      </w:r>
    </w:p>
    <w:p w14:paraId="551C91DD" w14:textId="77777777" w:rsidR="00006779" w:rsidRPr="00006779" w:rsidRDefault="00006779" w:rsidP="00006779">
      <w:pPr>
        <w:numPr>
          <w:ilvl w:val="0"/>
          <w:numId w:val="3"/>
        </w:numPr>
      </w:pPr>
      <w:r w:rsidRPr="00EE6C8C">
        <w:rPr>
          <w:rStyle w:val="listUnChar"/>
        </w:rPr>
        <w:t>Decision-Making:</w:t>
      </w:r>
      <w:r w:rsidRPr="00006779">
        <w:t xml:space="preserve"> Support students in navigating campus policies and making safe social choices (e.g., alcohol use or guest policies) by providing factual, non-judgmental information.</w:t>
      </w:r>
    </w:p>
    <w:p w14:paraId="4414AF64" w14:textId="77777777" w:rsidR="00006779" w:rsidRPr="00006779" w:rsidRDefault="00006779" w:rsidP="00037AF1">
      <w:pPr>
        <w:pStyle w:val="Heading2"/>
      </w:pPr>
      <w:r w:rsidRPr="00006779">
        <w:t>IV. Advanced Communication: "Clarity is Kindness"</w:t>
      </w:r>
    </w:p>
    <w:p w14:paraId="68995C94" w14:textId="77777777" w:rsidR="00006779" w:rsidRPr="00006779" w:rsidRDefault="00006779" w:rsidP="00006779">
      <w:r w:rsidRPr="00006779">
        <w:t xml:space="preserve">Move beyond "general" advice to </w:t>
      </w:r>
      <w:r w:rsidRPr="00006779">
        <w:rPr>
          <w:b/>
          <w:bCs/>
        </w:rPr>
        <w:t>explicit, concrete communication</w:t>
      </w:r>
      <w:r w:rsidRPr="00006779">
        <w:t>:</w:t>
      </w:r>
    </w:p>
    <w:p w14:paraId="5E817E05" w14:textId="77777777" w:rsidR="00006779" w:rsidRPr="00006779" w:rsidRDefault="00006779" w:rsidP="00006779">
      <w:pPr>
        <w:numPr>
          <w:ilvl w:val="0"/>
          <w:numId w:val="4"/>
        </w:numPr>
      </w:pPr>
      <w:r w:rsidRPr="00006779">
        <w:rPr>
          <w:b/>
          <w:bCs/>
        </w:rPr>
        <w:t>T</w:t>
      </w:r>
      <w:r w:rsidRPr="00EE6C8C">
        <w:rPr>
          <w:rStyle w:val="listUnChar"/>
        </w:rPr>
        <w:t>he "Processing Pause":</w:t>
      </w:r>
      <w:r w:rsidRPr="00006779">
        <w:t xml:space="preserve"> Neurodivergent students often require extra time to process verbal information. Give them 10–15 seconds of silence before checking for understanding.</w:t>
      </w:r>
    </w:p>
    <w:p w14:paraId="28CC6102" w14:textId="77777777" w:rsidR="00006779" w:rsidRPr="00006779" w:rsidRDefault="00006779" w:rsidP="00006779">
      <w:pPr>
        <w:numPr>
          <w:ilvl w:val="0"/>
          <w:numId w:val="4"/>
        </w:numPr>
      </w:pPr>
      <w:r w:rsidRPr="00EE6C8C">
        <w:rPr>
          <w:rStyle w:val="listUnChar"/>
        </w:rPr>
        <w:t>Replace Vague Directions:</w:t>
      </w:r>
      <w:r w:rsidRPr="00006779">
        <w:t xml:space="preserve"> Avoid abstract concepts like "Be respectful." Instead, use concrete language: </w:t>
      </w:r>
      <w:r w:rsidRPr="00006779">
        <w:rPr>
          <w:b/>
          <w:bCs/>
        </w:rPr>
        <w:t>"Quiet hours begin at 10:00 p.m."</w:t>
      </w:r>
      <w:r w:rsidRPr="00006779">
        <w:t>.</w:t>
      </w:r>
    </w:p>
    <w:p w14:paraId="43B23F60" w14:textId="77777777" w:rsidR="00006779" w:rsidRPr="00006779" w:rsidRDefault="00006779" w:rsidP="00006779">
      <w:pPr>
        <w:numPr>
          <w:ilvl w:val="0"/>
          <w:numId w:val="4"/>
        </w:numPr>
      </w:pPr>
      <w:r w:rsidRPr="00EE6C8C">
        <w:rPr>
          <w:rStyle w:val="listUnChar"/>
        </w:rPr>
        <w:t>The Written Anchor</w:t>
      </w:r>
      <w:r w:rsidRPr="00006779">
        <w:rPr>
          <w:b/>
          <w:bCs/>
        </w:rPr>
        <w:t>:</w:t>
      </w:r>
      <w:r w:rsidRPr="00006779">
        <w:t xml:space="preserve"> Follow up every important conversation with a written summary. Explicitly list the </w:t>
      </w:r>
      <w:r w:rsidRPr="00006779">
        <w:rPr>
          <w:b/>
          <w:bCs/>
        </w:rPr>
        <w:t xml:space="preserve">What, </w:t>
      </w:r>
      <w:proofErr w:type="gramStart"/>
      <w:r w:rsidRPr="00006779">
        <w:rPr>
          <w:b/>
          <w:bCs/>
        </w:rPr>
        <w:t>Why</w:t>
      </w:r>
      <w:proofErr w:type="gramEnd"/>
      <w:r w:rsidRPr="00006779">
        <w:rPr>
          <w:b/>
          <w:bCs/>
        </w:rPr>
        <w:t>, Who, and When</w:t>
      </w:r>
      <w:r w:rsidRPr="00006779">
        <w:t xml:space="preserve"> of the next steps to reduce "fear of the unknown".</w:t>
      </w:r>
    </w:p>
    <w:p w14:paraId="283621D0" w14:textId="77777777" w:rsidR="00006779" w:rsidRPr="00006779" w:rsidRDefault="00006779" w:rsidP="00006779">
      <w:pPr>
        <w:numPr>
          <w:ilvl w:val="0"/>
          <w:numId w:val="4"/>
        </w:numPr>
      </w:pPr>
      <w:r w:rsidRPr="00EE6C8C">
        <w:rPr>
          <w:rStyle w:val="listUnChar"/>
        </w:rPr>
        <w:t>Avoid "Rapid-Fire" Questioning:</w:t>
      </w:r>
      <w:r w:rsidRPr="00006779">
        <w:t xml:space="preserve"> During stressful moments, multiple questions act as a high-demand trigger. Use statements like </w:t>
      </w:r>
      <w:r w:rsidRPr="00006779">
        <w:rPr>
          <w:b/>
          <w:bCs/>
        </w:rPr>
        <w:t>"Here is what will happen next"</w:t>
      </w:r>
      <w:r w:rsidRPr="00006779">
        <w:t xml:space="preserve"> to lower the demand and provide a path forward.</w:t>
      </w:r>
    </w:p>
    <w:p w14:paraId="3FBBFD88" w14:textId="77777777" w:rsidR="00006779" w:rsidRPr="00006779" w:rsidRDefault="00006779" w:rsidP="00037AF1">
      <w:pPr>
        <w:pStyle w:val="Heading2"/>
      </w:pPr>
      <w:r w:rsidRPr="00006779">
        <w:t>V. Managing Distress: Regulation Before Resolution</w:t>
      </w:r>
    </w:p>
    <w:p w14:paraId="29FA237F" w14:textId="77777777" w:rsidR="00006779" w:rsidRPr="00006779" w:rsidRDefault="00006779" w:rsidP="00006779">
      <w:r w:rsidRPr="00006779">
        <w:t>When a student is in "Fight, Flight, or Freeze" mode, you cannot solve the underlying problem until they are regulated.</w:t>
      </w:r>
    </w:p>
    <w:p w14:paraId="7C3097D9" w14:textId="77777777" w:rsidR="00006779" w:rsidRPr="00006779" w:rsidRDefault="00006779" w:rsidP="00006779">
      <w:pPr>
        <w:numPr>
          <w:ilvl w:val="0"/>
          <w:numId w:val="5"/>
        </w:numPr>
      </w:pPr>
      <w:r w:rsidRPr="00EE6C8C">
        <w:rPr>
          <w:rStyle w:val="listUnChar"/>
        </w:rPr>
        <w:t>Reduce Sensory Input:</w:t>
      </w:r>
      <w:r w:rsidRPr="00006779">
        <w:t xml:space="preserve"> Immediately lower the "volume" of the environment by dimming lights, reducing noise, or moving to a quieter space.</w:t>
      </w:r>
    </w:p>
    <w:p w14:paraId="6F3E626E" w14:textId="77777777" w:rsidR="00006779" w:rsidRPr="00006779" w:rsidRDefault="00006779" w:rsidP="00006779">
      <w:pPr>
        <w:numPr>
          <w:ilvl w:val="0"/>
          <w:numId w:val="5"/>
        </w:numPr>
      </w:pPr>
      <w:r w:rsidRPr="00EE6C8C">
        <w:rPr>
          <w:rStyle w:val="listUnChar"/>
        </w:rPr>
        <w:t>Offer Limited Choices:</w:t>
      </w:r>
      <w:r w:rsidRPr="00006779">
        <w:t xml:space="preserve"> Instead of open-ended questions ("What do you want to do?"), offer </w:t>
      </w:r>
      <w:r w:rsidRPr="00006779">
        <w:rPr>
          <w:b/>
          <w:bCs/>
        </w:rPr>
        <w:t>two simple choices</w:t>
      </w:r>
      <w:r w:rsidRPr="00006779">
        <w:t xml:space="preserve"> (e.g., "Do you want to sit here or walk to the office?") to help them regain control.</w:t>
      </w:r>
    </w:p>
    <w:p w14:paraId="475306E1" w14:textId="77777777" w:rsidR="00006779" w:rsidRDefault="00006779" w:rsidP="00006779">
      <w:pPr>
        <w:numPr>
          <w:ilvl w:val="0"/>
          <w:numId w:val="5"/>
        </w:numPr>
      </w:pPr>
      <w:r w:rsidRPr="00EE6C8C">
        <w:rPr>
          <w:rStyle w:val="listUnChar"/>
        </w:rPr>
        <w:t>The "Feedback Delay"</w:t>
      </w:r>
      <w:r w:rsidRPr="00006779">
        <w:rPr>
          <w:b/>
          <w:bCs/>
        </w:rPr>
        <w:t>:</w:t>
      </w:r>
      <w:r w:rsidRPr="00006779">
        <w:t xml:space="preserve"> Never try to analyze a student's behavior or lecture them while they are distressed. </w:t>
      </w:r>
      <w:r w:rsidRPr="00006779">
        <w:rPr>
          <w:b/>
          <w:bCs/>
        </w:rPr>
        <w:t>Listen first; feedback later.</w:t>
      </w:r>
      <w:r w:rsidRPr="00006779">
        <w:t xml:space="preserve"> Save the "teachable moment" for when they are fully calm.</w:t>
      </w:r>
    </w:p>
    <w:p w14:paraId="34E35196" w14:textId="77777777" w:rsidR="00037AF1" w:rsidRPr="00006779" w:rsidRDefault="00037AF1" w:rsidP="00037AF1">
      <w:pPr>
        <w:ind w:left="720"/>
      </w:pPr>
    </w:p>
    <w:p w14:paraId="573BB563" w14:textId="77777777" w:rsidR="00006779" w:rsidRPr="00006779" w:rsidRDefault="00006779" w:rsidP="00037AF1">
      <w:pPr>
        <w:pStyle w:val="Heading2"/>
      </w:pPr>
      <w:r w:rsidRPr="00006779">
        <w:lastRenderedPageBreak/>
        <w:t>VI. Institutional Best Practices (The Proactive Shift)</w:t>
      </w:r>
    </w:p>
    <w:p w14:paraId="28AA7407" w14:textId="77777777" w:rsidR="00006779" w:rsidRPr="00006779" w:rsidRDefault="00006779" w:rsidP="00006779">
      <w:r w:rsidRPr="00006779">
        <w:t>To create a truly inclusive environment, shift from reactive individual support to systemic predictability:</w:t>
      </w:r>
    </w:p>
    <w:p w14:paraId="2E31FAF3" w14:textId="77777777" w:rsidR="00006779" w:rsidRPr="00006779" w:rsidRDefault="00006779" w:rsidP="00006779">
      <w:pPr>
        <w:numPr>
          <w:ilvl w:val="0"/>
          <w:numId w:val="6"/>
        </w:numPr>
      </w:pPr>
      <w:r w:rsidRPr="00EE6C8C">
        <w:rPr>
          <w:rStyle w:val="listUnChar"/>
        </w:rPr>
        <w:t xml:space="preserve">Preview Routines: </w:t>
      </w:r>
      <w:r w:rsidRPr="00006779">
        <w:t xml:space="preserve">Develop clear, written </w:t>
      </w:r>
      <w:r w:rsidRPr="00006779">
        <w:rPr>
          <w:b/>
          <w:bCs/>
        </w:rPr>
        <w:t>scripts for unpredictable events</w:t>
      </w:r>
      <w:r w:rsidRPr="00006779">
        <w:t xml:space="preserve"> like fire drills and evacuations so students know exactly what to expect.</w:t>
      </w:r>
    </w:p>
    <w:p w14:paraId="4E74FDEA" w14:textId="77777777" w:rsidR="00006779" w:rsidRPr="00006779" w:rsidRDefault="00006779" w:rsidP="00006779">
      <w:pPr>
        <w:numPr>
          <w:ilvl w:val="0"/>
          <w:numId w:val="6"/>
        </w:numPr>
      </w:pPr>
      <w:r w:rsidRPr="00EE6C8C">
        <w:rPr>
          <w:rStyle w:val="listUnChar"/>
        </w:rPr>
        <w:t>Plain-Language Audits:</w:t>
      </w:r>
      <w:r w:rsidRPr="00006779">
        <w:t xml:space="preserve"> Review housing contracts, roommate agreements, and policy handbooks to ensure they use direct, non-ambiguous language.</w:t>
      </w:r>
    </w:p>
    <w:p w14:paraId="793DD857" w14:textId="77777777" w:rsidR="00006779" w:rsidRPr="00006779" w:rsidRDefault="00006779" w:rsidP="00006779">
      <w:pPr>
        <w:numPr>
          <w:ilvl w:val="0"/>
          <w:numId w:val="6"/>
        </w:numPr>
      </w:pPr>
      <w:r w:rsidRPr="00EE6C8C">
        <w:rPr>
          <w:rStyle w:val="listUnChar"/>
        </w:rPr>
        <w:t>Staff Training:</w:t>
      </w:r>
      <w:r w:rsidRPr="00006779">
        <w:t xml:space="preserve"> Train RAs specifically on </w:t>
      </w:r>
      <w:r w:rsidRPr="00006779">
        <w:rPr>
          <w:b/>
          <w:bCs/>
        </w:rPr>
        <w:t>sensory-aware responses</w:t>
      </w:r>
      <w:r w:rsidRPr="00006779">
        <w:t xml:space="preserve"> (e.g., how to knock/enter a room) and neutral mediation language that validates feelings without taking sides.</w:t>
      </w:r>
    </w:p>
    <w:p w14:paraId="54A175BE" w14:textId="77777777" w:rsidR="00006779" w:rsidRPr="00006779" w:rsidRDefault="00006779" w:rsidP="00006779">
      <w:pPr>
        <w:numPr>
          <w:ilvl w:val="0"/>
          <w:numId w:val="6"/>
        </w:numPr>
      </w:pPr>
      <w:r w:rsidRPr="00EE6C8C">
        <w:rPr>
          <w:rStyle w:val="listUnChar"/>
        </w:rPr>
        <w:t>Cross-Office Pathways:</w:t>
      </w:r>
      <w:r w:rsidRPr="00006779">
        <w:t xml:space="preserve"> Ensure there is a "warm hand-off" procedure between Housing, Accessibility, and Counseling to prevent students from falling through the cracks during transitions.</w:t>
      </w:r>
    </w:p>
    <w:p w14:paraId="11B58508" w14:textId="77777777" w:rsidR="00CF2741" w:rsidRDefault="00CF2741"/>
    <w:sectPr w:rsidR="00CF27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D06844"/>
    <w:multiLevelType w:val="multilevel"/>
    <w:tmpl w:val="8FF4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E640DD"/>
    <w:multiLevelType w:val="multilevel"/>
    <w:tmpl w:val="6258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274C5C"/>
    <w:multiLevelType w:val="multilevel"/>
    <w:tmpl w:val="6186C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DB3DE4"/>
    <w:multiLevelType w:val="multilevel"/>
    <w:tmpl w:val="346E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BC2467"/>
    <w:multiLevelType w:val="multilevel"/>
    <w:tmpl w:val="5B48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892A10"/>
    <w:multiLevelType w:val="multilevel"/>
    <w:tmpl w:val="7E003A4A"/>
    <w:lvl w:ilvl="0">
      <w:start w:val="1"/>
      <w:numFmt w:val="bullet"/>
      <w:pStyle w:val="listUn"/>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363314">
    <w:abstractNumId w:val="5"/>
  </w:num>
  <w:num w:numId="2" w16cid:durableId="1336807781">
    <w:abstractNumId w:val="1"/>
  </w:num>
  <w:num w:numId="3" w16cid:durableId="676882697">
    <w:abstractNumId w:val="0"/>
  </w:num>
  <w:num w:numId="4" w16cid:durableId="1703245767">
    <w:abstractNumId w:val="3"/>
  </w:num>
  <w:num w:numId="5" w16cid:durableId="1137185201">
    <w:abstractNumId w:val="2"/>
  </w:num>
  <w:num w:numId="6" w16cid:durableId="100166665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79"/>
    <w:rsid w:val="00006779"/>
    <w:rsid w:val="00037AF1"/>
    <w:rsid w:val="000A1D05"/>
    <w:rsid w:val="00135954"/>
    <w:rsid w:val="00194999"/>
    <w:rsid w:val="007C3F3C"/>
    <w:rsid w:val="00971149"/>
    <w:rsid w:val="00CF2741"/>
    <w:rsid w:val="00DE5249"/>
    <w:rsid w:val="00EE6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1096"/>
  <w15:chartTrackingRefBased/>
  <w15:docId w15:val="{900336F8-407E-4688-9E4D-E4CFC33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2"/>
    <w:next w:val="Normal"/>
    <w:link w:val="Heading2Char"/>
    <w:uiPriority w:val="9"/>
    <w:unhideWhenUsed/>
    <w:qFormat/>
    <w:rsid w:val="00037AF1"/>
    <w:pPr>
      <w:outlineLvl w:val="1"/>
    </w:pPr>
  </w:style>
  <w:style w:type="paragraph" w:styleId="Heading3">
    <w:name w:val="heading 3"/>
    <w:basedOn w:val="Normal"/>
    <w:next w:val="Normal"/>
    <w:link w:val="Heading3Char"/>
    <w:uiPriority w:val="9"/>
    <w:semiHidden/>
    <w:unhideWhenUsed/>
    <w:qFormat/>
    <w:rsid w:val="00006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7AF1"/>
    <w:rPr>
      <w:b/>
      <w:bCs/>
      <w:sz w:val="32"/>
      <w:szCs w:val="32"/>
    </w:rPr>
  </w:style>
  <w:style w:type="character" w:customStyle="1" w:styleId="Heading3Char">
    <w:name w:val="Heading 3 Char"/>
    <w:basedOn w:val="DefaultParagraphFont"/>
    <w:link w:val="Heading3"/>
    <w:uiPriority w:val="9"/>
    <w:semiHidden/>
    <w:rsid w:val="00006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779"/>
    <w:rPr>
      <w:rFonts w:eastAsiaTheme="majorEastAsia" w:cstheme="majorBidi"/>
      <w:color w:val="272727" w:themeColor="text1" w:themeTint="D8"/>
    </w:rPr>
  </w:style>
  <w:style w:type="paragraph" w:styleId="Title">
    <w:name w:val="Title"/>
    <w:basedOn w:val="Normal"/>
    <w:next w:val="Normal"/>
    <w:link w:val="TitleChar"/>
    <w:uiPriority w:val="10"/>
    <w:qFormat/>
    <w:rsid w:val="00006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779"/>
    <w:pPr>
      <w:spacing w:before="160"/>
      <w:jc w:val="center"/>
    </w:pPr>
    <w:rPr>
      <w:i/>
      <w:iCs/>
      <w:color w:val="404040" w:themeColor="text1" w:themeTint="BF"/>
    </w:rPr>
  </w:style>
  <w:style w:type="character" w:customStyle="1" w:styleId="QuoteChar">
    <w:name w:val="Quote Char"/>
    <w:basedOn w:val="DefaultParagraphFont"/>
    <w:link w:val="Quote"/>
    <w:uiPriority w:val="29"/>
    <w:rsid w:val="00006779"/>
    <w:rPr>
      <w:i/>
      <w:iCs/>
      <w:color w:val="404040" w:themeColor="text1" w:themeTint="BF"/>
    </w:rPr>
  </w:style>
  <w:style w:type="paragraph" w:styleId="ListParagraph">
    <w:name w:val="List Paragraph"/>
    <w:basedOn w:val="Normal"/>
    <w:uiPriority w:val="34"/>
    <w:qFormat/>
    <w:rsid w:val="00006779"/>
    <w:pPr>
      <w:ind w:left="720"/>
      <w:contextualSpacing/>
    </w:pPr>
  </w:style>
  <w:style w:type="character" w:styleId="IntenseEmphasis">
    <w:name w:val="Intense Emphasis"/>
    <w:basedOn w:val="DefaultParagraphFont"/>
    <w:uiPriority w:val="21"/>
    <w:qFormat/>
    <w:rsid w:val="00006779"/>
    <w:rPr>
      <w:i/>
      <w:iCs/>
      <w:color w:val="0F4761" w:themeColor="accent1" w:themeShade="BF"/>
    </w:rPr>
  </w:style>
  <w:style w:type="paragraph" w:styleId="IntenseQuote">
    <w:name w:val="Intense Quote"/>
    <w:basedOn w:val="Normal"/>
    <w:next w:val="Normal"/>
    <w:link w:val="IntenseQuoteChar"/>
    <w:uiPriority w:val="30"/>
    <w:qFormat/>
    <w:rsid w:val="00006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779"/>
    <w:rPr>
      <w:i/>
      <w:iCs/>
      <w:color w:val="0F4761" w:themeColor="accent1" w:themeShade="BF"/>
    </w:rPr>
  </w:style>
  <w:style w:type="character" w:styleId="IntenseReference">
    <w:name w:val="Intense Reference"/>
    <w:basedOn w:val="DefaultParagraphFont"/>
    <w:uiPriority w:val="32"/>
    <w:qFormat/>
    <w:rsid w:val="00006779"/>
    <w:rPr>
      <w:b/>
      <w:bCs/>
      <w:smallCaps/>
      <w:color w:val="0F4761" w:themeColor="accent1" w:themeShade="BF"/>
      <w:spacing w:val="5"/>
    </w:rPr>
  </w:style>
  <w:style w:type="paragraph" w:customStyle="1" w:styleId="Listheader">
    <w:name w:val="List header"/>
    <w:basedOn w:val="Normal"/>
    <w:link w:val="ListheaderChar"/>
    <w:qFormat/>
    <w:rsid w:val="000A1D05"/>
    <w:rPr>
      <w:b/>
      <w:bCs/>
      <w:sz w:val="32"/>
      <w:szCs w:val="32"/>
    </w:rPr>
  </w:style>
  <w:style w:type="character" w:customStyle="1" w:styleId="ListheaderChar">
    <w:name w:val="List header Char"/>
    <w:basedOn w:val="DefaultParagraphFont"/>
    <w:link w:val="Listheader"/>
    <w:rsid w:val="000A1D05"/>
    <w:rPr>
      <w:b/>
      <w:bCs/>
      <w:sz w:val="32"/>
      <w:szCs w:val="32"/>
    </w:rPr>
  </w:style>
  <w:style w:type="paragraph" w:customStyle="1" w:styleId="H2">
    <w:name w:val="H2"/>
    <w:basedOn w:val="Listheader"/>
    <w:link w:val="H2Char"/>
    <w:qFormat/>
    <w:rsid w:val="000A1D05"/>
  </w:style>
  <w:style w:type="character" w:customStyle="1" w:styleId="H2Char">
    <w:name w:val="H2 Char"/>
    <w:basedOn w:val="ListheaderChar"/>
    <w:link w:val="H2"/>
    <w:rsid w:val="000A1D05"/>
    <w:rPr>
      <w:b/>
      <w:bCs/>
      <w:sz w:val="32"/>
      <w:szCs w:val="32"/>
    </w:rPr>
  </w:style>
  <w:style w:type="paragraph" w:customStyle="1" w:styleId="listUn">
    <w:name w:val="listUn"/>
    <w:basedOn w:val="Normal"/>
    <w:link w:val="listUnChar"/>
    <w:qFormat/>
    <w:rsid w:val="00EE6C8C"/>
    <w:pPr>
      <w:numPr>
        <w:numId w:val="1"/>
      </w:numPr>
    </w:pPr>
    <w:rPr>
      <w:b/>
      <w:bCs/>
    </w:rPr>
  </w:style>
  <w:style w:type="character" w:customStyle="1" w:styleId="listUnChar">
    <w:name w:val="listUn Char"/>
    <w:basedOn w:val="DefaultParagraphFont"/>
    <w:link w:val="listUn"/>
    <w:rsid w:val="00EE6C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Life Staff Reference Guide</dc:title>
  <dc:subject/>
  <dc:creator>Sullivan, Wendy E.</dc:creator>
  <cp:keywords/>
  <dc:description/>
  <cp:lastModifiedBy>Melanie Thornton</cp:lastModifiedBy>
  <cp:revision>5</cp:revision>
  <dcterms:created xsi:type="dcterms:W3CDTF">2026-06-24T20:20:00Z</dcterms:created>
  <dcterms:modified xsi:type="dcterms:W3CDTF">2026-07-05T22:08:00Z</dcterms:modified>
</cp:coreProperties>
</file>