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19BCF64" w14:textId="77777777" w:rsidR="002D3ECA" w:rsidRPr="002D3ECA" w:rsidRDefault="002D3ECA" w:rsidP="002D3ECA">
      <w:pPr>
        <w:pStyle w:val="Heading1"/>
        <w:rPr>
          <w:rFonts w:eastAsia="Times New Roman"/>
          <w:b/>
          <w:bCs/>
          <w:color w:val="000000" w:themeColor="text1"/>
          <w:sz w:val="36"/>
          <w:szCs w:val="36"/>
        </w:rPr>
      </w:pPr>
      <w:r w:rsidRPr="002D3ECA">
        <w:rPr>
          <w:rFonts w:eastAsia="Times New Roman"/>
          <w:b/>
          <w:bCs/>
          <w:color w:val="000000" w:themeColor="text1"/>
          <w:sz w:val="36"/>
          <w:szCs w:val="36"/>
        </w:rPr>
        <w:t>Slide 1: The H.E.A.R.T. of Saying "No"…</w:t>
      </w:r>
    </w:p>
    <w:p w14:paraId="216FDCD0" w14:textId="77777777" w:rsidR="002D3ECA" w:rsidRPr="002D3ECA" w:rsidRDefault="002D3ECA" w:rsidP="002D3ECA">
      <w:pPr>
        <w:spacing w:before="100" w:beforeAutospacing="1" w:after="100" w:afterAutospacing="1" w:line="240" w:lineRule="auto"/>
        <w:outlineLvl w:val="1"/>
        <w:rPr>
          <w:rFonts w:ascii="Helvetica" w:eastAsia="Times New Roman" w:hAnsi="Helvetica" w:cs="Times New Roman"/>
          <w:b/>
          <w:bCs/>
          <w:color w:val="000000"/>
          <w:kern w:val="0"/>
          <w14:ligatures w14:val="none"/>
        </w:rPr>
      </w:pPr>
      <w:r w:rsidRPr="002D3ECA">
        <w:rPr>
          <w:rFonts w:ascii="Helvetica" w:eastAsia="Times New Roman" w:hAnsi="Helvetica" w:cs="Times New Roman"/>
          <w:b/>
          <w:bCs/>
          <w:color w:val="000000"/>
          <w:kern w:val="0"/>
          <w14:ligatures w14:val="none"/>
        </w:rPr>
        <w:t>Compassion, Compliance, &amp; Effective Alternatives</w:t>
      </w:r>
    </w:p>
    <w:p w14:paraId="5B76D4DA" w14:textId="77777777" w:rsidR="002D3ECA" w:rsidRPr="002D3ECA" w:rsidRDefault="002D3ECA" w:rsidP="002D3ECA">
      <w:p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b/>
          <w:bCs/>
          <w:color w:val="000000"/>
          <w:kern w:val="0"/>
          <w14:ligatures w14:val="none"/>
        </w:rPr>
        <w:t>Presenters:</w:t>
      </w:r>
    </w:p>
    <w:p w14:paraId="78D09F5C" w14:textId="77777777" w:rsidR="002D3ECA" w:rsidRPr="002D3ECA" w:rsidRDefault="002D3ECA" w:rsidP="002D3ECA">
      <w:pPr>
        <w:numPr>
          <w:ilvl w:val="0"/>
          <w:numId w:val="1"/>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Dr. Stephen Peter Loynaz</w:t>
      </w:r>
    </w:p>
    <w:p w14:paraId="767E8966" w14:textId="77777777" w:rsidR="002D3ECA" w:rsidRPr="002D3ECA" w:rsidRDefault="002D3ECA" w:rsidP="002D3ECA">
      <w:pPr>
        <w:numPr>
          <w:ilvl w:val="0"/>
          <w:numId w:val="1"/>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Florida International University</w:t>
      </w:r>
    </w:p>
    <w:p w14:paraId="6F6A0D5B" w14:textId="77777777" w:rsidR="002D3ECA" w:rsidRPr="002D3ECA" w:rsidRDefault="002D3ECA" w:rsidP="002D3ECA">
      <w:pPr>
        <w:numPr>
          <w:ilvl w:val="0"/>
          <w:numId w:val="1"/>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Miami-Dade County Department of Transportation &amp; Public Works</w:t>
      </w:r>
    </w:p>
    <w:p w14:paraId="528F4D46" w14:textId="77777777" w:rsidR="002D3ECA" w:rsidRPr="002D3ECA" w:rsidRDefault="002D3ECA" w:rsidP="002D3ECA">
      <w:pPr>
        <w:numPr>
          <w:ilvl w:val="0"/>
          <w:numId w:val="1"/>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Mrs. Stephanie Bello</w:t>
      </w:r>
    </w:p>
    <w:p w14:paraId="7D7E9A37" w14:textId="4E8B2C71" w:rsidR="002D3ECA" w:rsidRPr="002D3ECA" w:rsidRDefault="002D3ECA" w:rsidP="002D3ECA">
      <w:pPr>
        <w:numPr>
          <w:ilvl w:val="0"/>
          <w:numId w:val="1"/>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Broward College</w:t>
      </w:r>
    </w:p>
    <w:p w14:paraId="7CEF223E" w14:textId="77777777" w:rsidR="002D3ECA" w:rsidRPr="002D3ECA" w:rsidRDefault="002D3ECA" w:rsidP="002D3ECA">
      <w:pPr>
        <w:pStyle w:val="Heading2"/>
      </w:pPr>
      <w:r w:rsidRPr="002D3ECA">
        <w:t>Slide 2: Conference Civility Statement</w:t>
      </w:r>
    </w:p>
    <w:p w14:paraId="7D01A4DF" w14:textId="77777777" w:rsidR="002D3ECA" w:rsidRPr="002D3ECA" w:rsidRDefault="002D3ECA" w:rsidP="002D3ECA">
      <w:p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We ask you to join us in creating a culture that reflects…</w:t>
      </w:r>
    </w:p>
    <w:p w14:paraId="431F050F" w14:textId="77777777" w:rsidR="002D3ECA" w:rsidRPr="002D3ECA" w:rsidRDefault="002D3ECA" w:rsidP="002D3ECA">
      <w:p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b/>
          <w:bCs/>
          <w:color w:val="000000"/>
          <w:kern w:val="0"/>
          <w14:ligatures w14:val="none"/>
        </w:rPr>
        <w:t>Access and Inclusion</w:t>
      </w:r>
    </w:p>
    <w:p w14:paraId="1811E8A5" w14:textId="77777777" w:rsidR="002D3ECA" w:rsidRPr="002D3ECA" w:rsidRDefault="002D3ECA" w:rsidP="002D3ECA">
      <w:p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and</w:t>
      </w:r>
    </w:p>
    <w:p w14:paraId="0216AD67" w14:textId="77777777" w:rsidR="002D3ECA" w:rsidRPr="002D3ECA" w:rsidRDefault="002D3ECA" w:rsidP="002D3ECA">
      <w:p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b/>
          <w:bCs/>
          <w:color w:val="000000"/>
          <w:kern w:val="0"/>
          <w14:ligatures w14:val="none"/>
        </w:rPr>
        <w:t>Civility and Respect</w:t>
      </w:r>
    </w:p>
    <w:p w14:paraId="17FFBA97" w14:textId="08C6C219" w:rsidR="002D3ECA" w:rsidRPr="002D3ECA" w:rsidRDefault="002D3ECA" w:rsidP="002D3ECA">
      <w:p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…this week and in all aspects of our organization.</w:t>
      </w:r>
    </w:p>
    <w:p w14:paraId="48A5EFFF" w14:textId="77777777" w:rsidR="002D3ECA" w:rsidRPr="002D3ECA" w:rsidRDefault="002D3ECA" w:rsidP="002D3ECA">
      <w:pPr>
        <w:pStyle w:val="Heading2"/>
      </w:pPr>
      <w:r w:rsidRPr="002D3ECA">
        <w:t>Slide 3: Agenda</w:t>
      </w:r>
    </w:p>
    <w:p w14:paraId="20F4EBDF" w14:textId="77777777" w:rsidR="002D3ECA" w:rsidRPr="002D3ECA" w:rsidRDefault="002D3ECA" w:rsidP="002D3ECA">
      <w:pPr>
        <w:numPr>
          <w:ilvl w:val="0"/>
          <w:numId w:val="2"/>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Welcome!</w:t>
      </w:r>
    </w:p>
    <w:p w14:paraId="6F098281" w14:textId="77777777" w:rsidR="002D3ECA" w:rsidRPr="002D3ECA" w:rsidRDefault="002D3ECA" w:rsidP="002D3ECA">
      <w:pPr>
        <w:numPr>
          <w:ilvl w:val="0"/>
          <w:numId w:val="2"/>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ADA Grounding</w:t>
      </w:r>
    </w:p>
    <w:p w14:paraId="5AE08D6A" w14:textId="77777777" w:rsidR="002D3ECA" w:rsidRPr="002D3ECA" w:rsidRDefault="002D3ECA" w:rsidP="002D3ECA">
      <w:pPr>
        <w:numPr>
          <w:ilvl w:val="0"/>
          <w:numId w:val="2"/>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Counseling &amp; Interviewing Skills</w:t>
      </w:r>
    </w:p>
    <w:p w14:paraId="739E13C4" w14:textId="77777777" w:rsidR="002D3ECA" w:rsidRPr="002D3ECA" w:rsidRDefault="002D3ECA" w:rsidP="002D3ECA">
      <w:pPr>
        <w:numPr>
          <w:ilvl w:val="0"/>
          <w:numId w:val="2"/>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The H.E.A.R.T. Process</w:t>
      </w:r>
    </w:p>
    <w:p w14:paraId="12693480" w14:textId="77777777" w:rsidR="002D3ECA" w:rsidRPr="002D3ECA" w:rsidRDefault="002D3ECA" w:rsidP="002D3ECA">
      <w:pPr>
        <w:numPr>
          <w:ilvl w:val="0"/>
          <w:numId w:val="2"/>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Delivering "No" with Care</w:t>
      </w:r>
    </w:p>
    <w:p w14:paraId="690FD45C" w14:textId="77777777" w:rsidR="002D3ECA" w:rsidRPr="002D3ECA" w:rsidRDefault="002D3ECA" w:rsidP="002D3ECA">
      <w:pPr>
        <w:numPr>
          <w:ilvl w:val="0"/>
          <w:numId w:val="2"/>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The Stadium Model: Redirecting Pathways</w:t>
      </w:r>
    </w:p>
    <w:p w14:paraId="1F52C0AA" w14:textId="77777777" w:rsidR="002D3ECA" w:rsidRPr="002D3ECA" w:rsidRDefault="002D3ECA" w:rsidP="002D3ECA">
      <w:pPr>
        <w:numPr>
          <w:ilvl w:val="0"/>
          <w:numId w:val="2"/>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Vignettes/Role Play</w:t>
      </w:r>
    </w:p>
    <w:p w14:paraId="1471906B" w14:textId="2EAB9D85" w:rsidR="002D3ECA" w:rsidRPr="002D3ECA" w:rsidRDefault="002D3ECA" w:rsidP="002D3ECA">
      <w:pPr>
        <w:numPr>
          <w:ilvl w:val="0"/>
          <w:numId w:val="2"/>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Q&amp;A</w:t>
      </w:r>
    </w:p>
    <w:p w14:paraId="63BE0CA5" w14:textId="77777777" w:rsidR="002D3ECA" w:rsidRPr="002D3ECA" w:rsidRDefault="002D3ECA" w:rsidP="002D3ECA">
      <w:pPr>
        <w:pStyle w:val="Heading2"/>
      </w:pPr>
      <w:r w:rsidRPr="002D3ECA">
        <w:t>Slide 4: Welcome!</w:t>
      </w:r>
    </w:p>
    <w:p w14:paraId="21AA9B51" w14:textId="6CD5C3C5" w:rsidR="002D3ECA" w:rsidRPr="002D3ECA" w:rsidRDefault="002D3ECA" w:rsidP="002D3ECA">
      <w:p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b/>
          <w:bCs/>
          <w:color w:val="000000"/>
          <w:kern w:val="0"/>
          <w14:ligatures w14:val="none"/>
        </w:rPr>
        <w:t>Let's meet someone new!</w:t>
      </w:r>
    </w:p>
    <w:p w14:paraId="29154227" w14:textId="77777777" w:rsidR="002D3ECA" w:rsidRPr="002D3ECA" w:rsidRDefault="002D3ECA" w:rsidP="002D3ECA">
      <w:pPr>
        <w:pStyle w:val="Heading2"/>
      </w:pPr>
      <w:r w:rsidRPr="002D3ECA">
        <w:lastRenderedPageBreak/>
        <w:t>Slide 5: Dr. Stephen Loynaz</w:t>
      </w:r>
    </w:p>
    <w:p w14:paraId="2F978FD6" w14:textId="77777777" w:rsidR="002D3ECA" w:rsidRPr="002D3ECA" w:rsidRDefault="002D3ECA" w:rsidP="002D3ECA">
      <w:p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Stephen has been a professional in the disability services field for nearly 16 years and has worked in higher education for 19 years.</w:t>
      </w:r>
    </w:p>
    <w:p w14:paraId="6475CB06" w14:textId="77777777" w:rsidR="002D3ECA" w:rsidRPr="002D3ECA" w:rsidRDefault="002D3ECA" w:rsidP="002D3ECA">
      <w:p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A person with a disability himself, he understands the needs of students with disabilities in the classroom. Having spent time in front of the classroom and as an online instructor, he is also familiar with the needs of faculty members and administrators.</w:t>
      </w:r>
    </w:p>
    <w:p w14:paraId="15FA8D8F" w14:textId="77777777" w:rsidR="002D3ECA" w:rsidRPr="002D3ECA" w:rsidRDefault="002D3ECA" w:rsidP="002D3ECA">
      <w:p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Stephen holds a Bachelor of Arts in Psychology, a Master of Science in Mental Health Counseling, and a Ph.D. in Higher Education Administration from Florida International University.</w:t>
      </w:r>
    </w:p>
    <w:p w14:paraId="48155B66" w14:textId="77777777" w:rsidR="002D3ECA" w:rsidRPr="002D3ECA" w:rsidRDefault="002D3ECA" w:rsidP="002D3ECA">
      <w:p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He is also certified as an ADA Coordinator by the University of Missouri's Great Plains ADA Center.</w:t>
      </w:r>
    </w:p>
    <w:p w14:paraId="76603796" w14:textId="77777777" w:rsidR="002D3ECA" w:rsidRPr="002D3ECA" w:rsidRDefault="002D3ECA" w:rsidP="002D3ECA">
      <w:p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 xml:space="preserve">Stephen is also a </w:t>
      </w:r>
      <w:proofErr w:type="gramStart"/>
      <w:r w:rsidRPr="002D3ECA">
        <w:rPr>
          <w:rFonts w:ascii="Helvetica" w:eastAsia="Times New Roman" w:hAnsi="Helvetica" w:cs="Times New Roman"/>
          <w:color w:val="000000"/>
          <w:kern w:val="0"/>
          <w14:ligatures w14:val="none"/>
        </w:rPr>
        <w:t>Second Degree</w:t>
      </w:r>
      <w:proofErr w:type="gramEnd"/>
      <w:r w:rsidRPr="002D3ECA">
        <w:rPr>
          <w:rFonts w:ascii="Helvetica" w:eastAsia="Times New Roman" w:hAnsi="Helvetica" w:cs="Times New Roman"/>
          <w:color w:val="000000"/>
          <w:kern w:val="0"/>
          <w14:ligatures w14:val="none"/>
        </w:rPr>
        <w:t xml:space="preserve"> Black Belt in Okinawan </w:t>
      </w:r>
      <w:proofErr w:type="spellStart"/>
      <w:r w:rsidRPr="002D3ECA">
        <w:rPr>
          <w:rFonts w:ascii="Helvetica" w:eastAsia="Times New Roman" w:hAnsi="Helvetica" w:cs="Times New Roman"/>
          <w:color w:val="000000"/>
          <w:kern w:val="0"/>
          <w14:ligatures w14:val="none"/>
        </w:rPr>
        <w:t>Goju</w:t>
      </w:r>
      <w:proofErr w:type="spellEnd"/>
      <w:r w:rsidRPr="002D3ECA">
        <w:rPr>
          <w:rFonts w:ascii="Helvetica" w:eastAsia="Times New Roman" w:hAnsi="Helvetica" w:cs="Times New Roman"/>
          <w:color w:val="000000"/>
          <w:kern w:val="0"/>
          <w14:ligatures w14:val="none"/>
        </w:rPr>
        <w:t>-Ryu Karate.</w:t>
      </w:r>
    </w:p>
    <w:p w14:paraId="64416608" w14:textId="77777777" w:rsidR="002D3ECA" w:rsidRPr="002D3ECA" w:rsidRDefault="002D3ECA" w:rsidP="002D3ECA">
      <w:p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Stephen is currently the ADA Coordinator for Miami-Dade County's Department of Transportation and Public Works.</w:t>
      </w:r>
    </w:p>
    <w:p w14:paraId="236FEC7C" w14:textId="2257CF23" w:rsidR="002D3ECA" w:rsidRPr="002D3ECA" w:rsidRDefault="002D3ECA" w:rsidP="002D3ECA">
      <w:p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He is also an Adjunct Professor in Florida International University's Department of Psychology.</w:t>
      </w:r>
    </w:p>
    <w:p w14:paraId="17D01DB4" w14:textId="77777777" w:rsidR="002D3ECA" w:rsidRPr="002D3ECA" w:rsidRDefault="002D3ECA" w:rsidP="002D3ECA">
      <w:pPr>
        <w:pStyle w:val="Heading2"/>
      </w:pPr>
      <w:r w:rsidRPr="002D3ECA">
        <w:t>Slide 6: Mrs. Stephanie Bello</w:t>
      </w:r>
    </w:p>
    <w:p w14:paraId="26102EE6" w14:textId="77777777" w:rsidR="002D3ECA" w:rsidRPr="002D3ECA" w:rsidRDefault="002D3ECA" w:rsidP="002D3ECA">
      <w:p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Stephanie Bello serves as the Associate Director of Accessibility Resources at Broward College. She holds a bachelor's degree in English and a master's degree in Higher Education Administration, both from Florida International University.</w:t>
      </w:r>
    </w:p>
    <w:p w14:paraId="55E40359" w14:textId="77777777" w:rsidR="002D3ECA" w:rsidRPr="002D3ECA" w:rsidRDefault="002D3ECA" w:rsidP="002D3ECA">
      <w:p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In her role, Stephanie works directly with students to identify and address barriers that may impact their academic experience, ensuring equitable access to learning opportunities. She also serves as the Disability Resource Center's liaison with Housing and Residential Experience for Emotional Support Animal (ESA) accommodations.</w:t>
      </w:r>
    </w:p>
    <w:p w14:paraId="27614659" w14:textId="77777777" w:rsidR="002D3ECA" w:rsidRPr="002D3ECA" w:rsidRDefault="002D3ECA" w:rsidP="002D3ECA">
      <w:p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Over her 15 years working with students with disabilities, she has contributed her expertise to several university committees, including the Career Readiness Council.</w:t>
      </w:r>
    </w:p>
    <w:p w14:paraId="50A663A3" w14:textId="77777777" w:rsidR="002D3ECA" w:rsidRDefault="002D3ECA">
      <w:pPr>
        <w:rPr>
          <w:rFonts w:ascii="Helvetica" w:eastAsia="Times New Roman" w:hAnsi="Helvetica" w:cstheme="majorBidi"/>
          <w:b/>
          <w:bCs/>
          <w:color w:val="000000" w:themeColor="text1"/>
          <w:sz w:val="28"/>
          <w:szCs w:val="28"/>
        </w:rPr>
      </w:pPr>
      <w:r>
        <w:br w:type="page"/>
      </w:r>
    </w:p>
    <w:p w14:paraId="3BECDCD0" w14:textId="51DE1A5E" w:rsidR="002D3ECA" w:rsidRPr="002D3ECA" w:rsidRDefault="002D3ECA" w:rsidP="002D3ECA">
      <w:pPr>
        <w:pStyle w:val="Heading2"/>
      </w:pPr>
      <w:r w:rsidRPr="002D3ECA">
        <w:lastRenderedPageBreak/>
        <w:t>Slide 7: Learning Outcomes</w:t>
      </w:r>
    </w:p>
    <w:p w14:paraId="08DFE7E4" w14:textId="77777777" w:rsidR="002D3ECA" w:rsidRPr="002D3ECA" w:rsidRDefault="002D3ECA" w:rsidP="002D3ECA">
      <w:p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Attendees will:</w:t>
      </w:r>
    </w:p>
    <w:p w14:paraId="10CFBE84" w14:textId="77777777" w:rsidR="002D3ECA" w:rsidRPr="002D3ECA" w:rsidRDefault="002D3ECA" w:rsidP="002D3ECA">
      <w:pPr>
        <w:numPr>
          <w:ilvl w:val="0"/>
          <w:numId w:val="3"/>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Have the strategies needed to engage in difficult conversations involving the denial of an accommodation request or the realization that no reasonable or other accommodations can be made or developed in certain situations.</w:t>
      </w:r>
    </w:p>
    <w:p w14:paraId="202EA0DD" w14:textId="12ECB96F" w:rsidR="002D3ECA" w:rsidRPr="002D3ECA" w:rsidRDefault="002D3ECA" w:rsidP="002D3ECA">
      <w:pPr>
        <w:numPr>
          <w:ilvl w:val="0"/>
          <w:numId w:val="3"/>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Learn to use a strategy that can help develop effective alternatives for a person with a disability when no more reasonable accommodations can be developed for them.</w:t>
      </w:r>
    </w:p>
    <w:p w14:paraId="37DDFCED" w14:textId="77777777" w:rsidR="002D3ECA" w:rsidRPr="002D3ECA" w:rsidRDefault="002D3ECA" w:rsidP="002D3ECA">
      <w:pPr>
        <w:pStyle w:val="Heading2"/>
      </w:pPr>
      <w:r w:rsidRPr="002D3ECA">
        <w:t>Slide 8: ADA Foundation (In Brief)</w:t>
      </w:r>
    </w:p>
    <w:p w14:paraId="374895FA" w14:textId="77777777" w:rsidR="002E5302" w:rsidRDefault="002E5302" w:rsidP="002D3ECA">
      <w:pPr>
        <w:pStyle w:val="Heading2"/>
      </w:pPr>
    </w:p>
    <w:p w14:paraId="2586FA9F" w14:textId="6EC5D9FC" w:rsidR="002D3ECA" w:rsidRPr="002D3ECA" w:rsidRDefault="002D3ECA" w:rsidP="002D3ECA">
      <w:pPr>
        <w:pStyle w:val="Heading2"/>
      </w:pPr>
      <w:r w:rsidRPr="002D3ECA">
        <w:t>Slide 9: First Things First…</w:t>
      </w:r>
    </w:p>
    <w:p w14:paraId="46497DF4" w14:textId="77777777" w:rsidR="002D3ECA" w:rsidRPr="002D3ECA" w:rsidRDefault="002D3ECA" w:rsidP="002D3ECA">
      <w:pPr>
        <w:numPr>
          <w:ilvl w:val="0"/>
          <w:numId w:val="4"/>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We have an obligation to provide access to reasonable accommodations.</w:t>
      </w:r>
    </w:p>
    <w:p w14:paraId="0C71CB77" w14:textId="77777777" w:rsidR="002D3ECA" w:rsidRPr="002D3ECA" w:rsidRDefault="002D3ECA" w:rsidP="002D3ECA">
      <w:pPr>
        <w:numPr>
          <w:ilvl w:val="0"/>
          <w:numId w:val="4"/>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The person must meet the essential eligibility requirements for the activity, program, position, or other opportunity.</w:t>
      </w:r>
    </w:p>
    <w:p w14:paraId="04975532" w14:textId="77777777" w:rsidR="002D3ECA" w:rsidRPr="002D3ECA" w:rsidRDefault="002D3ECA" w:rsidP="002D3ECA">
      <w:pPr>
        <w:numPr>
          <w:ilvl w:val="0"/>
          <w:numId w:val="4"/>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The person must qualify as a person with a disability.</w:t>
      </w:r>
    </w:p>
    <w:p w14:paraId="3CAC2526" w14:textId="77777777" w:rsidR="002D3ECA" w:rsidRPr="002D3ECA" w:rsidRDefault="002D3ECA" w:rsidP="002D3ECA">
      <w:pPr>
        <w:numPr>
          <w:ilvl w:val="1"/>
          <w:numId w:val="4"/>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What is a disability, and how can we confirm it?</w:t>
      </w:r>
    </w:p>
    <w:p w14:paraId="3319EF4F" w14:textId="77777777" w:rsidR="002D3ECA" w:rsidRPr="002D3ECA" w:rsidRDefault="002D3ECA" w:rsidP="002D3ECA">
      <w:pPr>
        <w:numPr>
          <w:ilvl w:val="0"/>
          <w:numId w:val="4"/>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The interactive (iterative) process</w:t>
      </w:r>
    </w:p>
    <w:p w14:paraId="04FE6EA3" w14:textId="77777777" w:rsidR="002D3ECA" w:rsidRPr="002D3ECA" w:rsidRDefault="002D3ECA" w:rsidP="002D3ECA">
      <w:pPr>
        <w:numPr>
          <w:ilvl w:val="0"/>
          <w:numId w:val="4"/>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Limitations</w:t>
      </w:r>
    </w:p>
    <w:p w14:paraId="2FE71AE3" w14:textId="77777777" w:rsidR="002D3ECA" w:rsidRPr="002D3ECA" w:rsidRDefault="002D3ECA" w:rsidP="002D3ECA">
      <w:pPr>
        <w:numPr>
          <w:ilvl w:val="1"/>
          <w:numId w:val="4"/>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Undue burden</w:t>
      </w:r>
    </w:p>
    <w:p w14:paraId="4FFF4EBB" w14:textId="77777777" w:rsidR="002D3ECA" w:rsidRPr="002D3ECA" w:rsidRDefault="002D3ECA" w:rsidP="002D3ECA">
      <w:pPr>
        <w:numPr>
          <w:ilvl w:val="1"/>
          <w:numId w:val="4"/>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Fundamental alteration</w:t>
      </w:r>
    </w:p>
    <w:p w14:paraId="107C34BA" w14:textId="77777777" w:rsidR="002D3ECA" w:rsidRPr="002D3ECA" w:rsidRDefault="002D3ECA" w:rsidP="002D3ECA">
      <w:pPr>
        <w:numPr>
          <w:ilvl w:val="1"/>
          <w:numId w:val="4"/>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Health and safety hazard</w:t>
      </w:r>
    </w:p>
    <w:p w14:paraId="6FEE28DD" w14:textId="3BDA4FBE" w:rsidR="002D3ECA" w:rsidRPr="002D3ECA" w:rsidRDefault="002D3ECA" w:rsidP="002D3ECA">
      <w:p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i/>
          <w:iCs/>
          <w:color w:val="000000"/>
          <w:kern w:val="0"/>
          <w14:ligatures w14:val="none"/>
        </w:rPr>
        <w:t>Reference: ADA (2018).</w:t>
      </w:r>
    </w:p>
    <w:p w14:paraId="1EA295A2" w14:textId="77777777" w:rsidR="002D3ECA" w:rsidRPr="002D3ECA" w:rsidRDefault="002D3ECA" w:rsidP="002D3ECA">
      <w:pPr>
        <w:pStyle w:val="Heading2"/>
      </w:pPr>
      <w:r w:rsidRPr="002D3ECA">
        <w:t>Slide 10: Counseling &amp; Interviewing Skills</w:t>
      </w:r>
    </w:p>
    <w:p w14:paraId="1DACEDAC" w14:textId="77777777" w:rsidR="002E5302" w:rsidRDefault="002E5302" w:rsidP="002D3ECA">
      <w:pPr>
        <w:pStyle w:val="Heading2"/>
      </w:pPr>
    </w:p>
    <w:p w14:paraId="3060A66C" w14:textId="76AE7434" w:rsidR="002D3ECA" w:rsidRPr="002D3ECA" w:rsidRDefault="002D3ECA" w:rsidP="002D3ECA">
      <w:pPr>
        <w:pStyle w:val="Heading2"/>
      </w:pPr>
      <w:r w:rsidRPr="002D3ECA">
        <w:t>Slide 11: Counseling &amp; Interviewing Skills</w:t>
      </w:r>
    </w:p>
    <w:p w14:paraId="06DD3BBA" w14:textId="77777777" w:rsidR="002D3ECA" w:rsidRPr="002D3ECA" w:rsidRDefault="002D3ECA" w:rsidP="002D3ECA">
      <w:pPr>
        <w:numPr>
          <w:ilvl w:val="0"/>
          <w:numId w:val="5"/>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Open-ended and probing questions</w:t>
      </w:r>
    </w:p>
    <w:p w14:paraId="704914C7" w14:textId="77777777" w:rsidR="002D3ECA" w:rsidRPr="002D3ECA" w:rsidRDefault="002D3ECA" w:rsidP="002D3ECA">
      <w:pPr>
        <w:numPr>
          <w:ilvl w:val="0"/>
          <w:numId w:val="5"/>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Paraphrasing, summarizing, and reflecting</w:t>
      </w:r>
    </w:p>
    <w:p w14:paraId="3EAEF7B3" w14:textId="77777777" w:rsidR="002D3ECA" w:rsidRPr="002D3ECA" w:rsidRDefault="002D3ECA" w:rsidP="002D3ECA">
      <w:pPr>
        <w:numPr>
          <w:ilvl w:val="0"/>
          <w:numId w:val="5"/>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Body language</w:t>
      </w:r>
    </w:p>
    <w:p w14:paraId="59616CF6" w14:textId="77777777" w:rsidR="002D3ECA" w:rsidRPr="002D3ECA" w:rsidRDefault="002D3ECA" w:rsidP="002D3ECA">
      <w:pPr>
        <w:numPr>
          <w:ilvl w:val="0"/>
          <w:numId w:val="5"/>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Remember O.A.R.S.</w:t>
      </w:r>
    </w:p>
    <w:p w14:paraId="099DF888" w14:textId="77777777" w:rsidR="002D3ECA" w:rsidRPr="002D3ECA" w:rsidRDefault="002D3ECA" w:rsidP="002D3ECA">
      <w:pPr>
        <w:numPr>
          <w:ilvl w:val="0"/>
          <w:numId w:val="5"/>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Linking desired goals with reality</w:t>
      </w:r>
    </w:p>
    <w:p w14:paraId="127900BA" w14:textId="6B570E71" w:rsidR="002D3ECA" w:rsidRPr="002D3ECA" w:rsidRDefault="002D3ECA" w:rsidP="002D3ECA">
      <w:p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i/>
          <w:iCs/>
          <w:color w:val="000000"/>
          <w:kern w:val="0"/>
          <w14:ligatures w14:val="none"/>
        </w:rPr>
        <w:t>References: Hill (2004); Miller &amp; Rollnick (2002); Rubin &amp; Rubin (2011).</w:t>
      </w:r>
    </w:p>
    <w:p w14:paraId="471DA208" w14:textId="77777777" w:rsidR="002D3ECA" w:rsidRPr="002D3ECA" w:rsidRDefault="002D3ECA" w:rsidP="002D3ECA">
      <w:pPr>
        <w:pStyle w:val="Heading2"/>
      </w:pPr>
      <w:r w:rsidRPr="002D3ECA">
        <w:lastRenderedPageBreak/>
        <w:t>Slide 12: So, When Will This Tool Most Likely Be Used?</w:t>
      </w:r>
    </w:p>
    <w:p w14:paraId="56DDEB2A" w14:textId="77777777" w:rsidR="002D3ECA" w:rsidRPr="002D3ECA" w:rsidRDefault="002D3ECA" w:rsidP="002D3ECA">
      <w:p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The slide presents a timeline illustrating when the H.E.A.R.T. process is most likely to be used.</w:t>
      </w:r>
    </w:p>
    <w:p w14:paraId="1A93976E" w14:textId="77777777" w:rsidR="002D3ECA" w:rsidRPr="002D3ECA" w:rsidRDefault="002D3ECA" w:rsidP="002D3ECA">
      <w:pPr>
        <w:spacing w:before="100" w:beforeAutospacing="1" w:after="100" w:afterAutospacing="1" w:line="240" w:lineRule="auto"/>
        <w:outlineLvl w:val="2"/>
        <w:rPr>
          <w:rFonts w:ascii="Helvetica" w:eastAsia="Times New Roman" w:hAnsi="Helvetica" w:cs="Times New Roman"/>
          <w:b/>
          <w:bCs/>
          <w:color w:val="000000"/>
          <w:kern w:val="0"/>
          <w14:ligatures w14:val="none"/>
        </w:rPr>
      </w:pPr>
      <w:r w:rsidRPr="002D3ECA">
        <w:rPr>
          <w:rFonts w:ascii="Helvetica" w:eastAsia="Times New Roman" w:hAnsi="Helvetica" w:cs="Times New Roman"/>
          <w:b/>
          <w:bCs/>
          <w:color w:val="000000"/>
          <w:kern w:val="0"/>
          <w14:ligatures w14:val="none"/>
        </w:rPr>
        <w:t>Timeline</w:t>
      </w:r>
    </w:p>
    <w:p w14:paraId="2B252364" w14:textId="77777777" w:rsidR="002D3ECA" w:rsidRPr="002D3ECA" w:rsidRDefault="002D3ECA" w:rsidP="002D3ECA">
      <w:pPr>
        <w:numPr>
          <w:ilvl w:val="0"/>
          <w:numId w:val="6"/>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Accommodations have been requested.</w:t>
      </w:r>
    </w:p>
    <w:p w14:paraId="4ACB714B" w14:textId="77777777" w:rsidR="002D3ECA" w:rsidRPr="002D3ECA" w:rsidRDefault="002D3ECA" w:rsidP="002D3ECA">
      <w:pPr>
        <w:numPr>
          <w:ilvl w:val="0"/>
          <w:numId w:val="6"/>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Disability-related needs have been verified.</w:t>
      </w:r>
    </w:p>
    <w:p w14:paraId="79C62C66" w14:textId="77777777" w:rsidR="002D3ECA" w:rsidRPr="002D3ECA" w:rsidRDefault="002D3ECA" w:rsidP="002D3ECA">
      <w:pPr>
        <w:numPr>
          <w:ilvl w:val="0"/>
          <w:numId w:val="6"/>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Accommodations have been approved and communicated to the appropriate personnel.</w:t>
      </w:r>
    </w:p>
    <w:p w14:paraId="42A2434F" w14:textId="77777777" w:rsidR="002D3ECA" w:rsidRPr="002D3ECA" w:rsidRDefault="002D3ECA" w:rsidP="002D3ECA">
      <w:pPr>
        <w:numPr>
          <w:ilvl w:val="0"/>
          <w:numId w:val="6"/>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Work, course, or activity has commenced.</w:t>
      </w:r>
    </w:p>
    <w:p w14:paraId="65FD0A15" w14:textId="77777777" w:rsidR="002D3ECA" w:rsidRPr="002D3ECA" w:rsidRDefault="002D3ECA" w:rsidP="002D3ECA">
      <w:pPr>
        <w:numPr>
          <w:ilvl w:val="0"/>
          <w:numId w:val="6"/>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b/>
          <w:bCs/>
          <w:color w:val="000000"/>
          <w:kern w:val="0"/>
          <w14:ligatures w14:val="none"/>
        </w:rPr>
        <w:t>A speedbump is encountered.</w:t>
      </w:r>
    </w:p>
    <w:p w14:paraId="3778C669" w14:textId="77777777" w:rsidR="002D3ECA" w:rsidRPr="002D3ECA" w:rsidRDefault="002D3ECA" w:rsidP="002D3ECA">
      <w:p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The H.E.A.R.T. process is intended for situations in which barriers arise </w:t>
      </w:r>
      <w:r w:rsidRPr="002D3ECA">
        <w:rPr>
          <w:rFonts w:ascii="Helvetica" w:eastAsia="Times New Roman" w:hAnsi="Helvetica" w:cs="Times New Roman"/>
          <w:b/>
          <w:bCs/>
          <w:color w:val="000000"/>
          <w:kern w:val="0"/>
          <w14:ligatures w14:val="none"/>
        </w:rPr>
        <w:t>after</w:t>
      </w:r>
      <w:r w:rsidRPr="002D3ECA">
        <w:rPr>
          <w:rFonts w:ascii="Helvetica" w:eastAsia="Times New Roman" w:hAnsi="Helvetica" w:cs="Times New Roman"/>
          <w:color w:val="000000"/>
          <w:kern w:val="0"/>
          <w14:ligatures w14:val="none"/>
        </w:rPr>
        <w:t> accommodations have been implemented and participation has begun.</w:t>
      </w:r>
    </w:p>
    <w:p w14:paraId="7699B933" w14:textId="77777777" w:rsidR="002D3ECA" w:rsidRPr="002D3ECA" w:rsidRDefault="002D3ECA" w:rsidP="002D3ECA">
      <w:pPr>
        <w:pStyle w:val="Heading2"/>
      </w:pPr>
      <w:r w:rsidRPr="002D3ECA">
        <w:t>Slide 13: The H.E.A.R.T. Process</w:t>
      </w:r>
    </w:p>
    <w:p w14:paraId="24C092B0" w14:textId="77777777" w:rsidR="002D3ECA" w:rsidRPr="002D3ECA" w:rsidRDefault="002D3ECA" w:rsidP="002D3ECA">
      <w:p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The acronym </w:t>
      </w:r>
      <w:r w:rsidRPr="002D3ECA">
        <w:rPr>
          <w:rFonts w:ascii="Helvetica" w:eastAsia="Times New Roman" w:hAnsi="Helvetica" w:cs="Times New Roman"/>
          <w:b/>
          <w:bCs/>
          <w:color w:val="000000"/>
          <w:kern w:val="0"/>
          <w14:ligatures w14:val="none"/>
        </w:rPr>
        <w:t>H.E.A.R.T.</w:t>
      </w:r>
      <w:r w:rsidRPr="002D3ECA">
        <w:rPr>
          <w:rFonts w:ascii="Helvetica" w:eastAsia="Times New Roman" w:hAnsi="Helvetica" w:cs="Times New Roman"/>
          <w:color w:val="000000"/>
          <w:kern w:val="0"/>
          <w14:ligatures w14:val="none"/>
        </w:rPr>
        <w:t> stands for:</w:t>
      </w:r>
    </w:p>
    <w:p w14:paraId="0AC81ED8" w14:textId="77777777" w:rsidR="002D3ECA" w:rsidRPr="002D3ECA" w:rsidRDefault="002D3ECA" w:rsidP="002D3ECA">
      <w:pPr>
        <w:numPr>
          <w:ilvl w:val="0"/>
          <w:numId w:val="7"/>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b/>
          <w:bCs/>
          <w:color w:val="000000"/>
          <w:kern w:val="0"/>
          <w14:ligatures w14:val="none"/>
        </w:rPr>
        <w:t>H</w:t>
      </w:r>
      <w:r w:rsidRPr="002D3ECA">
        <w:rPr>
          <w:rFonts w:ascii="Helvetica" w:eastAsia="Times New Roman" w:hAnsi="Helvetica" w:cs="Times New Roman"/>
          <w:color w:val="000000"/>
          <w:kern w:val="0"/>
          <w14:ligatures w14:val="none"/>
        </w:rPr>
        <w:t> – Hearing</w:t>
      </w:r>
    </w:p>
    <w:p w14:paraId="3A53F1BA" w14:textId="77777777" w:rsidR="002D3ECA" w:rsidRPr="002D3ECA" w:rsidRDefault="002D3ECA" w:rsidP="002D3ECA">
      <w:pPr>
        <w:numPr>
          <w:ilvl w:val="0"/>
          <w:numId w:val="7"/>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b/>
          <w:bCs/>
          <w:color w:val="000000"/>
          <w:kern w:val="0"/>
          <w14:ligatures w14:val="none"/>
        </w:rPr>
        <w:t>E</w:t>
      </w:r>
      <w:r w:rsidRPr="002D3ECA">
        <w:rPr>
          <w:rFonts w:ascii="Helvetica" w:eastAsia="Times New Roman" w:hAnsi="Helvetica" w:cs="Times New Roman"/>
          <w:color w:val="000000"/>
          <w:kern w:val="0"/>
          <w14:ligatures w14:val="none"/>
        </w:rPr>
        <w:t> – Empathy</w:t>
      </w:r>
    </w:p>
    <w:p w14:paraId="416D3B52" w14:textId="77777777" w:rsidR="002D3ECA" w:rsidRPr="002D3ECA" w:rsidRDefault="002D3ECA" w:rsidP="002D3ECA">
      <w:pPr>
        <w:numPr>
          <w:ilvl w:val="0"/>
          <w:numId w:val="7"/>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b/>
          <w:bCs/>
          <w:color w:val="000000"/>
          <w:kern w:val="0"/>
          <w14:ligatures w14:val="none"/>
        </w:rPr>
        <w:t>A</w:t>
      </w:r>
      <w:r w:rsidRPr="002D3ECA">
        <w:rPr>
          <w:rFonts w:ascii="Helvetica" w:eastAsia="Times New Roman" w:hAnsi="Helvetica" w:cs="Times New Roman"/>
          <w:color w:val="000000"/>
          <w:kern w:val="0"/>
          <w14:ligatures w14:val="none"/>
        </w:rPr>
        <w:t> – Assess</w:t>
      </w:r>
    </w:p>
    <w:p w14:paraId="16898EF6" w14:textId="77777777" w:rsidR="002D3ECA" w:rsidRPr="002D3ECA" w:rsidRDefault="002D3ECA" w:rsidP="002D3ECA">
      <w:pPr>
        <w:numPr>
          <w:ilvl w:val="0"/>
          <w:numId w:val="7"/>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b/>
          <w:bCs/>
          <w:color w:val="000000"/>
          <w:kern w:val="0"/>
          <w14:ligatures w14:val="none"/>
        </w:rPr>
        <w:t>R</w:t>
      </w:r>
      <w:r w:rsidRPr="002D3ECA">
        <w:rPr>
          <w:rFonts w:ascii="Helvetica" w:eastAsia="Times New Roman" w:hAnsi="Helvetica" w:cs="Times New Roman"/>
          <w:color w:val="000000"/>
          <w:kern w:val="0"/>
          <w14:ligatures w14:val="none"/>
        </w:rPr>
        <w:t> – Rationale</w:t>
      </w:r>
    </w:p>
    <w:p w14:paraId="08BE45A5" w14:textId="1D327265" w:rsidR="002D3ECA" w:rsidRPr="002D3ECA" w:rsidRDefault="002D3ECA" w:rsidP="002D3ECA">
      <w:pPr>
        <w:numPr>
          <w:ilvl w:val="0"/>
          <w:numId w:val="7"/>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b/>
          <w:bCs/>
          <w:color w:val="000000"/>
          <w:kern w:val="0"/>
          <w14:ligatures w14:val="none"/>
        </w:rPr>
        <w:t>T</w:t>
      </w:r>
      <w:r w:rsidRPr="002D3ECA">
        <w:rPr>
          <w:rFonts w:ascii="Helvetica" w:eastAsia="Times New Roman" w:hAnsi="Helvetica" w:cs="Times New Roman"/>
          <w:color w:val="000000"/>
          <w:kern w:val="0"/>
          <w14:ligatures w14:val="none"/>
        </w:rPr>
        <w:t> – Transition</w:t>
      </w:r>
    </w:p>
    <w:p w14:paraId="068286D0" w14:textId="77777777" w:rsidR="002D3ECA" w:rsidRPr="002D3ECA" w:rsidRDefault="002D3ECA" w:rsidP="002D3ECA">
      <w:pPr>
        <w:pStyle w:val="Heading2"/>
      </w:pPr>
      <w:r w:rsidRPr="002D3ECA">
        <w:t>Slide 14: Hearing</w:t>
      </w:r>
    </w:p>
    <w:p w14:paraId="587A920F" w14:textId="77777777" w:rsidR="002D3ECA" w:rsidRPr="002D3ECA" w:rsidRDefault="002D3ECA" w:rsidP="002D3ECA">
      <w:pPr>
        <w:numPr>
          <w:ilvl w:val="0"/>
          <w:numId w:val="8"/>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Identify why this major or goal is so important.</w:t>
      </w:r>
    </w:p>
    <w:p w14:paraId="714221A3" w14:textId="77777777" w:rsidR="002D3ECA" w:rsidRPr="002D3ECA" w:rsidRDefault="002D3ECA" w:rsidP="002D3ECA">
      <w:pPr>
        <w:numPr>
          <w:ilvl w:val="0"/>
          <w:numId w:val="8"/>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Answer the "So What?" question.</w:t>
      </w:r>
    </w:p>
    <w:p w14:paraId="11116267" w14:textId="77777777" w:rsidR="002D3ECA" w:rsidRPr="002D3ECA" w:rsidRDefault="002D3ECA" w:rsidP="002D3ECA">
      <w:pPr>
        <w:numPr>
          <w:ilvl w:val="0"/>
          <w:numId w:val="8"/>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Identify what some of the insurmountable barriers are.</w:t>
      </w:r>
    </w:p>
    <w:p w14:paraId="62F8CA61" w14:textId="77777777" w:rsidR="002D3ECA" w:rsidRPr="002D3ECA" w:rsidRDefault="002D3ECA" w:rsidP="002D3ECA">
      <w:pPr>
        <w:numPr>
          <w:ilvl w:val="1"/>
          <w:numId w:val="8"/>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Usually, this conversation follows several failed attempts.</w:t>
      </w:r>
    </w:p>
    <w:p w14:paraId="7D78D795" w14:textId="77777777" w:rsidR="002D3ECA" w:rsidRPr="002D3ECA" w:rsidRDefault="002D3ECA" w:rsidP="002D3ECA">
      <w:pPr>
        <w:numPr>
          <w:ilvl w:val="0"/>
          <w:numId w:val="8"/>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Start identifying goals that the person was hoping to achieve.</w:t>
      </w:r>
    </w:p>
    <w:p w14:paraId="1FF361FF" w14:textId="77777777" w:rsidR="002D3ECA" w:rsidRPr="002D3ECA" w:rsidRDefault="002D3ECA" w:rsidP="002D3ECA">
      <w:pPr>
        <w:numPr>
          <w:ilvl w:val="0"/>
          <w:numId w:val="8"/>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Remember: this is not always a linear process. It often ebbs and flows through each part one or more times.</w:t>
      </w:r>
    </w:p>
    <w:p w14:paraId="31A0F6F2" w14:textId="49D7F631" w:rsidR="002D3ECA" w:rsidRPr="002D3ECA" w:rsidRDefault="002D3ECA" w:rsidP="002D3ECA">
      <w:p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i/>
          <w:iCs/>
          <w:color w:val="000000"/>
          <w:kern w:val="0"/>
          <w14:ligatures w14:val="none"/>
        </w:rPr>
        <w:t>References: Hill (2004); Baile et al. (2000).</w:t>
      </w:r>
    </w:p>
    <w:p w14:paraId="7ACF22CB" w14:textId="77777777" w:rsidR="002E5302" w:rsidRDefault="002E5302">
      <w:pPr>
        <w:rPr>
          <w:rFonts w:ascii="Helvetica" w:eastAsia="Times New Roman" w:hAnsi="Helvetica" w:cstheme="majorBidi"/>
          <w:b/>
          <w:bCs/>
          <w:color w:val="000000" w:themeColor="text1"/>
          <w:sz w:val="28"/>
          <w:szCs w:val="28"/>
        </w:rPr>
      </w:pPr>
      <w:r>
        <w:br w:type="page"/>
      </w:r>
    </w:p>
    <w:p w14:paraId="072E7610" w14:textId="0E269FDA" w:rsidR="002D3ECA" w:rsidRPr="002D3ECA" w:rsidRDefault="002D3ECA" w:rsidP="002D3ECA">
      <w:pPr>
        <w:pStyle w:val="Heading2"/>
      </w:pPr>
      <w:r w:rsidRPr="002D3ECA">
        <w:lastRenderedPageBreak/>
        <w:t>Slide 15: Empathy</w:t>
      </w:r>
    </w:p>
    <w:p w14:paraId="1C73F69E" w14:textId="77777777" w:rsidR="002D3ECA" w:rsidRPr="002D3ECA" w:rsidRDefault="002D3ECA" w:rsidP="002D3ECA">
      <w:pPr>
        <w:spacing w:before="100" w:beforeAutospacing="1" w:after="100" w:afterAutospacing="1" w:line="240" w:lineRule="auto"/>
        <w:outlineLvl w:val="1"/>
        <w:rPr>
          <w:rFonts w:ascii="Helvetica" w:eastAsia="Times New Roman" w:hAnsi="Helvetica" w:cs="Times New Roman"/>
          <w:b/>
          <w:bCs/>
          <w:color w:val="000000"/>
          <w:kern w:val="0"/>
          <w14:ligatures w14:val="none"/>
        </w:rPr>
      </w:pPr>
      <w:r w:rsidRPr="002D3ECA">
        <w:rPr>
          <w:rFonts w:ascii="Helvetica" w:eastAsia="Times New Roman" w:hAnsi="Helvetica" w:cs="Times New Roman"/>
          <w:b/>
          <w:bCs/>
          <w:color w:val="000000"/>
          <w:kern w:val="0"/>
          <w14:ligatures w14:val="none"/>
        </w:rPr>
        <w:t>Purpose</w:t>
      </w:r>
    </w:p>
    <w:p w14:paraId="27C8C4B8" w14:textId="77777777" w:rsidR="002D3ECA" w:rsidRPr="002D3ECA" w:rsidRDefault="002D3ECA" w:rsidP="002D3ECA">
      <w:pPr>
        <w:numPr>
          <w:ilvl w:val="0"/>
          <w:numId w:val="9"/>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Build trust through active listening.</w:t>
      </w:r>
    </w:p>
    <w:p w14:paraId="5C2F9EF5" w14:textId="77777777" w:rsidR="002D3ECA" w:rsidRPr="002D3ECA" w:rsidRDefault="002D3ECA" w:rsidP="002D3ECA">
      <w:pPr>
        <w:numPr>
          <w:ilvl w:val="0"/>
          <w:numId w:val="9"/>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Validate the student's experience without judgment.</w:t>
      </w:r>
    </w:p>
    <w:p w14:paraId="29F20E39" w14:textId="77777777" w:rsidR="002D3ECA" w:rsidRPr="002D3ECA" w:rsidRDefault="002D3ECA" w:rsidP="002D3ECA">
      <w:pPr>
        <w:numPr>
          <w:ilvl w:val="0"/>
          <w:numId w:val="9"/>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Recognize the emotional and identity-related impact of disability barriers.</w:t>
      </w:r>
    </w:p>
    <w:p w14:paraId="461865CA" w14:textId="77777777" w:rsidR="002D3ECA" w:rsidRPr="002D3ECA" w:rsidRDefault="002D3ECA" w:rsidP="002D3ECA">
      <w:pPr>
        <w:spacing w:before="100" w:beforeAutospacing="1" w:after="100" w:afterAutospacing="1" w:line="240" w:lineRule="auto"/>
        <w:outlineLvl w:val="1"/>
        <w:rPr>
          <w:rFonts w:ascii="Helvetica" w:eastAsia="Times New Roman" w:hAnsi="Helvetica" w:cs="Times New Roman"/>
          <w:b/>
          <w:bCs/>
          <w:color w:val="000000"/>
          <w:kern w:val="0"/>
          <w14:ligatures w14:val="none"/>
        </w:rPr>
      </w:pPr>
      <w:r w:rsidRPr="002D3ECA">
        <w:rPr>
          <w:rFonts w:ascii="Helvetica" w:eastAsia="Times New Roman" w:hAnsi="Helvetica" w:cs="Times New Roman"/>
          <w:b/>
          <w:bCs/>
          <w:color w:val="000000"/>
          <w:kern w:val="0"/>
          <w14:ligatures w14:val="none"/>
        </w:rPr>
        <w:t>Key Practices</w:t>
      </w:r>
    </w:p>
    <w:p w14:paraId="3105E25B" w14:textId="77777777" w:rsidR="002D3ECA" w:rsidRPr="002D3ECA" w:rsidRDefault="002D3ECA" w:rsidP="002D3ECA">
      <w:pPr>
        <w:numPr>
          <w:ilvl w:val="0"/>
          <w:numId w:val="10"/>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Listen to understand, not to respond.</w:t>
      </w:r>
    </w:p>
    <w:p w14:paraId="49C98D15" w14:textId="77777777" w:rsidR="002D3ECA" w:rsidRPr="002D3ECA" w:rsidRDefault="002D3ECA" w:rsidP="002D3ECA">
      <w:pPr>
        <w:numPr>
          <w:ilvl w:val="0"/>
          <w:numId w:val="10"/>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Acknowledge the student's goals, concerns, and frustrations.</w:t>
      </w:r>
    </w:p>
    <w:p w14:paraId="5436382B" w14:textId="77777777" w:rsidR="002D3ECA" w:rsidRPr="002D3ECA" w:rsidRDefault="002D3ECA" w:rsidP="002D3ECA">
      <w:pPr>
        <w:numPr>
          <w:ilvl w:val="0"/>
          <w:numId w:val="10"/>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Validate the impact of barriers on the educational experience.</w:t>
      </w:r>
    </w:p>
    <w:p w14:paraId="3F15A5C9" w14:textId="77777777" w:rsidR="002D3ECA" w:rsidRPr="002D3ECA" w:rsidRDefault="002D3ECA" w:rsidP="002D3ECA">
      <w:pPr>
        <w:numPr>
          <w:ilvl w:val="0"/>
          <w:numId w:val="10"/>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Demonstrate respect for the student's expertise regarding their own experience.</w:t>
      </w:r>
    </w:p>
    <w:p w14:paraId="3C85D388" w14:textId="77777777" w:rsidR="002D3ECA" w:rsidRPr="002D3ECA" w:rsidRDefault="002D3ECA" w:rsidP="002D3ECA">
      <w:pPr>
        <w:spacing w:before="100" w:beforeAutospacing="1" w:after="100" w:afterAutospacing="1" w:line="240" w:lineRule="auto"/>
        <w:outlineLvl w:val="1"/>
        <w:rPr>
          <w:rFonts w:ascii="Helvetica" w:eastAsia="Times New Roman" w:hAnsi="Helvetica" w:cs="Times New Roman"/>
          <w:b/>
          <w:bCs/>
          <w:color w:val="000000"/>
          <w:kern w:val="0"/>
          <w14:ligatures w14:val="none"/>
        </w:rPr>
      </w:pPr>
      <w:r w:rsidRPr="002D3ECA">
        <w:rPr>
          <w:rFonts w:ascii="Helvetica" w:eastAsia="Times New Roman" w:hAnsi="Helvetica" w:cs="Times New Roman"/>
          <w:b/>
          <w:bCs/>
          <w:color w:val="000000"/>
          <w:kern w:val="0"/>
          <w14:ligatures w14:val="none"/>
        </w:rPr>
        <w:t>Examples</w:t>
      </w:r>
    </w:p>
    <w:p w14:paraId="7510D521" w14:textId="77777777" w:rsidR="002D3ECA" w:rsidRPr="002D3ECA" w:rsidRDefault="002D3ECA" w:rsidP="002D3ECA">
      <w:pPr>
        <w:numPr>
          <w:ilvl w:val="0"/>
          <w:numId w:val="11"/>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"Thank you for sharing that with me."</w:t>
      </w:r>
    </w:p>
    <w:p w14:paraId="21CD5331" w14:textId="77777777" w:rsidR="002D3ECA" w:rsidRPr="002D3ECA" w:rsidRDefault="002D3ECA" w:rsidP="002D3ECA">
      <w:pPr>
        <w:numPr>
          <w:ilvl w:val="0"/>
          <w:numId w:val="11"/>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"I can understand why this situation has been frustrating."</w:t>
      </w:r>
    </w:p>
    <w:p w14:paraId="7D07EB37" w14:textId="0A556739" w:rsidR="002D3ECA" w:rsidRPr="002D3ECA" w:rsidRDefault="002D3ECA" w:rsidP="002D3ECA">
      <w:pPr>
        <w:numPr>
          <w:ilvl w:val="0"/>
          <w:numId w:val="11"/>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"It sounds like this barrier is making it difficult to achieve your goals."</w:t>
      </w:r>
    </w:p>
    <w:p w14:paraId="33D78D73" w14:textId="77777777" w:rsidR="002D3ECA" w:rsidRPr="002D3ECA" w:rsidRDefault="002D3ECA" w:rsidP="002D3ECA">
      <w:pPr>
        <w:pStyle w:val="Heading2"/>
      </w:pPr>
      <w:r w:rsidRPr="002D3ECA">
        <w:t>Slide 16: Assess</w:t>
      </w:r>
    </w:p>
    <w:p w14:paraId="6F5A40FA" w14:textId="77777777" w:rsidR="002D3ECA" w:rsidRPr="002D3ECA" w:rsidRDefault="002D3ECA" w:rsidP="002D3ECA">
      <w:pPr>
        <w:spacing w:before="100" w:beforeAutospacing="1" w:after="100" w:afterAutospacing="1" w:line="240" w:lineRule="auto"/>
        <w:outlineLvl w:val="1"/>
        <w:rPr>
          <w:rFonts w:ascii="Helvetica" w:eastAsia="Times New Roman" w:hAnsi="Helvetica" w:cs="Times New Roman"/>
          <w:b/>
          <w:bCs/>
          <w:color w:val="000000"/>
          <w:kern w:val="0"/>
          <w14:ligatures w14:val="none"/>
        </w:rPr>
      </w:pPr>
      <w:r w:rsidRPr="002D3ECA">
        <w:rPr>
          <w:rFonts w:ascii="Helvetica" w:eastAsia="Times New Roman" w:hAnsi="Helvetica" w:cs="Times New Roman"/>
          <w:b/>
          <w:bCs/>
          <w:color w:val="000000"/>
          <w:kern w:val="0"/>
          <w14:ligatures w14:val="none"/>
        </w:rPr>
        <w:t>Purpose</w:t>
      </w:r>
    </w:p>
    <w:p w14:paraId="747BAC9B" w14:textId="77777777" w:rsidR="002D3ECA" w:rsidRPr="002D3ECA" w:rsidRDefault="002D3ECA" w:rsidP="002D3ECA">
      <w:pPr>
        <w:numPr>
          <w:ilvl w:val="0"/>
          <w:numId w:val="12"/>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Evaluate the relationship between the student's goals, the disability-related limitations, and the essential requirements of the program or course.</w:t>
      </w:r>
    </w:p>
    <w:p w14:paraId="4799A4D4" w14:textId="77777777" w:rsidR="002D3ECA" w:rsidRPr="002D3ECA" w:rsidRDefault="002D3ECA" w:rsidP="002D3ECA">
      <w:pPr>
        <w:numPr>
          <w:ilvl w:val="0"/>
          <w:numId w:val="12"/>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Determine where barriers exist and how they affect access.</w:t>
      </w:r>
    </w:p>
    <w:p w14:paraId="6C552FDB" w14:textId="77777777" w:rsidR="002D3ECA" w:rsidRPr="002D3ECA" w:rsidRDefault="002D3ECA" w:rsidP="002D3ECA">
      <w:pPr>
        <w:spacing w:before="100" w:beforeAutospacing="1" w:after="100" w:afterAutospacing="1" w:line="240" w:lineRule="auto"/>
        <w:outlineLvl w:val="1"/>
        <w:rPr>
          <w:rFonts w:ascii="Helvetica" w:eastAsia="Times New Roman" w:hAnsi="Helvetica" w:cs="Times New Roman"/>
          <w:b/>
          <w:bCs/>
          <w:color w:val="000000"/>
          <w:kern w:val="0"/>
          <w14:ligatures w14:val="none"/>
        </w:rPr>
      </w:pPr>
      <w:r w:rsidRPr="002D3ECA">
        <w:rPr>
          <w:rFonts w:ascii="Helvetica" w:eastAsia="Times New Roman" w:hAnsi="Helvetica" w:cs="Times New Roman"/>
          <w:b/>
          <w:bCs/>
          <w:color w:val="000000"/>
          <w:kern w:val="0"/>
          <w14:ligatures w14:val="none"/>
        </w:rPr>
        <w:t>Key Practices</w:t>
      </w:r>
    </w:p>
    <w:p w14:paraId="1B19D268" w14:textId="77777777" w:rsidR="002D3ECA" w:rsidRPr="002D3ECA" w:rsidRDefault="002D3ECA" w:rsidP="002D3ECA">
      <w:pPr>
        <w:numPr>
          <w:ilvl w:val="0"/>
          <w:numId w:val="13"/>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Assess both sides of the situation:</w:t>
      </w:r>
    </w:p>
    <w:p w14:paraId="48A99E32" w14:textId="77777777" w:rsidR="002D3ECA" w:rsidRPr="002D3ECA" w:rsidRDefault="002D3ECA" w:rsidP="002D3ECA">
      <w:pPr>
        <w:numPr>
          <w:ilvl w:val="1"/>
          <w:numId w:val="13"/>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The student's needs, goals, and disability-related limitations.</w:t>
      </w:r>
    </w:p>
    <w:p w14:paraId="2E26C9C5" w14:textId="77777777" w:rsidR="002D3ECA" w:rsidRPr="002D3ECA" w:rsidRDefault="002D3ECA" w:rsidP="002D3ECA">
      <w:pPr>
        <w:numPr>
          <w:ilvl w:val="1"/>
          <w:numId w:val="13"/>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The program's essential requirements, standards, and objectives.</w:t>
      </w:r>
    </w:p>
    <w:p w14:paraId="211749BC" w14:textId="77777777" w:rsidR="002D3ECA" w:rsidRPr="002D3ECA" w:rsidRDefault="002D3ECA" w:rsidP="002D3ECA">
      <w:pPr>
        <w:numPr>
          <w:ilvl w:val="0"/>
          <w:numId w:val="13"/>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Identify how the disability creates a disconnect between the student's goals and the program's expectations.</w:t>
      </w:r>
    </w:p>
    <w:p w14:paraId="1574697F" w14:textId="77777777" w:rsidR="002D3ECA" w:rsidRPr="002D3ECA" w:rsidRDefault="002D3ECA" w:rsidP="002D3ECA">
      <w:pPr>
        <w:numPr>
          <w:ilvl w:val="0"/>
          <w:numId w:val="13"/>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Maintain empathy while gathering and evaluating information.</w:t>
      </w:r>
    </w:p>
    <w:p w14:paraId="4DABE972" w14:textId="19B85B34" w:rsidR="002D3ECA" w:rsidRPr="002D3ECA" w:rsidRDefault="002D3ECA" w:rsidP="002D3ECA">
      <w:pPr>
        <w:numPr>
          <w:ilvl w:val="0"/>
          <w:numId w:val="13"/>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Consider documentation, legal standards, safety, feasibility, and academic integrity.</w:t>
      </w:r>
    </w:p>
    <w:p w14:paraId="5727A03E" w14:textId="77777777" w:rsidR="002D3ECA" w:rsidRPr="002D3ECA" w:rsidRDefault="002D3ECA" w:rsidP="002D3ECA">
      <w:pPr>
        <w:pStyle w:val="Heading2"/>
      </w:pPr>
      <w:r w:rsidRPr="002D3ECA">
        <w:lastRenderedPageBreak/>
        <w:t>Slide 17: Delivering "No" With Care</w:t>
      </w:r>
    </w:p>
    <w:p w14:paraId="5BF00695" w14:textId="77777777" w:rsidR="002E5302" w:rsidRDefault="002E5302" w:rsidP="002E5302">
      <w:pPr>
        <w:pStyle w:val="Heading2"/>
      </w:pPr>
    </w:p>
    <w:p w14:paraId="430B0950" w14:textId="43D84C33" w:rsidR="002D3ECA" w:rsidRPr="002D3ECA" w:rsidRDefault="002D3ECA" w:rsidP="002E5302">
      <w:pPr>
        <w:pStyle w:val="Heading2"/>
      </w:pPr>
      <w:r w:rsidRPr="002D3ECA">
        <w:t>Slide 18: Rationale/Reasoning</w:t>
      </w:r>
    </w:p>
    <w:p w14:paraId="197119CE" w14:textId="77777777" w:rsidR="002D3ECA" w:rsidRPr="002D3ECA" w:rsidRDefault="002D3ECA" w:rsidP="002D3ECA">
      <w:pPr>
        <w:numPr>
          <w:ilvl w:val="0"/>
          <w:numId w:val="14"/>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Effectively communicate where the impasses are.</w:t>
      </w:r>
    </w:p>
    <w:p w14:paraId="22F7C237" w14:textId="77777777" w:rsidR="002D3ECA" w:rsidRPr="002D3ECA" w:rsidRDefault="002D3ECA" w:rsidP="002D3ECA">
      <w:pPr>
        <w:numPr>
          <w:ilvl w:val="0"/>
          <w:numId w:val="14"/>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Determine whether the issue involves:</w:t>
      </w:r>
    </w:p>
    <w:p w14:paraId="15E26B4F" w14:textId="77777777" w:rsidR="002D3ECA" w:rsidRPr="002D3ECA" w:rsidRDefault="002D3ECA" w:rsidP="002D3ECA">
      <w:pPr>
        <w:numPr>
          <w:ilvl w:val="1"/>
          <w:numId w:val="14"/>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A fundamental alteration</w:t>
      </w:r>
    </w:p>
    <w:p w14:paraId="2A3B7970" w14:textId="77777777" w:rsidR="002D3ECA" w:rsidRPr="002D3ECA" w:rsidRDefault="002D3ECA" w:rsidP="002D3ECA">
      <w:pPr>
        <w:numPr>
          <w:ilvl w:val="1"/>
          <w:numId w:val="14"/>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An undue burden</w:t>
      </w:r>
    </w:p>
    <w:p w14:paraId="46AE78F5" w14:textId="77777777" w:rsidR="002D3ECA" w:rsidRPr="002D3ECA" w:rsidRDefault="002D3ECA" w:rsidP="002D3ECA">
      <w:pPr>
        <w:numPr>
          <w:ilvl w:val="1"/>
          <w:numId w:val="14"/>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A health or safety concern</w:t>
      </w:r>
    </w:p>
    <w:p w14:paraId="2E631C7B" w14:textId="77777777" w:rsidR="002D3ECA" w:rsidRPr="002D3ECA" w:rsidRDefault="002D3ECA" w:rsidP="002D3ECA">
      <w:pPr>
        <w:numPr>
          <w:ilvl w:val="0"/>
          <w:numId w:val="14"/>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Be able to explain these concepts in plain English.</w:t>
      </w:r>
    </w:p>
    <w:p w14:paraId="2B486D7B" w14:textId="77777777" w:rsidR="002D3ECA" w:rsidRPr="002D3ECA" w:rsidRDefault="002D3ECA" w:rsidP="002D3ECA">
      <w:pPr>
        <w:spacing w:before="100" w:beforeAutospacing="1" w:after="100" w:afterAutospacing="1" w:line="240" w:lineRule="auto"/>
        <w:outlineLvl w:val="1"/>
        <w:rPr>
          <w:rFonts w:ascii="Helvetica" w:eastAsia="Times New Roman" w:hAnsi="Helvetica" w:cs="Times New Roman"/>
          <w:b/>
          <w:bCs/>
          <w:color w:val="000000"/>
          <w:kern w:val="0"/>
          <w14:ligatures w14:val="none"/>
        </w:rPr>
      </w:pPr>
      <w:r w:rsidRPr="002D3ECA">
        <w:rPr>
          <w:rFonts w:ascii="Helvetica" w:eastAsia="Times New Roman" w:hAnsi="Helvetica" w:cs="Times New Roman"/>
          <w:b/>
          <w:bCs/>
          <w:color w:val="000000"/>
          <w:kern w:val="0"/>
          <w14:ligatures w14:val="none"/>
        </w:rPr>
        <w:t>Validating Standards</w:t>
      </w:r>
    </w:p>
    <w:p w14:paraId="149CD683" w14:textId="77777777" w:rsidR="002D3ECA" w:rsidRPr="002D3ECA" w:rsidRDefault="002D3ECA" w:rsidP="002D3ECA">
      <w:pPr>
        <w:numPr>
          <w:ilvl w:val="0"/>
          <w:numId w:val="15"/>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Have references available for:</w:t>
      </w:r>
    </w:p>
    <w:p w14:paraId="5FDE165C" w14:textId="77777777" w:rsidR="002D3ECA" w:rsidRPr="002D3ECA" w:rsidRDefault="002D3ECA" w:rsidP="002D3ECA">
      <w:pPr>
        <w:numPr>
          <w:ilvl w:val="1"/>
          <w:numId w:val="15"/>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Accrediting standards</w:t>
      </w:r>
    </w:p>
    <w:p w14:paraId="660CBF28" w14:textId="77777777" w:rsidR="002D3ECA" w:rsidRPr="002D3ECA" w:rsidRDefault="002D3ECA" w:rsidP="002D3ECA">
      <w:pPr>
        <w:numPr>
          <w:ilvl w:val="1"/>
          <w:numId w:val="15"/>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Licensing and certification standards</w:t>
      </w:r>
    </w:p>
    <w:p w14:paraId="120E456A" w14:textId="77777777" w:rsidR="002D3ECA" w:rsidRPr="002D3ECA" w:rsidRDefault="002D3ECA" w:rsidP="002D3ECA">
      <w:pPr>
        <w:numPr>
          <w:ilvl w:val="0"/>
          <w:numId w:val="15"/>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Confirm that you have all necessary information from the student or employee.</w:t>
      </w:r>
    </w:p>
    <w:p w14:paraId="4889ABDB" w14:textId="77777777" w:rsidR="002D3ECA" w:rsidRPr="002D3ECA" w:rsidRDefault="002D3ECA" w:rsidP="002D3ECA">
      <w:pPr>
        <w:spacing w:before="100" w:beforeAutospacing="1" w:after="100" w:afterAutospacing="1" w:line="240" w:lineRule="auto"/>
        <w:outlineLvl w:val="1"/>
        <w:rPr>
          <w:rFonts w:ascii="Helvetica" w:eastAsia="Times New Roman" w:hAnsi="Helvetica" w:cs="Times New Roman"/>
          <w:b/>
          <w:bCs/>
          <w:color w:val="000000"/>
          <w:kern w:val="0"/>
          <w14:ligatures w14:val="none"/>
        </w:rPr>
      </w:pPr>
      <w:r w:rsidRPr="002D3ECA">
        <w:rPr>
          <w:rFonts w:ascii="Helvetica" w:eastAsia="Times New Roman" w:hAnsi="Helvetica" w:cs="Times New Roman"/>
          <w:b/>
          <w:bCs/>
          <w:color w:val="000000"/>
          <w:kern w:val="0"/>
          <w14:ligatures w14:val="none"/>
        </w:rPr>
        <w:t>Documentation</w:t>
      </w:r>
    </w:p>
    <w:p w14:paraId="6492BAD0" w14:textId="77777777" w:rsidR="002D3ECA" w:rsidRPr="002D3ECA" w:rsidRDefault="002D3ECA" w:rsidP="002D3ECA">
      <w:pPr>
        <w:numPr>
          <w:ilvl w:val="0"/>
          <w:numId w:val="16"/>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Clearly document the process.</w:t>
      </w:r>
    </w:p>
    <w:p w14:paraId="6C1597A0" w14:textId="77777777" w:rsidR="002D3ECA" w:rsidRPr="002D3ECA" w:rsidRDefault="002D3ECA" w:rsidP="002D3ECA">
      <w:pPr>
        <w:numPr>
          <w:ilvl w:val="0"/>
          <w:numId w:val="16"/>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Show the work that has been done.</w:t>
      </w:r>
    </w:p>
    <w:p w14:paraId="1366BBB4" w14:textId="77777777" w:rsidR="002D3ECA" w:rsidRPr="002D3ECA" w:rsidRDefault="002D3ECA" w:rsidP="002D3ECA">
      <w:pPr>
        <w:numPr>
          <w:ilvl w:val="0"/>
          <w:numId w:val="16"/>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 xml:space="preserve">Before delivering a "No," be </w:t>
      </w:r>
      <w:proofErr w:type="gramStart"/>
      <w:r w:rsidRPr="002D3ECA">
        <w:rPr>
          <w:rFonts w:ascii="Helvetica" w:eastAsia="Times New Roman" w:hAnsi="Helvetica" w:cs="Times New Roman"/>
          <w:color w:val="000000"/>
          <w:kern w:val="0"/>
          <w14:ligatures w14:val="none"/>
        </w:rPr>
        <w:t>absolutely certain</w:t>
      </w:r>
      <w:proofErr w:type="gramEnd"/>
      <w:r w:rsidRPr="002D3ECA">
        <w:rPr>
          <w:rFonts w:ascii="Helvetica" w:eastAsia="Times New Roman" w:hAnsi="Helvetica" w:cs="Times New Roman"/>
          <w:color w:val="000000"/>
          <w:kern w:val="0"/>
          <w14:ligatures w14:val="none"/>
        </w:rPr>
        <w:t xml:space="preserve"> that all relevant facts have been considered.</w:t>
      </w:r>
    </w:p>
    <w:p w14:paraId="673BB57D" w14:textId="77777777" w:rsidR="002D3ECA" w:rsidRPr="002D3ECA" w:rsidRDefault="002D3ECA" w:rsidP="002D3ECA">
      <w:p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i/>
          <w:iCs/>
          <w:color w:val="000000"/>
          <w:kern w:val="0"/>
          <w14:ligatures w14:val="none"/>
        </w:rPr>
        <w:t>References: Hill (2004); Baile et al. (2000); ADA (2018).</w:t>
      </w:r>
    </w:p>
    <w:p w14:paraId="0ED5EEDB" w14:textId="77777777" w:rsidR="002D3ECA" w:rsidRPr="002D3ECA" w:rsidRDefault="002D3ECA" w:rsidP="002E5302">
      <w:pPr>
        <w:pStyle w:val="Heading2"/>
      </w:pPr>
      <w:r w:rsidRPr="002D3ECA">
        <w:t>Slide 19: Transition</w:t>
      </w:r>
    </w:p>
    <w:p w14:paraId="4038EFB8" w14:textId="77777777" w:rsidR="002D3ECA" w:rsidRPr="002D3ECA" w:rsidRDefault="002D3ECA" w:rsidP="002D3ECA">
      <w:pPr>
        <w:numPr>
          <w:ilvl w:val="0"/>
          <w:numId w:val="17"/>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Motivational Interviewing in Action</w:t>
      </w:r>
    </w:p>
    <w:p w14:paraId="63514D78" w14:textId="77777777" w:rsidR="002D3ECA" w:rsidRPr="002D3ECA" w:rsidRDefault="002D3ECA" w:rsidP="002D3ECA">
      <w:pPr>
        <w:numPr>
          <w:ilvl w:val="0"/>
          <w:numId w:val="17"/>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If the work has been done correctly, trust has been built and we can move to change talk.</w:t>
      </w:r>
    </w:p>
    <w:p w14:paraId="4115D673" w14:textId="77777777" w:rsidR="002D3ECA" w:rsidRPr="002D3ECA" w:rsidRDefault="002D3ECA" w:rsidP="002D3ECA">
      <w:pPr>
        <w:numPr>
          <w:ilvl w:val="0"/>
          <w:numId w:val="17"/>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Focus on strengths, not weaknesses.</w:t>
      </w:r>
    </w:p>
    <w:p w14:paraId="7DD0DC28" w14:textId="77777777" w:rsidR="002D3ECA" w:rsidRPr="002D3ECA" w:rsidRDefault="002D3ECA" w:rsidP="002D3ECA">
      <w:pPr>
        <w:numPr>
          <w:ilvl w:val="1"/>
          <w:numId w:val="17"/>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What can we do with what we have?</w:t>
      </w:r>
    </w:p>
    <w:p w14:paraId="509AD754" w14:textId="77777777" w:rsidR="002D3ECA" w:rsidRPr="002D3ECA" w:rsidRDefault="002D3ECA" w:rsidP="002D3ECA">
      <w:pPr>
        <w:numPr>
          <w:ilvl w:val="0"/>
          <w:numId w:val="17"/>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Expand the goals from micro to macro concepts.</w:t>
      </w:r>
    </w:p>
    <w:p w14:paraId="5F438176" w14:textId="77777777" w:rsidR="002D3ECA" w:rsidRPr="002D3ECA" w:rsidRDefault="002D3ECA" w:rsidP="002D3ECA">
      <w:pPr>
        <w:numPr>
          <w:ilvl w:val="0"/>
          <w:numId w:val="17"/>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Expanding the goal…</w:t>
      </w:r>
    </w:p>
    <w:p w14:paraId="3BCA84CD" w14:textId="77777777" w:rsidR="002D3ECA" w:rsidRPr="002D3ECA" w:rsidRDefault="002D3ECA" w:rsidP="002D3ECA">
      <w:pPr>
        <w:numPr>
          <w:ilvl w:val="0"/>
          <w:numId w:val="17"/>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Tips for developing your competency in this area:</w:t>
      </w:r>
    </w:p>
    <w:p w14:paraId="63558CC1" w14:textId="77777777" w:rsidR="002D3ECA" w:rsidRPr="002D3ECA" w:rsidRDefault="002D3ECA" w:rsidP="002D3ECA">
      <w:pPr>
        <w:numPr>
          <w:ilvl w:val="1"/>
          <w:numId w:val="17"/>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Get to know your institution and its programs.</w:t>
      </w:r>
    </w:p>
    <w:p w14:paraId="6405B19C" w14:textId="77777777" w:rsidR="002D3ECA" w:rsidRPr="002D3ECA" w:rsidRDefault="002D3ECA" w:rsidP="002D3ECA">
      <w:pPr>
        <w:numPr>
          <w:ilvl w:val="0"/>
          <w:numId w:val="17"/>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This sets the conversation up for </w:t>
      </w:r>
      <w:r w:rsidRPr="002D3ECA">
        <w:rPr>
          <w:rFonts w:ascii="Helvetica" w:eastAsia="Times New Roman" w:hAnsi="Helvetica" w:cs="Times New Roman"/>
          <w:b/>
          <w:bCs/>
          <w:color w:val="000000"/>
          <w:kern w:val="0"/>
          <w14:ligatures w14:val="none"/>
        </w:rPr>
        <w:t>The Stadium Talk</w:t>
      </w:r>
      <w:r w:rsidRPr="002D3ECA">
        <w:rPr>
          <w:rFonts w:ascii="Helvetica" w:eastAsia="Times New Roman" w:hAnsi="Helvetica" w:cs="Times New Roman"/>
          <w:color w:val="000000"/>
          <w:kern w:val="0"/>
          <w14:ligatures w14:val="none"/>
        </w:rPr>
        <w:t>.</w:t>
      </w:r>
    </w:p>
    <w:p w14:paraId="275A4C9A" w14:textId="2A3319AB" w:rsidR="002D3ECA" w:rsidRPr="002E5302" w:rsidRDefault="002D3ECA" w:rsidP="002E5302">
      <w:p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i/>
          <w:iCs/>
          <w:color w:val="000000"/>
          <w:kern w:val="0"/>
          <w14:ligatures w14:val="none"/>
        </w:rPr>
        <w:t>References: Hill (2004); Baile et al. (2000); Miller &amp; Rollnick (2002).</w:t>
      </w:r>
    </w:p>
    <w:p w14:paraId="4E397FBE" w14:textId="77777777" w:rsidR="002D3ECA" w:rsidRPr="002D3ECA" w:rsidRDefault="002D3ECA" w:rsidP="002E5302">
      <w:pPr>
        <w:pStyle w:val="Heading2"/>
      </w:pPr>
      <w:r w:rsidRPr="002D3ECA">
        <w:lastRenderedPageBreak/>
        <w:t>Slide 20: The Stadium Model: Redirecting Pathways</w:t>
      </w:r>
    </w:p>
    <w:p w14:paraId="3CD6B358" w14:textId="4AD09BCC" w:rsidR="002D3ECA" w:rsidRPr="002E5302" w:rsidRDefault="002D3ECA" w:rsidP="002E5302">
      <w:p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i/>
          <w:iCs/>
          <w:color w:val="000000"/>
          <w:kern w:val="0"/>
          <w14:ligatures w14:val="none"/>
        </w:rPr>
        <w:t>Title slide introducing the Stadium Model.</w:t>
      </w:r>
    </w:p>
    <w:p w14:paraId="13AAF95C" w14:textId="77777777" w:rsidR="002D3ECA" w:rsidRPr="002D3ECA" w:rsidRDefault="002D3ECA" w:rsidP="002E5302">
      <w:pPr>
        <w:pStyle w:val="Heading2"/>
      </w:pPr>
      <w:r w:rsidRPr="002D3ECA">
        <w:t>Slide 21: The Stadium Model</w:t>
      </w:r>
    </w:p>
    <w:p w14:paraId="212CEF5A" w14:textId="77777777" w:rsidR="002D3ECA" w:rsidRPr="002D3ECA" w:rsidRDefault="002D3ECA" w:rsidP="002D3ECA">
      <w:pPr>
        <w:numPr>
          <w:ilvl w:val="0"/>
          <w:numId w:val="18"/>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There are other winners on the team…not just the players!</w:t>
      </w:r>
    </w:p>
    <w:p w14:paraId="53E71A9F" w14:textId="77777777" w:rsidR="002D3ECA" w:rsidRPr="002D3ECA" w:rsidRDefault="002D3ECA" w:rsidP="002D3ECA">
      <w:pPr>
        <w:numPr>
          <w:ilvl w:val="0"/>
          <w:numId w:val="18"/>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There is more than one way to contribute to your area of expertise.</w:t>
      </w:r>
    </w:p>
    <w:p w14:paraId="63F5382D" w14:textId="77777777" w:rsidR="002D3ECA" w:rsidRPr="002D3ECA" w:rsidRDefault="002D3ECA" w:rsidP="002D3ECA">
      <w:pPr>
        <w:numPr>
          <w:ilvl w:val="0"/>
          <w:numId w:val="18"/>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"From one thing, know ten thousand things."</w:t>
      </w:r>
    </w:p>
    <w:p w14:paraId="5178FE33" w14:textId="77777777" w:rsidR="002D3ECA" w:rsidRPr="002D3ECA" w:rsidRDefault="002D3ECA" w:rsidP="002D3ECA">
      <w:pPr>
        <w:numPr>
          <w:ilvl w:val="1"/>
          <w:numId w:val="18"/>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i/>
          <w:iCs/>
          <w:color w:val="000000"/>
          <w:kern w:val="0"/>
          <w14:ligatures w14:val="none"/>
        </w:rPr>
        <w:t>Miyamoto Musashi, The Book of Five Rings</w:t>
      </w:r>
    </w:p>
    <w:p w14:paraId="29BCBAED" w14:textId="77777777" w:rsidR="002D3ECA" w:rsidRPr="002D3ECA" w:rsidRDefault="002D3ECA" w:rsidP="002D3ECA">
      <w:pPr>
        <w:numPr>
          <w:ilvl w:val="0"/>
          <w:numId w:val="18"/>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Let's look at all the behind-the-scenes work done at your favorite game:</w:t>
      </w:r>
    </w:p>
    <w:p w14:paraId="485BEC1D" w14:textId="77777777" w:rsidR="002D3ECA" w:rsidRPr="002D3ECA" w:rsidRDefault="002D3ECA" w:rsidP="002D3ECA">
      <w:pPr>
        <w:numPr>
          <w:ilvl w:val="1"/>
          <w:numId w:val="18"/>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Lawyers</w:t>
      </w:r>
    </w:p>
    <w:p w14:paraId="097E0275" w14:textId="77777777" w:rsidR="002D3ECA" w:rsidRPr="002D3ECA" w:rsidRDefault="002D3ECA" w:rsidP="002D3ECA">
      <w:pPr>
        <w:numPr>
          <w:ilvl w:val="1"/>
          <w:numId w:val="18"/>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Office managers</w:t>
      </w:r>
    </w:p>
    <w:p w14:paraId="423107E3" w14:textId="77777777" w:rsidR="002D3ECA" w:rsidRPr="002D3ECA" w:rsidRDefault="002D3ECA" w:rsidP="002D3ECA">
      <w:pPr>
        <w:numPr>
          <w:ilvl w:val="1"/>
          <w:numId w:val="18"/>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Physical therapists</w:t>
      </w:r>
    </w:p>
    <w:p w14:paraId="6E0870F2" w14:textId="77777777" w:rsidR="002D3ECA" w:rsidRPr="002D3ECA" w:rsidRDefault="002D3ECA" w:rsidP="002D3ECA">
      <w:pPr>
        <w:numPr>
          <w:ilvl w:val="1"/>
          <w:numId w:val="18"/>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Marketing</w:t>
      </w:r>
    </w:p>
    <w:p w14:paraId="54E1D9D1" w14:textId="77777777" w:rsidR="002D3ECA" w:rsidRPr="002D3ECA" w:rsidRDefault="002D3ECA" w:rsidP="002D3ECA">
      <w:pPr>
        <w:numPr>
          <w:ilvl w:val="1"/>
          <w:numId w:val="18"/>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Engineering</w:t>
      </w:r>
    </w:p>
    <w:p w14:paraId="776E01F6" w14:textId="77777777" w:rsidR="002D3ECA" w:rsidRPr="002D3ECA" w:rsidRDefault="002D3ECA" w:rsidP="002D3ECA">
      <w:pPr>
        <w:numPr>
          <w:ilvl w:val="1"/>
          <w:numId w:val="18"/>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Concessions</w:t>
      </w:r>
    </w:p>
    <w:p w14:paraId="524E2ECE" w14:textId="77777777" w:rsidR="002D3ECA" w:rsidRPr="002D3ECA" w:rsidRDefault="002D3ECA" w:rsidP="002D3ECA">
      <w:pPr>
        <w:numPr>
          <w:ilvl w:val="1"/>
          <w:numId w:val="18"/>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…and many others</w:t>
      </w:r>
    </w:p>
    <w:p w14:paraId="1C667904" w14:textId="77777777" w:rsidR="002D3ECA" w:rsidRPr="002D3ECA" w:rsidRDefault="002D3ECA" w:rsidP="002D3ECA">
      <w:pPr>
        <w:numPr>
          <w:ilvl w:val="0"/>
          <w:numId w:val="18"/>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 xml:space="preserve">Now let's </w:t>
      </w:r>
      <w:proofErr w:type="gramStart"/>
      <w:r w:rsidRPr="002D3ECA">
        <w:rPr>
          <w:rFonts w:ascii="Helvetica" w:eastAsia="Times New Roman" w:hAnsi="Helvetica" w:cs="Times New Roman"/>
          <w:color w:val="000000"/>
          <w:kern w:val="0"/>
          <w14:ligatures w14:val="none"/>
        </w:rPr>
        <w:t>hone in on</w:t>
      </w:r>
      <w:proofErr w:type="gramEnd"/>
      <w:r w:rsidRPr="002D3ECA">
        <w:rPr>
          <w:rFonts w:ascii="Helvetica" w:eastAsia="Times New Roman" w:hAnsi="Helvetica" w:cs="Times New Roman"/>
          <w:color w:val="000000"/>
          <w:kern w:val="0"/>
          <w14:ligatures w14:val="none"/>
        </w:rPr>
        <w:t xml:space="preserve"> your passion and strengths.</w:t>
      </w:r>
    </w:p>
    <w:p w14:paraId="27FF409F" w14:textId="32590B5E" w:rsidR="002D3ECA" w:rsidRPr="002E5302" w:rsidRDefault="002D3ECA" w:rsidP="002E5302">
      <w:p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i/>
          <w:iCs/>
          <w:color w:val="000000"/>
          <w:kern w:val="0"/>
          <w14:ligatures w14:val="none"/>
        </w:rPr>
        <w:t>References: Brooks-Cole &amp; Kerr (2007); Stokowski et al. (2019).</w:t>
      </w:r>
    </w:p>
    <w:p w14:paraId="065EC8F7" w14:textId="77777777" w:rsidR="002D3ECA" w:rsidRPr="002D3ECA" w:rsidRDefault="002D3ECA" w:rsidP="002E5302">
      <w:pPr>
        <w:pStyle w:val="Heading2"/>
      </w:pPr>
      <w:r w:rsidRPr="002D3ECA">
        <w:t>Slide 22: How to Develop Your Stadium Skill Set</w:t>
      </w:r>
    </w:p>
    <w:p w14:paraId="7D505DDB" w14:textId="77777777" w:rsidR="002D3ECA" w:rsidRPr="002D3ECA" w:rsidRDefault="002D3ECA" w:rsidP="002D3ECA">
      <w:pPr>
        <w:numPr>
          <w:ilvl w:val="0"/>
          <w:numId w:val="19"/>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Talk to people throughout your organization.</w:t>
      </w:r>
    </w:p>
    <w:p w14:paraId="0F2D8842" w14:textId="77777777" w:rsidR="002D3ECA" w:rsidRPr="002D3ECA" w:rsidRDefault="002D3ECA" w:rsidP="002D3ECA">
      <w:pPr>
        <w:numPr>
          <w:ilvl w:val="1"/>
          <w:numId w:val="19"/>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Get to know different majors, programs, departments, accreditations, certifications, policies, procedures, and the areas they oversee.</w:t>
      </w:r>
    </w:p>
    <w:p w14:paraId="60D0FC74" w14:textId="77777777" w:rsidR="002D3ECA" w:rsidRPr="002D3ECA" w:rsidRDefault="002D3ECA" w:rsidP="002D3ECA">
      <w:pPr>
        <w:numPr>
          <w:ilvl w:val="0"/>
          <w:numId w:val="19"/>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Learn how they do their work.</w:t>
      </w:r>
    </w:p>
    <w:p w14:paraId="4C71DBFC" w14:textId="77777777" w:rsidR="002D3ECA" w:rsidRPr="002D3ECA" w:rsidRDefault="002D3ECA" w:rsidP="002D3ECA">
      <w:pPr>
        <w:numPr>
          <w:ilvl w:val="1"/>
          <w:numId w:val="19"/>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Explain that accommodations are not always clear-cut and that understanding the organization helps you provide more effective support.</w:t>
      </w:r>
    </w:p>
    <w:p w14:paraId="47113753" w14:textId="77777777" w:rsidR="002D3ECA" w:rsidRPr="002D3ECA" w:rsidRDefault="002D3ECA" w:rsidP="002D3ECA">
      <w:pPr>
        <w:numPr>
          <w:ilvl w:val="0"/>
          <w:numId w:val="19"/>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Learn as much as you can about transferable skills and shared learning objectives.</w:t>
      </w:r>
    </w:p>
    <w:p w14:paraId="7A8450C0" w14:textId="77777777" w:rsidR="002D3ECA" w:rsidRPr="002D3ECA" w:rsidRDefault="002D3ECA" w:rsidP="002D3ECA">
      <w:pPr>
        <w:numPr>
          <w:ilvl w:val="1"/>
          <w:numId w:val="19"/>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Although different, many majors share more similarities than you might think.</w:t>
      </w:r>
    </w:p>
    <w:p w14:paraId="411AE1A4" w14:textId="77777777" w:rsidR="002D3ECA" w:rsidRPr="002D3ECA" w:rsidRDefault="002D3ECA" w:rsidP="002D3ECA">
      <w:pPr>
        <w:numPr>
          <w:ilvl w:val="0"/>
          <w:numId w:val="19"/>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Start collecting success stories.</w:t>
      </w:r>
    </w:p>
    <w:p w14:paraId="3F4F2F37" w14:textId="77777777" w:rsidR="002D3ECA" w:rsidRPr="002D3ECA" w:rsidRDefault="002D3ECA" w:rsidP="002D3ECA">
      <w:pPr>
        <w:numPr>
          <w:ilvl w:val="1"/>
          <w:numId w:val="19"/>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The more examples you know, the easier it becomes to help students and employees identify alternative pathways.</w:t>
      </w:r>
    </w:p>
    <w:p w14:paraId="5BD31444" w14:textId="77777777" w:rsidR="002D3ECA" w:rsidRPr="002D3ECA" w:rsidRDefault="002D3ECA" w:rsidP="002D3ECA">
      <w:pPr>
        <w:numPr>
          <w:ilvl w:val="0"/>
          <w:numId w:val="19"/>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Look beyond disability.</w:t>
      </w:r>
    </w:p>
    <w:p w14:paraId="4BBD52E3" w14:textId="77777777" w:rsidR="002D3ECA" w:rsidRPr="002D3ECA" w:rsidRDefault="002D3ECA" w:rsidP="002D3ECA">
      <w:pPr>
        <w:numPr>
          <w:ilvl w:val="1"/>
          <w:numId w:val="19"/>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Sometimes other factors are affecting the situation that the individual has not disclosed.</w:t>
      </w:r>
    </w:p>
    <w:p w14:paraId="3921B4AB" w14:textId="77777777" w:rsidR="002D3ECA" w:rsidRPr="002D3ECA" w:rsidRDefault="002D3ECA" w:rsidP="002D3ECA">
      <w:pPr>
        <w:numPr>
          <w:ilvl w:val="1"/>
          <w:numId w:val="19"/>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Learn about funding sources and other institutional or community resources.</w:t>
      </w:r>
    </w:p>
    <w:p w14:paraId="36178814" w14:textId="07216EBA" w:rsidR="002D3ECA" w:rsidRPr="002E5302" w:rsidRDefault="002D3ECA" w:rsidP="002E5302">
      <w:pPr>
        <w:numPr>
          <w:ilvl w:val="1"/>
          <w:numId w:val="19"/>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Sometimes the problem can be addressed from a different perspective.</w:t>
      </w:r>
    </w:p>
    <w:p w14:paraId="3FCC2695" w14:textId="22397BF7" w:rsidR="002D3ECA" w:rsidRPr="002E5302" w:rsidRDefault="002E5302" w:rsidP="002E5302">
      <w:pPr>
        <w:pStyle w:val="Heading2"/>
      </w:pPr>
      <w:r>
        <w:br w:type="page"/>
      </w:r>
      <w:r w:rsidR="002D3ECA" w:rsidRPr="002D3ECA">
        <w:lastRenderedPageBreak/>
        <w:t>Slide 23: Vignettes / Role Play</w:t>
      </w:r>
    </w:p>
    <w:p w14:paraId="15F0E844" w14:textId="77777777" w:rsidR="002D3ECA" w:rsidRPr="002D3ECA" w:rsidRDefault="002D3ECA" w:rsidP="002D3ECA">
      <w:pPr>
        <w:numPr>
          <w:ilvl w:val="0"/>
          <w:numId w:val="20"/>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i/>
          <w:iCs/>
          <w:color w:val="000000"/>
          <w:kern w:val="0"/>
          <w14:ligatures w14:val="none"/>
        </w:rPr>
        <w:t>I'm a Psychology major, but I've had math waivers and substitutions since I was in third grade. I can't complete the Statistics and Research Methods sequence…</w:t>
      </w:r>
    </w:p>
    <w:p w14:paraId="560B2CC7" w14:textId="77777777" w:rsidR="002D3ECA" w:rsidRPr="002D3ECA" w:rsidRDefault="002D3ECA" w:rsidP="002D3ECA">
      <w:pPr>
        <w:numPr>
          <w:ilvl w:val="0"/>
          <w:numId w:val="20"/>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i/>
          <w:iCs/>
          <w:color w:val="000000"/>
          <w:kern w:val="0"/>
          <w14:ligatures w14:val="none"/>
        </w:rPr>
        <w:t>I'm an Occupational Therapy major. Because of my brain injury, I need the accommodation of "Use of Notes on Exams."</w:t>
      </w:r>
    </w:p>
    <w:p w14:paraId="05C1B15A" w14:textId="77777777" w:rsidR="002D3ECA" w:rsidRPr="002D3ECA" w:rsidRDefault="002D3ECA" w:rsidP="002D3ECA">
      <w:pPr>
        <w:numPr>
          <w:ilvl w:val="0"/>
          <w:numId w:val="20"/>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i/>
          <w:iCs/>
          <w:color w:val="000000"/>
          <w:kern w:val="0"/>
          <w14:ligatures w14:val="none"/>
        </w:rPr>
        <w:t>Due to my disability, I have X, Y, and Z medical needs. What can we do about my work schedule, the tools I use, my work environment, and similar concerns?</w:t>
      </w:r>
    </w:p>
    <w:p w14:paraId="6B358A1E" w14:textId="6CC885A6" w:rsidR="002D3ECA" w:rsidRPr="002E5302" w:rsidRDefault="002D3ECA" w:rsidP="002E5302">
      <w:pPr>
        <w:numPr>
          <w:ilvl w:val="0"/>
          <w:numId w:val="20"/>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i/>
          <w:iCs/>
          <w:color w:val="000000"/>
          <w:kern w:val="0"/>
          <w14:ligatures w14:val="none"/>
        </w:rPr>
        <w:t>Due to my disabilities, including Autism Spectrum Disorder, I need a private paratransit option. Can I be provided a private car rather than a shared ride option?</w:t>
      </w:r>
    </w:p>
    <w:p w14:paraId="00009D35" w14:textId="77777777" w:rsidR="002D3ECA" w:rsidRPr="002D3ECA" w:rsidRDefault="002D3ECA" w:rsidP="002E5302">
      <w:pPr>
        <w:pStyle w:val="Heading2"/>
      </w:pPr>
      <w:r w:rsidRPr="002D3ECA">
        <w:t>Slide 24: References</w:t>
      </w:r>
    </w:p>
    <w:p w14:paraId="329BBAEB" w14:textId="77777777" w:rsidR="002D3ECA" w:rsidRPr="002D3ECA" w:rsidRDefault="002D3ECA" w:rsidP="002D3ECA">
      <w:pPr>
        <w:numPr>
          <w:ilvl w:val="0"/>
          <w:numId w:val="21"/>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Americans with Disabilities Act of 1990 (as amended), 42 U.S.C. § 12101 et seq.; 47 U.S.C. § 225 (2018).</w:t>
      </w:r>
    </w:p>
    <w:p w14:paraId="1B5E99D9" w14:textId="77777777" w:rsidR="002D3ECA" w:rsidRPr="002D3ECA" w:rsidRDefault="002D3ECA" w:rsidP="002D3ECA">
      <w:pPr>
        <w:numPr>
          <w:ilvl w:val="0"/>
          <w:numId w:val="21"/>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Baile, W. F., Buckman, R., Lenzi, R., Glober, G., Beale, E. A., &amp; Kudelka, A. P. (2000). </w:t>
      </w:r>
      <w:r w:rsidRPr="002D3ECA">
        <w:rPr>
          <w:rFonts w:ascii="Helvetica" w:eastAsia="Times New Roman" w:hAnsi="Helvetica" w:cs="Times New Roman"/>
          <w:i/>
          <w:iCs/>
          <w:color w:val="000000"/>
          <w:kern w:val="0"/>
          <w14:ligatures w14:val="none"/>
        </w:rPr>
        <w:t>SPIKES: A six-step protocol for delivering bad news: Application to the patient with cancer.</w:t>
      </w:r>
      <w:r w:rsidRPr="002D3ECA">
        <w:rPr>
          <w:rFonts w:ascii="Helvetica" w:eastAsia="Times New Roman" w:hAnsi="Helvetica" w:cs="Times New Roman"/>
          <w:color w:val="000000"/>
          <w:kern w:val="0"/>
          <w14:ligatures w14:val="none"/>
        </w:rPr>
        <w:t> The Oncologist, 5(4), 302–311.</w:t>
      </w:r>
    </w:p>
    <w:p w14:paraId="1740DE3F" w14:textId="77777777" w:rsidR="002D3ECA" w:rsidRPr="002D3ECA" w:rsidRDefault="002D3ECA" w:rsidP="002D3ECA">
      <w:pPr>
        <w:numPr>
          <w:ilvl w:val="0"/>
          <w:numId w:val="21"/>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Hill, C. E. (2004). </w:t>
      </w:r>
      <w:r w:rsidRPr="002D3ECA">
        <w:rPr>
          <w:rFonts w:ascii="Helvetica" w:eastAsia="Times New Roman" w:hAnsi="Helvetica" w:cs="Times New Roman"/>
          <w:i/>
          <w:iCs/>
          <w:color w:val="000000"/>
          <w:kern w:val="0"/>
          <w14:ligatures w14:val="none"/>
        </w:rPr>
        <w:t>Helping Skills: Facilitating Exploration, Insight, and Action</w:t>
      </w:r>
      <w:r w:rsidRPr="002D3ECA">
        <w:rPr>
          <w:rFonts w:ascii="Helvetica" w:eastAsia="Times New Roman" w:hAnsi="Helvetica" w:cs="Times New Roman"/>
          <w:color w:val="000000"/>
          <w:kern w:val="0"/>
          <w14:ligatures w14:val="none"/>
        </w:rPr>
        <w:t> (2nd ed.). American Psychological Association.</w:t>
      </w:r>
    </w:p>
    <w:p w14:paraId="2E9AC425" w14:textId="77777777" w:rsidR="002D3ECA" w:rsidRPr="002D3ECA" w:rsidRDefault="002D3ECA" w:rsidP="002D3ECA">
      <w:pPr>
        <w:numPr>
          <w:ilvl w:val="0"/>
          <w:numId w:val="21"/>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Kanel, K. (2007). </w:t>
      </w:r>
      <w:r w:rsidRPr="002D3ECA">
        <w:rPr>
          <w:rFonts w:ascii="Helvetica" w:eastAsia="Times New Roman" w:hAnsi="Helvetica" w:cs="Times New Roman"/>
          <w:i/>
          <w:iCs/>
          <w:color w:val="000000"/>
          <w:kern w:val="0"/>
          <w14:ligatures w14:val="none"/>
        </w:rPr>
        <w:t>A Guide to Crisis Intervention</w:t>
      </w:r>
      <w:r w:rsidRPr="002D3ECA">
        <w:rPr>
          <w:rFonts w:ascii="Helvetica" w:eastAsia="Times New Roman" w:hAnsi="Helvetica" w:cs="Times New Roman"/>
          <w:color w:val="000000"/>
          <w:kern w:val="0"/>
          <w14:ligatures w14:val="none"/>
        </w:rPr>
        <w:t> (3rd ed.).</w:t>
      </w:r>
    </w:p>
    <w:p w14:paraId="02638E32" w14:textId="77777777" w:rsidR="002D3ECA" w:rsidRPr="002D3ECA" w:rsidRDefault="002D3ECA" w:rsidP="002D3ECA">
      <w:pPr>
        <w:numPr>
          <w:ilvl w:val="0"/>
          <w:numId w:val="21"/>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Brooks-Cole, Lally, P., &amp; Kerr, G. (2007). </w:t>
      </w:r>
      <w:r w:rsidRPr="002D3ECA">
        <w:rPr>
          <w:rFonts w:ascii="Helvetica" w:eastAsia="Times New Roman" w:hAnsi="Helvetica" w:cs="Times New Roman"/>
          <w:i/>
          <w:iCs/>
          <w:color w:val="000000"/>
          <w:kern w:val="0"/>
          <w14:ligatures w14:val="none"/>
        </w:rPr>
        <w:t>Identity and athletic retirement: A prospective study.</w:t>
      </w:r>
      <w:r w:rsidRPr="002D3ECA">
        <w:rPr>
          <w:rFonts w:ascii="Helvetica" w:eastAsia="Times New Roman" w:hAnsi="Helvetica" w:cs="Times New Roman"/>
          <w:color w:val="000000"/>
          <w:kern w:val="0"/>
          <w14:ligatures w14:val="none"/>
        </w:rPr>
        <w:t> </w:t>
      </w:r>
      <w:r w:rsidRPr="002D3ECA">
        <w:rPr>
          <w:rFonts w:ascii="Helvetica" w:eastAsia="Times New Roman" w:hAnsi="Helvetica" w:cs="Times New Roman"/>
          <w:i/>
          <w:iCs/>
          <w:color w:val="000000"/>
          <w:kern w:val="0"/>
          <w14:ligatures w14:val="none"/>
        </w:rPr>
        <w:t>Psychology of Sport &amp; Exercise.</w:t>
      </w:r>
    </w:p>
    <w:p w14:paraId="4052C3F8" w14:textId="77777777" w:rsidR="002D3ECA" w:rsidRPr="002D3ECA" w:rsidRDefault="002D3ECA" w:rsidP="002D3ECA">
      <w:pPr>
        <w:numPr>
          <w:ilvl w:val="0"/>
          <w:numId w:val="21"/>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Miller, W. R., &amp; Rollnick, S. (2002). </w:t>
      </w:r>
      <w:r w:rsidRPr="002D3ECA">
        <w:rPr>
          <w:rFonts w:ascii="Helvetica" w:eastAsia="Times New Roman" w:hAnsi="Helvetica" w:cs="Times New Roman"/>
          <w:i/>
          <w:iCs/>
          <w:color w:val="000000"/>
          <w:kern w:val="0"/>
          <w14:ligatures w14:val="none"/>
        </w:rPr>
        <w:t>Motivational Interviewing: Preparing People for Change</w:t>
      </w:r>
      <w:r w:rsidRPr="002D3ECA">
        <w:rPr>
          <w:rFonts w:ascii="Helvetica" w:eastAsia="Times New Roman" w:hAnsi="Helvetica" w:cs="Times New Roman"/>
          <w:color w:val="000000"/>
          <w:kern w:val="0"/>
          <w14:ligatures w14:val="none"/>
        </w:rPr>
        <w:t> (2nd ed.). Guilford Press.</w:t>
      </w:r>
    </w:p>
    <w:p w14:paraId="4234D697" w14:textId="77777777" w:rsidR="002D3ECA" w:rsidRPr="002D3ECA" w:rsidRDefault="002D3ECA" w:rsidP="002D3ECA">
      <w:pPr>
        <w:numPr>
          <w:ilvl w:val="0"/>
          <w:numId w:val="21"/>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 xml:space="preserve">Stokowski, S., Paule-Koba, A. L., &amp; </w:t>
      </w:r>
      <w:proofErr w:type="spellStart"/>
      <w:r w:rsidRPr="002D3ECA">
        <w:rPr>
          <w:rFonts w:ascii="Helvetica" w:eastAsia="Times New Roman" w:hAnsi="Helvetica" w:cs="Times New Roman"/>
          <w:color w:val="000000"/>
          <w:kern w:val="0"/>
          <w14:ligatures w14:val="none"/>
        </w:rPr>
        <w:t>Kaunert</w:t>
      </w:r>
      <w:proofErr w:type="spellEnd"/>
      <w:r w:rsidRPr="002D3ECA">
        <w:rPr>
          <w:rFonts w:ascii="Helvetica" w:eastAsia="Times New Roman" w:hAnsi="Helvetica" w:cs="Times New Roman"/>
          <w:color w:val="000000"/>
          <w:kern w:val="0"/>
          <w14:ligatures w14:val="none"/>
        </w:rPr>
        <w:t>, C. (2019). "Former College Athletes' Perceptions of Adapting to Transition." </w:t>
      </w:r>
      <w:r w:rsidRPr="002D3ECA">
        <w:rPr>
          <w:rFonts w:ascii="Helvetica" w:eastAsia="Times New Roman" w:hAnsi="Helvetica" w:cs="Times New Roman"/>
          <w:i/>
          <w:iCs/>
          <w:color w:val="000000"/>
          <w:kern w:val="0"/>
          <w14:ligatures w14:val="none"/>
        </w:rPr>
        <w:t>Journal of Issues in Intercollegiate Athletics</w:t>
      </w:r>
      <w:r w:rsidRPr="002D3ECA">
        <w:rPr>
          <w:rFonts w:ascii="Helvetica" w:eastAsia="Times New Roman" w:hAnsi="Helvetica" w:cs="Times New Roman"/>
          <w:color w:val="000000"/>
          <w:kern w:val="0"/>
          <w14:ligatures w14:val="none"/>
        </w:rPr>
        <w:t>, 12.</w:t>
      </w:r>
    </w:p>
    <w:p w14:paraId="00193301" w14:textId="77777777" w:rsidR="002D3ECA" w:rsidRPr="002D3ECA" w:rsidRDefault="002D3ECA" w:rsidP="002D3ECA">
      <w:pPr>
        <w:numPr>
          <w:ilvl w:val="0"/>
          <w:numId w:val="21"/>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Rubin, H. J., &amp; Rubin, I. S. (2011). </w:t>
      </w:r>
      <w:r w:rsidRPr="002D3ECA">
        <w:rPr>
          <w:rFonts w:ascii="Helvetica" w:eastAsia="Times New Roman" w:hAnsi="Helvetica" w:cs="Times New Roman"/>
          <w:i/>
          <w:iCs/>
          <w:color w:val="000000"/>
          <w:kern w:val="0"/>
          <w14:ligatures w14:val="none"/>
        </w:rPr>
        <w:t>Qualitative Interviewing: The Art of Hearing Data</w:t>
      </w:r>
      <w:r w:rsidRPr="002D3ECA">
        <w:rPr>
          <w:rFonts w:ascii="Helvetica" w:eastAsia="Times New Roman" w:hAnsi="Helvetica" w:cs="Times New Roman"/>
          <w:color w:val="000000"/>
          <w:kern w:val="0"/>
          <w14:ligatures w14:val="none"/>
        </w:rPr>
        <w:t> (3rd ed.). SAGE.</w:t>
      </w:r>
    </w:p>
    <w:p w14:paraId="7B2889CB" w14:textId="77777777" w:rsidR="00AF5740" w:rsidRPr="002D3ECA" w:rsidRDefault="00AF5740">
      <w:pPr>
        <w:rPr>
          <w:rFonts w:ascii="Helvetica" w:hAnsi="Helvetica"/>
        </w:rPr>
      </w:pPr>
    </w:p>
    <w:p w14:paraId="13409F92" w14:textId="77777777" w:rsidR="002D3ECA" w:rsidRPr="002D3ECA" w:rsidRDefault="002D3ECA" w:rsidP="002E5302">
      <w:pPr>
        <w:pStyle w:val="Heading2"/>
      </w:pPr>
      <w:r w:rsidRPr="002D3ECA">
        <w:t>Slide 25: Questions?</w:t>
      </w:r>
    </w:p>
    <w:p w14:paraId="0C77B840" w14:textId="6C1F2E62" w:rsidR="002D3ECA" w:rsidRPr="002D3ECA" w:rsidRDefault="002D3ECA" w:rsidP="002D3ECA">
      <w:pPr>
        <w:spacing w:after="0" w:line="240" w:lineRule="auto"/>
        <w:rPr>
          <w:rFonts w:ascii="Helvetica" w:eastAsia="Times New Roman" w:hAnsi="Helvetica" w:cs="Times New Roman"/>
          <w:kern w:val="0"/>
          <w14:ligatures w14:val="none"/>
        </w:rPr>
      </w:pPr>
    </w:p>
    <w:p w14:paraId="3C8396B1" w14:textId="77777777" w:rsidR="002E5302" w:rsidRDefault="002E5302">
      <w:pPr>
        <w:rPr>
          <w:rFonts w:ascii="Helvetica" w:eastAsia="Times New Roman" w:hAnsi="Helvetica" w:cstheme="majorBidi"/>
          <w:b/>
          <w:bCs/>
          <w:color w:val="000000" w:themeColor="text1"/>
          <w:sz w:val="28"/>
          <w:szCs w:val="28"/>
        </w:rPr>
      </w:pPr>
      <w:r>
        <w:br w:type="page"/>
      </w:r>
    </w:p>
    <w:p w14:paraId="67E42293" w14:textId="0F8D585D" w:rsidR="002D3ECA" w:rsidRPr="002D3ECA" w:rsidRDefault="002D3ECA" w:rsidP="002E5302">
      <w:pPr>
        <w:pStyle w:val="Heading2"/>
      </w:pPr>
      <w:r w:rsidRPr="002D3ECA">
        <w:lastRenderedPageBreak/>
        <w:t>Slide 26: Thank You!</w:t>
      </w:r>
    </w:p>
    <w:p w14:paraId="360F4B80" w14:textId="77777777" w:rsidR="002D3ECA" w:rsidRPr="002D3ECA" w:rsidRDefault="002D3ECA" w:rsidP="002D3ECA">
      <w:p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b/>
          <w:bCs/>
          <w:color w:val="000000"/>
          <w:kern w:val="0"/>
          <w14:ligatures w14:val="none"/>
        </w:rPr>
        <w:t>Stephen Peter Loynaz</w:t>
      </w:r>
    </w:p>
    <w:p w14:paraId="03D04F23" w14:textId="77777777" w:rsidR="002D3ECA" w:rsidRPr="002D3ECA" w:rsidRDefault="002D3ECA" w:rsidP="002D3ECA">
      <w:pPr>
        <w:numPr>
          <w:ilvl w:val="0"/>
          <w:numId w:val="22"/>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ADA Coordinator</w:t>
      </w:r>
    </w:p>
    <w:p w14:paraId="697898D3" w14:textId="77777777" w:rsidR="002D3ECA" w:rsidRPr="002D3ECA" w:rsidRDefault="002D3ECA" w:rsidP="002D3ECA">
      <w:pPr>
        <w:numPr>
          <w:ilvl w:val="0"/>
          <w:numId w:val="22"/>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Miami-Dade County Department of Transportation &amp; Public Works</w:t>
      </w:r>
    </w:p>
    <w:p w14:paraId="528BCFD0" w14:textId="77777777" w:rsidR="002D3ECA" w:rsidRPr="002D3ECA" w:rsidRDefault="002D3ECA" w:rsidP="002D3ECA">
      <w:pPr>
        <w:numPr>
          <w:ilvl w:val="0"/>
          <w:numId w:val="22"/>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Adjunct Professor, Florida International University</w:t>
      </w:r>
    </w:p>
    <w:p w14:paraId="58B02D63" w14:textId="77777777" w:rsidR="002D3ECA" w:rsidRPr="002D3ECA" w:rsidRDefault="002D3ECA" w:rsidP="002D3ECA">
      <w:p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b/>
          <w:bCs/>
          <w:color w:val="000000"/>
          <w:kern w:val="0"/>
          <w14:ligatures w14:val="none"/>
        </w:rPr>
        <w:t>Stephanie Bello</w:t>
      </w:r>
    </w:p>
    <w:p w14:paraId="79CA0C19" w14:textId="77777777" w:rsidR="002D3ECA" w:rsidRPr="002D3ECA" w:rsidRDefault="002D3ECA" w:rsidP="002D3ECA">
      <w:pPr>
        <w:numPr>
          <w:ilvl w:val="0"/>
          <w:numId w:val="23"/>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Associate Director, Accessibility Resources</w:t>
      </w:r>
    </w:p>
    <w:p w14:paraId="573F12D1" w14:textId="77777777" w:rsidR="002D3ECA" w:rsidRPr="002D3ECA" w:rsidRDefault="002D3ECA" w:rsidP="002D3ECA">
      <w:pPr>
        <w:numPr>
          <w:ilvl w:val="0"/>
          <w:numId w:val="23"/>
        </w:num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Broward College</w:t>
      </w:r>
    </w:p>
    <w:p w14:paraId="29C1BFCF" w14:textId="77777777" w:rsidR="002D3ECA" w:rsidRPr="002D3ECA" w:rsidRDefault="002D3ECA" w:rsidP="002D3ECA">
      <w:p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The slide provides the presenters' contact information for follow-up questions.</w:t>
      </w:r>
    </w:p>
    <w:p w14:paraId="08E8208D" w14:textId="7BDA92FD" w:rsidR="002D3ECA" w:rsidRPr="002D3ECA" w:rsidRDefault="002D3ECA" w:rsidP="002D3ECA">
      <w:pPr>
        <w:spacing w:after="0" w:line="240" w:lineRule="auto"/>
        <w:rPr>
          <w:rFonts w:ascii="Helvetica" w:eastAsia="Times New Roman" w:hAnsi="Helvetica" w:cs="Times New Roman"/>
          <w:kern w:val="0"/>
          <w14:ligatures w14:val="none"/>
        </w:rPr>
      </w:pPr>
    </w:p>
    <w:p w14:paraId="4C35651D" w14:textId="77777777" w:rsidR="002D3ECA" w:rsidRPr="002D3ECA" w:rsidRDefault="002D3ECA" w:rsidP="002E5302">
      <w:pPr>
        <w:pStyle w:val="Heading2"/>
      </w:pPr>
      <w:r w:rsidRPr="002D3ECA">
        <w:t>Slide 27: Session Evaluation</w:t>
      </w:r>
    </w:p>
    <w:p w14:paraId="3774E39A" w14:textId="77777777" w:rsidR="002D3ECA" w:rsidRPr="002D3ECA" w:rsidRDefault="002D3ECA" w:rsidP="002D3ECA">
      <w:p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Thank you for attending!</w:t>
      </w:r>
    </w:p>
    <w:p w14:paraId="1A4C4B29" w14:textId="77777777" w:rsidR="002D3ECA" w:rsidRPr="002D3ECA" w:rsidRDefault="002D3ECA" w:rsidP="002D3ECA">
      <w:p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Please complete the conference session evaluation.</w:t>
      </w:r>
    </w:p>
    <w:p w14:paraId="7BEC30EB" w14:textId="77777777" w:rsidR="002D3ECA" w:rsidRPr="002D3ECA" w:rsidRDefault="002D3ECA" w:rsidP="002D3ECA">
      <w:pPr>
        <w:spacing w:before="100" w:beforeAutospacing="1" w:after="100" w:afterAutospacing="1" w:line="240" w:lineRule="auto"/>
        <w:rPr>
          <w:rFonts w:ascii="Helvetica" w:eastAsia="Times New Roman" w:hAnsi="Helvetica" w:cs="Times New Roman"/>
          <w:color w:val="000000"/>
          <w:kern w:val="0"/>
          <w14:ligatures w14:val="none"/>
        </w:rPr>
      </w:pPr>
      <w:r w:rsidRPr="002D3ECA">
        <w:rPr>
          <w:rFonts w:ascii="Helvetica" w:eastAsia="Times New Roman" w:hAnsi="Helvetica" w:cs="Times New Roman"/>
          <w:color w:val="000000"/>
          <w:kern w:val="0"/>
          <w14:ligatures w14:val="none"/>
        </w:rPr>
        <w:t>Your feedback helps improve future conference programming and assists AHEAD in planning future educational offerings.</w:t>
      </w:r>
    </w:p>
    <w:p w14:paraId="6DF083CC" w14:textId="77777777" w:rsidR="002D3ECA" w:rsidRPr="002D3ECA" w:rsidRDefault="002D3ECA">
      <w:pPr>
        <w:rPr>
          <w:rFonts w:ascii="Helvetica" w:hAnsi="Helvetica"/>
        </w:rPr>
      </w:pPr>
    </w:p>
    <w:sectPr w:rsidR="002D3ECA" w:rsidRPr="002D3E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080997"/>
    <w:multiLevelType w:val="multilevel"/>
    <w:tmpl w:val="3CC49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5D49A5"/>
    <w:multiLevelType w:val="multilevel"/>
    <w:tmpl w:val="1B865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370157"/>
    <w:multiLevelType w:val="multilevel"/>
    <w:tmpl w:val="0FB61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C8059B"/>
    <w:multiLevelType w:val="multilevel"/>
    <w:tmpl w:val="5A165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FF5667"/>
    <w:multiLevelType w:val="multilevel"/>
    <w:tmpl w:val="D18691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9B3F1B"/>
    <w:multiLevelType w:val="multilevel"/>
    <w:tmpl w:val="7CD0A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6A0BB4"/>
    <w:multiLevelType w:val="multilevel"/>
    <w:tmpl w:val="609CC4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BD280E"/>
    <w:multiLevelType w:val="multilevel"/>
    <w:tmpl w:val="B44E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955125"/>
    <w:multiLevelType w:val="multilevel"/>
    <w:tmpl w:val="61DEE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657231"/>
    <w:multiLevelType w:val="multilevel"/>
    <w:tmpl w:val="FFF28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6C5C77"/>
    <w:multiLevelType w:val="multilevel"/>
    <w:tmpl w:val="275434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2C09D0"/>
    <w:multiLevelType w:val="multilevel"/>
    <w:tmpl w:val="698A2D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D0634F"/>
    <w:multiLevelType w:val="multilevel"/>
    <w:tmpl w:val="4A228F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93177B"/>
    <w:multiLevelType w:val="multilevel"/>
    <w:tmpl w:val="F3048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84C2321"/>
    <w:multiLevelType w:val="multilevel"/>
    <w:tmpl w:val="CF8E1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397CA6"/>
    <w:multiLevelType w:val="multilevel"/>
    <w:tmpl w:val="83304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664768"/>
    <w:multiLevelType w:val="multilevel"/>
    <w:tmpl w:val="23A4A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F00C09"/>
    <w:multiLevelType w:val="multilevel"/>
    <w:tmpl w:val="E2D49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A27CC8"/>
    <w:multiLevelType w:val="multilevel"/>
    <w:tmpl w:val="C61CCE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717CA9"/>
    <w:multiLevelType w:val="multilevel"/>
    <w:tmpl w:val="7026F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DA200F"/>
    <w:multiLevelType w:val="multilevel"/>
    <w:tmpl w:val="1D28D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C8C169A"/>
    <w:multiLevelType w:val="multilevel"/>
    <w:tmpl w:val="94B8F9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1D1261"/>
    <w:multiLevelType w:val="multilevel"/>
    <w:tmpl w:val="80C80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9994892">
    <w:abstractNumId w:val="2"/>
  </w:num>
  <w:num w:numId="2" w16cid:durableId="1196189032">
    <w:abstractNumId w:val="3"/>
  </w:num>
  <w:num w:numId="3" w16cid:durableId="576790427">
    <w:abstractNumId w:val="17"/>
  </w:num>
  <w:num w:numId="4" w16cid:durableId="439644661">
    <w:abstractNumId w:val="10"/>
  </w:num>
  <w:num w:numId="5" w16cid:durableId="2073118609">
    <w:abstractNumId w:val="0"/>
  </w:num>
  <w:num w:numId="6" w16cid:durableId="332490837">
    <w:abstractNumId w:val="13"/>
  </w:num>
  <w:num w:numId="7" w16cid:durableId="2135130024">
    <w:abstractNumId w:val="9"/>
  </w:num>
  <w:num w:numId="8" w16cid:durableId="994917166">
    <w:abstractNumId w:val="6"/>
  </w:num>
  <w:num w:numId="9" w16cid:durableId="103228246">
    <w:abstractNumId w:val="1"/>
  </w:num>
  <w:num w:numId="10" w16cid:durableId="446314777">
    <w:abstractNumId w:val="15"/>
  </w:num>
  <w:num w:numId="11" w16cid:durableId="1700550287">
    <w:abstractNumId w:val="7"/>
  </w:num>
  <w:num w:numId="12" w16cid:durableId="180634056">
    <w:abstractNumId w:val="19"/>
  </w:num>
  <w:num w:numId="13" w16cid:durableId="1599173903">
    <w:abstractNumId w:val="12"/>
  </w:num>
  <w:num w:numId="14" w16cid:durableId="2102217861">
    <w:abstractNumId w:val="4"/>
  </w:num>
  <w:num w:numId="15" w16cid:durableId="574780157">
    <w:abstractNumId w:val="16"/>
  </w:num>
  <w:num w:numId="16" w16cid:durableId="1644846009">
    <w:abstractNumId w:val="8"/>
  </w:num>
  <w:num w:numId="17" w16cid:durableId="1737898894">
    <w:abstractNumId w:val="11"/>
  </w:num>
  <w:num w:numId="18" w16cid:durableId="185145187">
    <w:abstractNumId w:val="21"/>
  </w:num>
  <w:num w:numId="19" w16cid:durableId="650213107">
    <w:abstractNumId w:val="18"/>
  </w:num>
  <w:num w:numId="20" w16cid:durableId="1751152159">
    <w:abstractNumId w:val="5"/>
  </w:num>
  <w:num w:numId="21" w16cid:durableId="1699041091">
    <w:abstractNumId w:val="20"/>
  </w:num>
  <w:num w:numId="22" w16cid:durableId="70398280">
    <w:abstractNumId w:val="22"/>
  </w:num>
  <w:num w:numId="23" w16cid:durableId="1453935052">
    <w:abstractNumId w:val="1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ECA"/>
    <w:rsid w:val="0016383B"/>
    <w:rsid w:val="002D3ECA"/>
    <w:rsid w:val="002E5302"/>
    <w:rsid w:val="00345EED"/>
    <w:rsid w:val="00481899"/>
    <w:rsid w:val="00634389"/>
    <w:rsid w:val="00AF5740"/>
    <w:rsid w:val="00CB2B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1316E"/>
  <w15:chartTrackingRefBased/>
  <w15:docId w15:val="{0F101280-4429-4948-AAB0-86A9BC023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3E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D3ECA"/>
    <w:pPr>
      <w:keepNext/>
      <w:keepLines/>
      <w:spacing w:before="160" w:after="80"/>
      <w:outlineLvl w:val="1"/>
    </w:pPr>
    <w:rPr>
      <w:rFonts w:ascii="Helvetica" w:eastAsia="Times New Roman" w:hAnsi="Helvetica" w:cstheme="majorBidi"/>
      <w:b/>
      <w:bCs/>
      <w:color w:val="000000" w:themeColor="text1"/>
      <w:sz w:val="28"/>
      <w:szCs w:val="28"/>
    </w:rPr>
  </w:style>
  <w:style w:type="paragraph" w:styleId="Heading3">
    <w:name w:val="heading 3"/>
    <w:basedOn w:val="Normal"/>
    <w:next w:val="Normal"/>
    <w:link w:val="Heading3Char"/>
    <w:uiPriority w:val="9"/>
    <w:unhideWhenUsed/>
    <w:qFormat/>
    <w:rsid w:val="002D3E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3E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3E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3E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3E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3E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3E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F5740"/>
    <w:rPr>
      <w:color w:val="9D2235"/>
      <w:u w:val="single"/>
    </w:rPr>
  </w:style>
  <w:style w:type="character" w:customStyle="1" w:styleId="Heading1Char">
    <w:name w:val="Heading 1 Char"/>
    <w:basedOn w:val="DefaultParagraphFont"/>
    <w:link w:val="Heading1"/>
    <w:uiPriority w:val="9"/>
    <w:rsid w:val="002D3E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D3ECA"/>
    <w:rPr>
      <w:rFonts w:ascii="Helvetica" w:eastAsia="Times New Roman" w:hAnsi="Helvetica" w:cstheme="majorBidi"/>
      <w:b/>
      <w:bCs/>
      <w:color w:val="000000" w:themeColor="text1"/>
      <w:sz w:val="28"/>
      <w:szCs w:val="28"/>
    </w:rPr>
  </w:style>
  <w:style w:type="character" w:customStyle="1" w:styleId="Heading3Char">
    <w:name w:val="Heading 3 Char"/>
    <w:basedOn w:val="DefaultParagraphFont"/>
    <w:link w:val="Heading3"/>
    <w:uiPriority w:val="9"/>
    <w:rsid w:val="002D3E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3E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3E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3E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3E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3E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3ECA"/>
    <w:rPr>
      <w:rFonts w:eastAsiaTheme="majorEastAsia" w:cstheme="majorBidi"/>
      <w:color w:val="272727" w:themeColor="text1" w:themeTint="D8"/>
    </w:rPr>
  </w:style>
  <w:style w:type="paragraph" w:styleId="Title">
    <w:name w:val="Title"/>
    <w:basedOn w:val="Normal"/>
    <w:next w:val="Normal"/>
    <w:link w:val="TitleChar"/>
    <w:uiPriority w:val="10"/>
    <w:qFormat/>
    <w:rsid w:val="002D3E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3E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3E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3E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3ECA"/>
    <w:pPr>
      <w:spacing w:before="160"/>
      <w:jc w:val="center"/>
    </w:pPr>
    <w:rPr>
      <w:i/>
      <w:iCs/>
      <w:color w:val="404040" w:themeColor="text1" w:themeTint="BF"/>
    </w:rPr>
  </w:style>
  <w:style w:type="character" w:customStyle="1" w:styleId="QuoteChar">
    <w:name w:val="Quote Char"/>
    <w:basedOn w:val="DefaultParagraphFont"/>
    <w:link w:val="Quote"/>
    <w:uiPriority w:val="29"/>
    <w:rsid w:val="002D3ECA"/>
    <w:rPr>
      <w:i/>
      <w:iCs/>
      <w:color w:val="404040" w:themeColor="text1" w:themeTint="BF"/>
    </w:rPr>
  </w:style>
  <w:style w:type="paragraph" w:styleId="ListParagraph">
    <w:name w:val="List Paragraph"/>
    <w:basedOn w:val="Normal"/>
    <w:uiPriority w:val="34"/>
    <w:qFormat/>
    <w:rsid w:val="002D3ECA"/>
    <w:pPr>
      <w:ind w:left="720"/>
      <w:contextualSpacing/>
    </w:pPr>
  </w:style>
  <w:style w:type="character" w:styleId="IntenseEmphasis">
    <w:name w:val="Intense Emphasis"/>
    <w:basedOn w:val="DefaultParagraphFont"/>
    <w:uiPriority w:val="21"/>
    <w:qFormat/>
    <w:rsid w:val="002D3ECA"/>
    <w:rPr>
      <w:i/>
      <w:iCs/>
      <w:color w:val="0F4761" w:themeColor="accent1" w:themeShade="BF"/>
    </w:rPr>
  </w:style>
  <w:style w:type="paragraph" w:styleId="IntenseQuote">
    <w:name w:val="Intense Quote"/>
    <w:basedOn w:val="Normal"/>
    <w:next w:val="Normal"/>
    <w:link w:val="IntenseQuoteChar"/>
    <w:uiPriority w:val="30"/>
    <w:qFormat/>
    <w:rsid w:val="002D3E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3ECA"/>
    <w:rPr>
      <w:i/>
      <w:iCs/>
      <w:color w:val="0F4761" w:themeColor="accent1" w:themeShade="BF"/>
    </w:rPr>
  </w:style>
  <w:style w:type="character" w:styleId="IntenseReference">
    <w:name w:val="Intense Reference"/>
    <w:basedOn w:val="DefaultParagraphFont"/>
    <w:uiPriority w:val="32"/>
    <w:qFormat/>
    <w:rsid w:val="002D3ECA"/>
    <w:rPr>
      <w:b/>
      <w:bCs/>
      <w:smallCaps/>
      <w:color w:val="0F4761" w:themeColor="accent1" w:themeShade="BF"/>
      <w:spacing w:val="5"/>
    </w:rPr>
  </w:style>
  <w:style w:type="paragraph" w:styleId="NormalWeb">
    <w:name w:val="Normal (Web)"/>
    <w:basedOn w:val="Normal"/>
    <w:uiPriority w:val="99"/>
    <w:semiHidden/>
    <w:unhideWhenUsed/>
    <w:rsid w:val="002D3EC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2D3ECA"/>
    <w:rPr>
      <w:b/>
      <w:bCs/>
    </w:rPr>
  </w:style>
  <w:style w:type="character" w:styleId="Emphasis">
    <w:name w:val="Emphasis"/>
    <w:basedOn w:val="DefaultParagraphFont"/>
    <w:uiPriority w:val="20"/>
    <w:qFormat/>
    <w:rsid w:val="002D3ECA"/>
    <w:rPr>
      <w:i/>
      <w:iCs/>
    </w:rPr>
  </w:style>
  <w:style w:type="character" w:customStyle="1" w:styleId="apple-converted-space">
    <w:name w:val="apple-converted-space"/>
    <w:basedOn w:val="DefaultParagraphFont"/>
    <w:rsid w:val="002D3E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9</Pages>
  <Words>1654</Words>
  <Characters>9434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Thornton</dc:creator>
  <cp:keywords/>
  <dc:description/>
  <cp:lastModifiedBy>Melanie Thornton</cp:lastModifiedBy>
  <cp:revision>1</cp:revision>
  <dcterms:created xsi:type="dcterms:W3CDTF">2026-07-19T20:19:00Z</dcterms:created>
  <dcterms:modified xsi:type="dcterms:W3CDTF">2026-07-19T20:33:00Z</dcterms:modified>
</cp:coreProperties>
</file>