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70738" w14:textId="77777777" w:rsidR="00453CBF" w:rsidRDefault="00453CBF" w:rsidP="000C6157">
      <w:pPr>
        <w:pStyle w:val="Heading1"/>
        <w:rPr>
          <w:rFonts w:eastAsia="Source Sans Pro"/>
        </w:rPr>
      </w:pPr>
      <w:r>
        <w:rPr>
          <w:noProof/>
        </w:rPr>
        <w:drawing>
          <wp:inline distT="0" distB="0" distL="0" distR="0" wp14:anchorId="11F1DB44" wp14:editId="2E27B14F">
            <wp:extent cx="5943600" cy="514985"/>
            <wp:effectExtent l="0" t="0" r="0" b="5715"/>
            <wp:docPr id="1" name="Picture 1" descr="Logo for the National Center on Accessible Educational Materi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for the National Center on Accessible Educational Material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986AF" w14:textId="36587115" w:rsidR="00580F2E" w:rsidRDefault="00E66026" w:rsidP="000C6157">
      <w:pPr>
        <w:pStyle w:val="Heading1"/>
      </w:pPr>
      <w:r w:rsidRPr="00E66026">
        <w:rPr>
          <w:rFonts w:eastAsia="Source Sans Pro"/>
        </w:rPr>
        <w:t>Improving Digital Accessibility: Quality Indicators for Guiding Systems Change</w:t>
      </w:r>
    </w:p>
    <w:p w14:paraId="53E291D8" w14:textId="7F5A8E5B" w:rsidR="00580F2E" w:rsidRDefault="00E66026" w:rsidP="002F0EE9">
      <w:pPr>
        <w:pStyle w:val="Heading2"/>
      </w:pPr>
      <w:r w:rsidRPr="00E66026">
        <w:rPr>
          <w:rFonts w:eastAsia="Source Sans Pro"/>
        </w:rPr>
        <w:t>AHEAD Free Member Webinar</w:t>
      </w:r>
    </w:p>
    <w:p w14:paraId="72CD22AE" w14:textId="68A87087" w:rsidR="00580F2E" w:rsidRPr="00583801" w:rsidRDefault="00E66026" w:rsidP="00583801">
      <w:pPr>
        <w:pStyle w:val="Heading2"/>
      </w:pPr>
      <w:r w:rsidRPr="00E66026">
        <w:rPr>
          <w:rFonts w:eastAsia="Source Sans Pro"/>
        </w:rPr>
        <w:t>April 26, 2022</w:t>
      </w:r>
      <w:r w:rsidR="006875D0">
        <w:rPr>
          <w:rFonts w:eastAsia="Source Sans Pro"/>
        </w:rPr>
        <w:t>, 2:00 – 3:00 PM ET</w:t>
      </w:r>
    </w:p>
    <w:p w14:paraId="31015FC3" w14:textId="3A1EB148" w:rsidR="00580F2E" w:rsidRDefault="006875D0" w:rsidP="00583801">
      <w:pPr>
        <w:pStyle w:val="Heading3"/>
        <w:rPr>
          <w:rFonts w:eastAsia="Source Sans Pro"/>
        </w:rPr>
      </w:pPr>
      <w:r>
        <w:rPr>
          <w:rFonts w:eastAsia="Source Sans Pro"/>
        </w:rPr>
        <w:t>Goal</w:t>
      </w:r>
    </w:p>
    <w:p w14:paraId="54ED663E" w14:textId="77777777" w:rsidR="00194365" w:rsidRDefault="00194365" w:rsidP="00194365">
      <w:r w:rsidRPr="00E66026">
        <w:t xml:space="preserve">You will identify at least one action for making progress toward improving the accessibility of materials and technologies provided to the students of your institution. </w:t>
      </w:r>
    </w:p>
    <w:p w14:paraId="33EE382A" w14:textId="10B1AF1E" w:rsidR="00194365" w:rsidRDefault="00583801" w:rsidP="00583801">
      <w:pPr>
        <w:pStyle w:val="Heading3"/>
        <w:rPr>
          <w:rFonts w:eastAsia="Source Sans Pro"/>
        </w:rPr>
      </w:pPr>
      <w:r>
        <w:rPr>
          <w:rFonts w:eastAsia="Source Sans Pro"/>
        </w:rPr>
        <w:t>Panelists</w:t>
      </w:r>
    </w:p>
    <w:p w14:paraId="385AB48F" w14:textId="77777777" w:rsidR="00146478" w:rsidRDefault="00583801" w:rsidP="00146478">
      <w:pPr>
        <w:pStyle w:val="ListParagraph"/>
        <w:numPr>
          <w:ilvl w:val="0"/>
          <w:numId w:val="1"/>
        </w:numPr>
      </w:pPr>
      <w:r w:rsidRPr="00E66026">
        <w:rPr>
          <w:b/>
          <w:bCs/>
        </w:rPr>
        <w:t>Cynthia Curry</w:t>
      </w:r>
      <w:r w:rsidRPr="00E66026">
        <w:t>, Project Director, National AEM Center</w:t>
      </w:r>
    </w:p>
    <w:p w14:paraId="0B95607A" w14:textId="77777777" w:rsidR="00146478" w:rsidRDefault="00583801" w:rsidP="00146478">
      <w:pPr>
        <w:pStyle w:val="ListParagraph"/>
        <w:numPr>
          <w:ilvl w:val="0"/>
          <w:numId w:val="1"/>
        </w:numPr>
      </w:pPr>
      <w:r w:rsidRPr="00E66026">
        <w:rPr>
          <w:b/>
          <w:bCs/>
        </w:rPr>
        <w:t>Alison Driscoll</w:t>
      </w:r>
      <w:r w:rsidRPr="00E66026">
        <w:t>, AEM Center Higher Ed Specialist</w:t>
      </w:r>
    </w:p>
    <w:p w14:paraId="101EA40B" w14:textId="77777777" w:rsidR="00146478" w:rsidRDefault="00583801" w:rsidP="00146478">
      <w:pPr>
        <w:pStyle w:val="ListParagraph"/>
        <w:numPr>
          <w:ilvl w:val="0"/>
          <w:numId w:val="1"/>
        </w:numPr>
      </w:pPr>
      <w:r w:rsidRPr="00E66026">
        <w:rPr>
          <w:b/>
          <w:bCs/>
        </w:rPr>
        <w:t>Joanne Benica</w:t>
      </w:r>
      <w:r w:rsidRPr="00E66026">
        <w:t>, Director of Disability Services Center, University of Southern Maine</w:t>
      </w:r>
    </w:p>
    <w:p w14:paraId="095068CB" w14:textId="7CA2E456" w:rsidR="00583801" w:rsidRDefault="00583801" w:rsidP="00146478">
      <w:pPr>
        <w:pStyle w:val="ListParagraph"/>
        <w:numPr>
          <w:ilvl w:val="0"/>
          <w:numId w:val="1"/>
        </w:numPr>
      </w:pPr>
      <w:r w:rsidRPr="00E66026">
        <w:rPr>
          <w:b/>
          <w:bCs/>
        </w:rPr>
        <w:t>Mark Nichols</w:t>
      </w:r>
      <w:r w:rsidRPr="00E66026">
        <w:t>, Senior Director, Universal Design &amp; Accessible Technologies, Virginia Tech</w:t>
      </w:r>
    </w:p>
    <w:p w14:paraId="4EB9BBCF" w14:textId="415F966A" w:rsidR="00AD40BF" w:rsidRPr="00AD40BF" w:rsidRDefault="00AD40BF" w:rsidP="00AD40BF">
      <w:pPr>
        <w:pStyle w:val="Heading3"/>
        <w:rPr>
          <w:rFonts w:eastAsia="Source Sans Pro"/>
        </w:rPr>
      </w:pPr>
      <w:r>
        <w:rPr>
          <w:rFonts w:eastAsia="Source Sans Pro"/>
        </w:rPr>
        <w:t>Links to Materials Shared</w:t>
      </w:r>
    </w:p>
    <w:p w14:paraId="7ABBB41C" w14:textId="6EAB64FD" w:rsidR="008C6BCA" w:rsidRDefault="00D036AB" w:rsidP="006624E4">
      <w:pPr>
        <w:pStyle w:val="ListParagraph"/>
        <w:numPr>
          <w:ilvl w:val="0"/>
          <w:numId w:val="9"/>
        </w:numPr>
      </w:pPr>
      <w:hyperlink r:id="rId11" w:history="1">
        <w:r w:rsidR="008C6BCA" w:rsidRPr="006624E4">
          <w:rPr>
            <w:rStyle w:val="Hyperlink"/>
          </w:rPr>
          <w:t>Slide Deck</w:t>
        </w:r>
      </w:hyperlink>
    </w:p>
    <w:p w14:paraId="062F69A1" w14:textId="2927C881" w:rsidR="008C6BCA" w:rsidRDefault="00D036AB" w:rsidP="006624E4">
      <w:pPr>
        <w:pStyle w:val="ListParagraph"/>
        <w:numPr>
          <w:ilvl w:val="0"/>
          <w:numId w:val="9"/>
        </w:numPr>
      </w:pPr>
      <w:hyperlink r:id="rId12" w:history="1">
        <w:r w:rsidR="00AD40BF" w:rsidRPr="000317E1">
          <w:rPr>
            <w:rStyle w:val="Hyperlink"/>
          </w:rPr>
          <w:t>Quality Indicators for Providing AEM &amp; Accessible Technologies in Higher Education</w:t>
        </w:r>
      </w:hyperlink>
    </w:p>
    <w:p w14:paraId="6B380C2E" w14:textId="1EA9C28E" w:rsidR="00AD40BF" w:rsidRDefault="00D036AB" w:rsidP="006624E4">
      <w:pPr>
        <w:pStyle w:val="ListParagraph"/>
        <w:numPr>
          <w:ilvl w:val="0"/>
          <w:numId w:val="9"/>
        </w:numPr>
      </w:pPr>
      <w:hyperlink r:id="rId13" w:history="1">
        <w:r w:rsidR="00AD40BF" w:rsidRPr="000640AF">
          <w:rPr>
            <w:rStyle w:val="Hyperlink"/>
          </w:rPr>
          <w:t>Self-study Guide for the AEM Quality Indicators for Higher Education</w:t>
        </w:r>
      </w:hyperlink>
    </w:p>
    <w:p w14:paraId="1709C1AF" w14:textId="7C1B92BB" w:rsidR="00AD40BF" w:rsidRPr="008C6BCA" w:rsidRDefault="00D036AB" w:rsidP="006624E4">
      <w:pPr>
        <w:pStyle w:val="ListParagraph"/>
        <w:numPr>
          <w:ilvl w:val="0"/>
          <w:numId w:val="9"/>
        </w:numPr>
      </w:pPr>
      <w:hyperlink r:id="rId14" w:history="1">
        <w:r w:rsidR="00AD40BF" w:rsidRPr="00F0248F">
          <w:rPr>
            <w:rStyle w:val="Hyperlink"/>
          </w:rPr>
          <w:t>AEM Center Video: Introduction to Accessibility</w:t>
        </w:r>
      </w:hyperlink>
    </w:p>
    <w:p w14:paraId="42A5CFE0" w14:textId="466E75DC" w:rsidR="00580F2E" w:rsidRDefault="00E85B17" w:rsidP="00EA2AF6">
      <w:pPr>
        <w:pStyle w:val="Heading3"/>
        <w:rPr>
          <w:rFonts w:eastAsia="Source Sans Pro"/>
        </w:rPr>
      </w:pPr>
      <w:r>
        <w:rPr>
          <w:rFonts w:eastAsia="Source Sans Pro"/>
        </w:rPr>
        <w:t xml:space="preserve">AEM Center </w:t>
      </w:r>
      <w:r w:rsidR="00EA2AF6">
        <w:rPr>
          <w:rFonts w:eastAsia="Source Sans Pro"/>
        </w:rPr>
        <w:t>Resources</w:t>
      </w:r>
    </w:p>
    <w:p w14:paraId="5DF23855" w14:textId="5B658782" w:rsidR="00EA2AF6" w:rsidRDefault="00D036AB" w:rsidP="007223B9">
      <w:pPr>
        <w:pStyle w:val="ListParagraph"/>
        <w:numPr>
          <w:ilvl w:val="0"/>
          <w:numId w:val="8"/>
        </w:numPr>
      </w:pPr>
      <w:hyperlink r:id="rId15" w:history="1">
        <w:r w:rsidR="00EA2AF6" w:rsidRPr="0094586B">
          <w:rPr>
            <w:rStyle w:val="Hyperlink"/>
          </w:rPr>
          <w:t>AEM Center website</w:t>
        </w:r>
      </w:hyperlink>
    </w:p>
    <w:p w14:paraId="44D1C766" w14:textId="52B62D92" w:rsidR="00EA2AF6" w:rsidRDefault="00D036AB" w:rsidP="007223B9">
      <w:pPr>
        <w:pStyle w:val="ListParagraph"/>
        <w:numPr>
          <w:ilvl w:val="0"/>
          <w:numId w:val="8"/>
        </w:numPr>
      </w:pPr>
      <w:hyperlink r:id="rId16" w:history="1">
        <w:r w:rsidR="00E85B17" w:rsidRPr="00443EDC">
          <w:rPr>
            <w:rStyle w:val="Hyperlink"/>
          </w:rPr>
          <w:t>Register for the Monthly AEM Café</w:t>
        </w:r>
      </w:hyperlink>
    </w:p>
    <w:p w14:paraId="2C4EE603" w14:textId="77777777" w:rsidR="00E85B17" w:rsidRPr="00E85B17" w:rsidRDefault="00E85B17" w:rsidP="00E85B17">
      <w:pPr>
        <w:pStyle w:val="Heading4"/>
      </w:pPr>
      <w:r w:rsidRPr="00E85B17">
        <w:t>Select &amp; Purchase Accessible Materials</w:t>
      </w:r>
    </w:p>
    <w:p w14:paraId="69DAD66E" w14:textId="114F2CDF" w:rsidR="00E85B17" w:rsidRPr="00E85B17" w:rsidRDefault="00D036AB" w:rsidP="000B36DD">
      <w:pPr>
        <w:pStyle w:val="ListParagraph"/>
        <w:numPr>
          <w:ilvl w:val="0"/>
          <w:numId w:val="7"/>
        </w:numPr>
      </w:pPr>
      <w:hyperlink r:id="rId17" w:history="1">
        <w:r w:rsidR="00E85B17" w:rsidRPr="00EF408A">
          <w:rPr>
            <w:rStyle w:val="Hyperlink"/>
          </w:rPr>
          <w:t>Vetting for Accessibility</w:t>
        </w:r>
      </w:hyperlink>
      <w:r w:rsidR="00E85B17" w:rsidRPr="00E85B17">
        <w:t> </w:t>
      </w:r>
    </w:p>
    <w:p w14:paraId="7773B688" w14:textId="0A7324DE" w:rsidR="00DF00E0" w:rsidRDefault="00D036AB" w:rsidP="00DF00E0">
      <w:pPr>
        <w:pStyle w:val="ListParagraph"/>
        <w:numPr>
          <w:ilvl w:val="0"/>
          <w:numId w:val="7"/>
        </w:numPr>
      </w:pPr>
      <w:hyperlink r:id="rId18" w:history="1">
        <w:r w:rsidR="00E85B17" w:rsidRPr="00DF00E0">
          <w:rPr>
            <w:rStyle w:val="Hyperlink"/>
          </w:rPr>
          <w:t>Communicating with Vendors</w:t>
        </w:r>
      </w:hyperlink>
      <w:r w:rsidR="00E85B17" w:rsidRPr="00E85B17">
        <w:t> </w:t>
      </w:r>
    </w:p>
    <w:p w14:paraId="2B5D564E" w14:textId="056E670B" w:rsidR="00E85B17" w:rsidRDefault="00D036AB" w:rsidP="00DF00E0">
      <w:pPr>
        <w:pStyle w:val="ListParagraph"/>
        <w:numPr>
          <w:ilvl w:val="0"/>
          <w:numId w:val="7"/>
        </w:numPr>
      </w:pPr>
      <w:hyperlink r:id="rId19" w:history="1">
        <w:r w:rsidR="00E85B17" w:rsidRPr="000B36DD">
          <w:rPr>
            <w:rStyle w:val="Hyperlink"/>
          </w:rPr>
          <w:t>Understanding the VPAT</w:t>
        </w:r>
      </w:hyperlink>
      <w:r w:rsidR="00E85B17" w:rsidRPr="00E85B17">
        <w:t> </w:t>
      </w:r>
    </w:p>
    <w:p w14:paraId="4BD13628" w14:textId="5493AFEB" w:rsidR="00961155" w:rsidRDefault="00961155">
      <w:r>
        <w:br w:type="page"/>
      </w:r>
    </w:p>
    <w:p w14:paraId="40D0BA17" w14:textId="77777777" w:rsidR="00961155" w:rsidRPr="00E85B17" w:rsidRDefault="00961155" w:rsidP="00961155"/>
    <w:p w14:paraId="7B48FABE" w14:textId="39C84BC0" w:rsidR="00453CBF" w:rsidRDefault="00453CBF" w:rsidP="002B2669">
      <w:pPr>
        <w:pStyle w:val="Heading4"/>
      </w:pPr>
      <w:r>
        <w:rPr>
          <w:noProof/>
        </w:rPr>
        <w:drawing>
          <wp:inline distT="0" distB="0" distL="0" distR="0" wp14:anchorId="540EE0FC" wp14:editId="4C4C6601">
            <wp:extent cx="5943600" cy="514985"/>
            <wp:effectExtent l="0" t="0" r="0" b="5715"/>
            <wp:docPr id="2" name="Picture 2" descr="Logo for the National Center on Accessible Educational Materi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for the National Center on Accessible Educational Material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09610" w14:textId="14DCF252" w:rsidR="002B2669" w:rsidRPr="002B2669" w:rsidRDefault="002B2669" w:rsidP="002B2669">
      <w:pPr>
        <w:pStyle w:val="Heading4"/>
      </w:pPr>
      <w:r w:rsidRPr="002B2669">
        <w:t>Accessible Design</w:t>
      </w:r>
    </w:p>
    <w:p w14:paraId="5029C8D1" w14:textId="6FBED15E" w:rsidR="002B2669" w:rsidRPr="002B2669" w:rsidRDefault="00D036AB" w:rsidP="008E796F">
      <w:pPr>
        <w:pStyle w:val="ListParagraph"/>
        <w:numPr>
          <w:ilvl w:val="0"/>
          <w:numId w:val="6"/>
        </w:numPr>
      </w:pPr>
      <w:hyperlink r:id="rId20" w:history="1">
        <w:r w:rsidR="002B2669" w:rsidRPr="0020382A">
          <w:rPr>
            <w:rStyle w:val="Hyperlink"/>
          </w:rPr>
          <w:t>Design for Accessibility</w:t>
        </w:r>
      </w:hyperlink>
      <w:r w:rsidR="002B2669" w:rsidRPr="002B2669">
        <w:t> </w:t>
      </w:r>
    </w:p>
    <w:p w14:paraId="6E09CE11" w14:textId="550CB7C4" w:rsidR="002B2669" w:rsidRPr="002B2669" w:rsidRDefault="00D036AB" w:rsidP="008E796F">
      <w:pPr>
        <w:pStyle w:val="ListParagraph"/>
        <w:numPr>
          <w:ilvl w:val="0"/>
          <w:numId w:val="6"/>
        </w:numPr>
      </w:pPr>
      <w:hyperlink r:id="rId21" w:history="1">
        <w:r w:rsidR="002B2669" w:rsidRPr="009F45F6">
          <w:rPr>
            <w:rStyle w:val="Hyperlink"/>
          </w:rPr>
          <w:t>Websites</w:t>
        </w:r>
      </w:hyperlink>
    </w:p>
    <w:p w14:paraId="093361B5" w14:textId="458FF913" w:rsidR="002B2669" w:rsidRPr="002B2669" w:rsidRDefault="00D036AB" w:rsidP="008E796F">
      <w:pPr>
        <w:pStyle w:val="ListParagraph"/>
        <w:numPr>
          <w:ilvl w:val="0"/>
          <w:numId w:val="6"/>
        </w:numPr>
      </w:pPr>
      <w:hyperlink r:id="rId22" w:history="1">
        <w:r w:rsidR="002B2669" w:rsidRPr="009F45F6">
          <w:rPr>
            <w:rStyle w:val="Hyperlink"/>
          </w:rPr>
          <w:t>Documents</w:t>
        </w:r>
      </w:hyperlink>
      <w:r w:rsidR="002B2669" w:rsidRPr="002B2669">
        <w:t> </w:t>
      </w:r>
    </w:p>
    <w:p w14:paraId="1338163A" w14:textId="3D8415FD" w:rsidR="002B2669" w:rsidRPr="002B2669" w:rsidRDefault="00D036AB" w:rsidP="008E796F">
      <w:pPr>
        <w:pStyle w:val="ListParagraph"/>
        <w:numPr>
          <w:ilvl w:val="0"/>
          <w:numId w:val="6"/>
        </w:numPr>
      </w:pPr>
      <w:hyperlink r:id="rId23" w:history="1">
        <w:r w:rsidR="002B2669" w:rsidRPr="00573EFC">
          <w:rPr>
            <w:rStyle w:val="Hyperlink"/>
          </w:rPr>
          <w:t>Video </w:t>
        </w:r>
      </w:hyperlink>
      <w:r w:rsidR="002B2669" w:rsidRPr="002B2669">
        <w:t> </w:t>
      </w:r>
    </w:p>
    <w:p w14:paraId="69B96EC2" w14:textId="31B2CF9A" w:rsidR="002B2669" w:rsidRPr="002B2669" w:rsidRDefault="00D036AB" w:rsidP="008E796F">
      <w:pPr>
        <w:pStyle w:val="ListParagraph"/>
        <w:numPr>
          <w:ilvl w:val="0"/>
          <w:numId w:val="6"/>
        </w:numPr>
      </w:pPr>
      <w:hyperlink r:id="rId24" w:history="1">
        <w:r w:rsidR="002B2669" w:rsidRPr="00573EFC">
          <w:rPr>
            <w:rStyle w:val="Hyperlink"/>
          </w:rPr>
          <w:t>Math</w:t>
        </w:r>
      </w:hyperlink>
      <w:r w:rsidR="002B2669" w:rsidRPr="002B2669">
        <w:t> </w:t>
      </w:r>
    </w:p>
    <w:p w14:paraId="09DAF174" w14:textId="202493E6" w:rsidR="002B2669" w:rsidRPr="002B2669" w:rsidRDefault="00D036AB" w:rsidP="008E796F">
      <w:pPr>
        <w:pStyle w:val="ListParagraph"/>
        <w:numPr>
          <w:ilvl w:val="0"/>
          <w:numId w:val="6"/>
        </w:numPr>
      </w:pPr>
      <w:hyperlink r:id="rId25" w:history="1">
        <w:r w:rsidR="002B2669" w:rsidRPr="00E50FAE">
          <w:rPr>
            <w:rStyle w:val="Hyperlink"/>
          </w:rPr>
          <w:t>EPUB</w:t>
        </w:r>
      </w:hyperlink>
      <w:r w:rsidR="002B2669" w:rsidRPr="002B2669">
        <w:t> </w:t>
      </w:r>
    </w:p>
    <w:p w14:paraId="1E6342E5" w14:textId="65250E1F" w:rsidR="00E85B17" w:rsidRPr="00EA2AF6" w:rsidRDefault="00D036AB" w:rsidP="00EA2AF6">
      <w:pPr>
        <w:pStyle w:val="ListParagraph"/>
        <w:numPr>
          <w:ilvl w:val="0"/>
          <w:numId w:val="6"/>
        </w:numPr>
      </w:pPr>
      <w:hyperlink r:id="rId26" w:history="1">
        <w:r w:rsidR="002B2669" w:rsidRPr="00DD1642">
          <w:rPr>
            <w:rStyle w:val="Hyperlink"/>
          </w:rPr>
          <w:t>Social Media </w:t>
        </w:r>
      </w:hyperlink>
    </w:p>
    <w:p w14:paraId="6BE121BC" w14:textId="77777777" w:rsidR="00DC35EB" w:rsidRPr="00DC35EB" w:rsidRDefault="00DC35EB" w:rsidP="00DC35EB">
      <w:pPr>
        <w:pStyle w:val="Heading4"/>
        <w:rPr>
          <w:rFonts w:eastAsia="Source Sans Pro"/>
        </w:rPr>
      </w:pPr>
      <w:r w:rsidRPr="00DC35EB">
        <w:rPr>
          <w:rFonts w:eastAsia="Source Sans Pro"/>
        </w:rPr>
        <w:t>Teaching &amp; Learning with Accessible Materials</w:t>
      </w:r>
    </w:p>
    <w:p w14:paraId="36D80753" w14:textId="255FDD75" w:rsidR="00DC35EB" w:rsidRPr="00DC35EB" w:rsidRDefault="00D036AB" w:rsidP="005419C8">
      <w:pPr>
        <w:pStyle w:val="ListParagraph"/>
        <w:numPr>
          <w:ilvl w:val="0"/>
          <w:numId w:val="5"/>
        </w:numPr>
      </w:pPr>
      <w:hyperlink r:id="rId27" w:history="1">
        <w:r w:rsidR="00DC35EB" w:rsidRPr="008E796F">
          <w:rPr>
            <w:rStyle w:val="Hyperlink"/>
          </w:rPr>
          <w:t>Teach with Accessible Video</w:t>
        </w:r>
      </w:hyperlink>
      <w:r w:rsidR="00DC35EB" w:rsidRPr="008E796F">
        <w:t>  </w:t>
      </w:r>
    </w:p>
    <w:p w14:paraId="786C6C78" w14:textId="77777777" w:rsidR="005419C8" w:rsidRDefault="00D036AB" w:rsidP="005419C8">
      <w:pPr>
        <w:pStyle w:val="ListParagraph"/>
        <w:numPr>
          <w:ilvl w:val="0"/>
          <w:numId w:val="5"/>
        </w:numPr>
      </w:pPr>
      <w:hyperlink r:id="rId28" w:history="1">
        <w:r w:rsidR="00DC35EB" w:rsidRPr="005419C8">
          <w:rPr>
            <w:rStyle w:val="Hyperlink"/>
          </w:rPr>
          <w:t>Teach with Accessible Math </w:t>
        </w:r>
      </w:hyperlink>
    </w:p>
    <w:p w14:paraId="777D02E9" w14:textId="68F95E46" w:rsidR="00DC35EB" w:rsidRPr="00DC35EB" w:rsidRDefault="00D036AB" w:rsidP="005419C8">
      <w:pPr>
        <w:pStyle w:val="ListParagraph"/>
        <w:numPr>
          <w:ilvl w:val="0"/>
          <w:numId w:val="5"/>
        </w:numPr>
      </w:pPr>
      <w:hyperlink r:id="rId29" w:history="1">
        <w:r w:rsidR="00DC35EB" w:rsidRPr="00403C95">
          <w:rPr>
            <w:rStyle w:val="Hyperlink"/>
          </w:rPr>
          <w:t>Personalize the Reading Experience</w:t>
        </w:r>
      </w:hyperlink>
      <w:r w:rsidR="00DC35EB" w:rsidRPr="00403C95">
        <w:t> </w:t>
      </w:r>
    </w:p>
    <w:p w14:paraId="42E7186F" w14:textId="5C13B00C" w:rsidR="00580F2E" w:rsidRDefault="00D036AB" w:rsidP="004B5452">
      <w:pPr>
        <w:pStyle w:val="ListParagraph"/>
        <w:numPr>
          <w:ilvl w:val="0"/>
          <w:numId w:val="5"/>
        </w:numPr>
      </w:pPr>
      <w:hyperlink r:id="rId30" w:history="1">
        <w:r w:rsidR="00DC35EB" w:rsidRPr="007B3493">
          <w:rPr>
            <w:rStyle w:val="Hyperlink"/>
          </w:rPr>
          <w:t>Personalize the Writing Experience</w:t>
        </w:r>
      </w:hyperlink>
      <w:r w:rsidR="00DC35EB" w:rsidRPr="007B3493">
        <w:t>  </w:t>
      </w:r>
    </w:p>
    <w:p w14:paraId="5F32E7A8" w14:textId="77777777" w:rsidR="00964453" w:rsidRPr="00964453" w:rsidRDefault="00964453" w:rsidP="00964453">
      <w:pPr>
        <w:pStyle w:val="Heading3"/>
        <w:rPr>
          <w:rFonts w:eastAsia="Source Sans Pro"/>
        </w:rPr>
      </w:pPr>
      <w:r w:rsidRPr="00964453">
        <w:rPr>
          <w:rFonts w:eastAsia="Source Sans Pro"/>
        </w:rPr>
        <w:t>Stay Connected. Contact us.</w:t>
      </w:r>
    </w:p>
    <w:p w14:paraId="3EEE0893" w14:textId="77777777" w:rsidR="00964453" w:rsidRPr="00964453" w:rsidRDefault="00964453" w:rsidP="00964453">
      <w:r w:rsidRPr="00964453">
        <w:rPr>
          <w:b/>
          <w:bCs/>
        </w:rPr>
        <w:t xml:space="preserve">Twitter: </w:t>
      </w:r>
      <w:r w:rsidRPr="00964453">
        <w:t>@CAST_UDL</w:t>
      </w:r>
    </w:p>
    <w:p w14:paraId="4CCBC27F" w14:textId="77777777" w:rsidR="00964453" w:rsidRPr="00964453" w:rsidRDefault="00964453" w:rsidP="00964453">
      <w:r w:rsidRPr="00964453">
        <w:rPr>
          <w:b/>
          <w:bCs/>
        </w:rPr>
        <w:t xml:space="preserve">Facebook: </w:t>
      </w:r>
      <w:r w:rsidRPr="00964453">
        <w:t>@CASTUDL</w:t>
      </w:r>
    </w:p>
    <w:p w14:paraId="3FF16CD6" w14:textId="77777777" w:rsidR="00964453" w:rsidRPr="00964453" w:rsidRDefault="00964453" w:rsidP="00964453">
      <w:r w:rsidRPr="00964453">
        <w:rPr>
          <w:b/>
          <w:bCs/>
        </w:rPr>
        <w:t xml:space="preserve">Email: </w:t>
      </w:r>
      <w:hyperlink r:id="rId31" w:history="1">
        <w:r w:rsidRPr="00964453">
          <w:t>aem@cast.org</w:t>
        </w:r>
      </w:hyperlink>
    </w:p>
    <w:p w14:paraId="2BE91A65" w14:textId="77777777" w:rsidR="00964453" w:rsidRPr="00964453" w:rsidRDefault="00964453" w:rsidP="00964453">
      <w:r w:rsidRPr="00964453">
        <w:rPr>
          <w:b/>
          <w:bCs/>
        </w:rPr>
        <w:t xml:space="preserve">Website: </w:t>
      </w:r>
      <w:r w:rsidRPr="00964453">
        <w:t>aem.cast.org</w:t>
      </w:r>
    </w:p>
    <w:p w14:paraId="28A66790" w14:textId="77777777" w:rsidR="00964453" w:rsidRPr="00964453" w:rsidRDefault="00964453" w:rsidP="00964453">
      <w:r w:rsidRPr="00964453">
        <w:rPr>
          <w:b/>
          <w:bCs/>
        </w:rPr>
        <w:t xml:space="preserve">Phone: </w:t>
      </w:r>
      <w:r w:rsidRPr="00964453">
        <w:t>781-245-2212</w:t>
      </w:r>
    </w:p>
    <w:p w14:paraId="12DFD51C" w14:textId="77777777" w:rsidR="00964453" w:rsidRPr="00964453" w:rsidRDefault="00964453" w:rsidP="00964453">
      <w:r w:rsidRPr="00964453">
        <w:rPr>
          <w:b/>
          <w:bCs/>
        </w:rPr>
        <w:t>Address:</w:t>
      </w:r>
      <w:r w:rsidRPr="00964453">
        <w:br/>
        <w:t xml:space="preserve">178 Albion St, Ste 210 </w:t>
      </w:r>
      <w:r w:rsidRPr="00964453">
        <w:br/>
        <w:t>Wakefield, MA 018</w:t>
      </w:r>
    </w:p>
    <w:p w14:paraId="0624C453" w14:textId="77777777" w:rsidR="00964453" w:rsidRPr="00964453" w:rsidRDefault="00964453" w:rsidP="00964453">
      <w:pPr>
        <w:pStyle w:val="Heading3"/>
        <w:rPr>
          <w:rFonts w:eastAsia="Source Sans Pro"/>
        </w:rPr>
      </w:pPr>
      <w:r w:rsidRPr="00964453">
        <w:rPr>
          <w:rFonts w:eastAsia="Source Sans Pro"/>
        </w:rPr>
        <w:t>Disclaimer</w:t>
      </w:r>
    </w:p>
    <w:p w14:paraId="005E2180" w14:textId="6DD1A252" w:rsidR="00580F2E" w:rsidRDefault="00964453" w:rsidP="00964453">
      <w:pPr>
        <w:rPr>
          <w:rFonts w:ascii="Source Sans Pro" w:eastAsia="Source Sans Pro" w:hAnsi="Source Sans Pro" w:cs="Source Sans Pro"/>
          <w:color w:val="212121"/>
          <w:sz w:val="40"/>
          <w:szCs w:val="40"/>
        </w:rPr>
      </w:pPr>
      <w:r w:rsidRPr="00964453">
        <w:t xml:space="preserve">The contents of this </w:t>
      </w:r>
      <w:r w:rsidR="00F839E6">
        <w:t>handout</w:t>
      </w:r>
      <w:r w:rsidRPr="00964453">
        <w:t xml:space="preserve"> were developed under a cooperative agreement with the U.S.</w:t>
      </w:r>
      <w:r>
        <w:t xml:space="preserve"> </w:t>
      </w:r>
      <w:r w:rsidRPr="00964453">
        <w:t>Department of Education, #H327Z190004. However, those contents do not necessarily represent the policy of the U.S. Department of Education and you should not assume endorsement by the Federal Government, Project Officer, Rebecca Sheffield, Ph.D.</w:t>
      </w:r>
      <w:r w:rsidRPr="00964453">
        <w:rPr>
          <w:rFonts w:ascii="Source Sans Pro" w:eastAsia="Source Sans Pro" w:hAnsi="Source Sans Pro" w:cs="Source Sans Pro"/>
          <w:color w:val="212121"/>
          <w:sz w:val="40"/>
          <w:szCs w:val="40"/>
        </w:rPr>
        <w:t xml:space="preserve"> </w:t>
      </w:r>
      <w:r w:rsidRPr="00964453">
        <w:rPr>
          <w:rFonts w:ascii="Arial" w:eastAsia="Source Sans Pro" w:hAnsi="Arial" w:cs="Arial"/>
          <w:color w:val="212121"/>
          <w:sz w:val="40"/>
          <w:szCs w:val="40"/>
        </w:rPr>
        <w:t>​</w:t>
      </w:r>
    </w:p>
    <w:p w14:paraId="2C078E63" w14:textId="6A35BF8B" w:rsidR="00580F2E" w:rsidRDefault="00580F2E" w:rsidP="00E66026"/>
    <w:sectPr w:rsidR="00580F2E" w:rsidSect="00453CBF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2C186" w14:textId="77777777" w:rsidR="00D036AB" w:rsidRDefault="00D036AB" w:rsidP="000C6157">
      <w:pPr>
        <w:spacing w:after="0" w:line="240" w:lineRule="auto"/>
      </w:pPr>
      <w:r>
        <w:separator/>
      </w:r>
    </w:p>
  </w:endnote>
  <w:endnote w:type="continuationSeparator" w:id="0">
    <w:p w14:paraId="3F2F08E1" w14:textId="77777777" w:rsidR="00D036AB" w:rsidRDefault="00D036AB" w:rsidP="000C6157">
      <w:pPr>
        <w:spacing w:after="0" w:line="240" w:lineRule="auto"/>
      </w:pPr>
      <w:r>
        <w:continuationSeparator/>
      </w:r>
    </w:p>
  </w:endnote>
  <w:endnote w:type="continuationNotice" w:id="1">
    <w:p w14:paraId="2FB1283A" w14:textId="77777777" w:rsidR="00D036AB" w:rsidRDefault="00D036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36E65" w14:textId="77777777" w:rsidR="00D036AB" w:rsidRDefault="00D036AB" w:rsidP="000C6157">
      <w:pPr>
        <w:spacing w:after="0" w:line="240" w:lineRule="auto"/>
      </w:pPr>
      <w:r>
        <w:separator/>
      </w:r>
    </w:p>
  </w:footnote>
  <w:footnote w:type="continuationSeparator" w:id="0">
    <w:p w14:paraId="5781427E" w14:textId="77777777" w:rsidR="00D036AB" w:rsidRDefault="00D036AB" w:rsidP="000C6157">
      <w:pPr>
        <w:spacing w:after="0" w:line="240" w:lineRule="auto"/>
      </w:pPr>
      <w:r>
        <w:continuationSeparator/>
      </w:r>
    </w:p>
  </w:footnote>
  <w:footnote w:type="continuationNotice" w:id="1">
    <w:p w14:paraId="0D84241D" w14:textId="77777777" w:rsidR="00D036AB" w:rsidRDefault="00D036A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11E"/>
    <w:multiLevelType w:val="hybridMultilevel"/>
    <w:tmpl w:val="270A23BC"/>
    <w:lvl w:ilvl="0" w:tplc="499C56A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E62A1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B28CC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36123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86E26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C830E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D495A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9A76A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9A9EF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9394785"/>
    <w:multiLevelType w:val="hybridMultilevel"/>
    <w:tmpl w:val="FD3A2C12"/>
    <w:lvl w:ilvl="0" w:tplc="122C97D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F8B3E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6CF57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12776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B269A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A6D86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68B3D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7E86F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A089C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ED56B44"/>
    <w:multiLevelType w:val="hybridMultilevel"/>
    <w:tmpl w:val="C8167E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9F32B8"/>
    <w:multiLevelType w:val="hybridMultilevel"/>
    <w:tmpl w:val="134004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B128C"/>
    <w:multiLevelType w:val="hybridMultilevel"/>
    <w:tmpl w:val="4B72BB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3D46EC"/>
    <w:multiLevelType w:val="hybridMultilevel"/>
    <w:tmpl w:val="3EBAB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B69D3"/>
    <w:multiLevelType w:val="hybridMultilevel"/>
    <w:tmpl w:val="106C5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8762E"/>
    <w:multiLevelType w:val="hybridMultilevel"/>
    <w:tmpl w:val="3D6CB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12593"/>
    <w:multiLevelType w:val="hybridMultilevel"/>
    <w:tmpl w:val="6D362CD4"/>
    <w:lvl w:ilvl="0" w:tplc="219A8FE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76C88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F454E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00CE2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E6855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76F02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7A50A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C01FF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2CE64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24123580">
    <w:abstractNumId w:val="4"/>
  </w:num>
  <w:num w:numId="2" w16cid:durableId="641353748">
    <w:abstractNumId w:val="1"/>
  </w:num>
  <w:num w:numId="3" w16cid:durableId="851605380">
    <w:abstractNumId w:val="0"/>
  </w:num>
  <w:num w:numId="4" w16cid:durableId="1297418584">
    <w:abstractNumId w:val="8"/>
  </w:num>
  <w:num w:numId="5" w16cid:durableId="1276255141">
    <w:abstractNumId w:val="2"/>
  </w:num>
  <w:num w:numId="6" w16cid:durableId="271669042">
    <w:abstractNumId w:val="7"/>
  </w:num>
  <w:num w:numId="7" w16cid:durableId="1149201540">
    <w:abstractNumId w:val="5"/>
  </w:num>
  <w:num w:numId="8" w16cid:durableId="318117907">
    <w:abstractNumId w:val="6"/>
  </w:num>
  <w:num w:numId="9" w16cid:durableId="1208759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BA2FEE"/>
    <w:rsid w:val="000317E1"/>
    <w:rsid w:val="000640AF"/>
    <w:rsid w:val="000B11A9"/>
    <w:rsid w:val="000B36DD"/>
    <w:rsid w:val="000C6157"/>
    <w:rsid w:val="00146478"/>
    <w:rsid w:val="00167B8D"/>
    <w:rsid w:val="00194365"/>
    <w:rsid w:val="001C3C78"/>
    <w:rsid w:val="0020382A"/>
    <w:rsid w:val="00246AA7"/>
    <w:rsid w:val="00255A95"/>
    <w:rsid w:val="00260CAB"/>
    <w:rsid w:val="002B2669"/>
    <w:rsid w:val="002F0EE9"/>
    <w:rsid w:val="00403C95"/>
    <w:rsid w:val="00443EDC"/>
    <w:rsid w:val="00453CBF"/>
    <w:rsid w:val="004B5452"/>
    <w:rsid w:val="005419C8"/>
    <w:rsid w:val="00573EFC"/>
    <w:rsid w:val="00580F2E"/>
    <w:rsid w:val="00583801"/>
    <w:rsid w:val="005A1C00"/>
    <w:rsid w:val="0060201D"/>
    <w:rsid w:val="00613E41"/>
    <w:rsid w:val="006624E4"/>
    <w:rsid w:val="006875D0"/>
    <w:rsid w:val="007223B9"/>
    <w:rsid w:val="00722EF3"/>
    <w:rsid w:val="00772FCF"/>
    <w:rsid w:val="007B3493"/>
    <w:rsid w:val="008C6BCA"/>
    <w:rsid w:val="008E796F"/>
    <w:rsid w:val="0094586B"/>
    <w:rsid w:val="00961155"/>
    <w:rsid w:val="00964453"/>
    <w:rsid w:val="009F45F6"/>
    <w:rsid w:val="00A04E4E"/>
    <w:rsid w:val="00A413FB"/>
    <w:rsid w:val="00AD40BF"/>
    <w:rsid w:val="00B60D51"/>
    <w:rsid w:val="00C844F3"/>
    <w:rsid w:val="00CC3595"/>
    <w:rsid w:val="00D036AB"/>
    <w:rsid w:val="00DC35EB"/>
    <w:rsid w:val="00DD1642"/>
    <w:rsid w:val="00DF00E0"/>
    <w:rsid w:val="00E4454B"/>
    <w:rsid w:val="00E50FAE"/>
    <w:rsid w:val="00E66026"/>
    <w:rsid w:val="00E85B17"/>
    <w:rsid w:val="00EA2AF6"/>
    <w:rsid w:val="00EF408A"/>
    <w:rsid w:val="00F02222"/>
    <w:rsid w:val="00F0248F"/>
    <w:rsid w:val="00F5010F"/>
    <w:rsid w:val="00F839E6"/>
    <w:rsid w:val="00FE1CFF"/>
    <w:rsid w:val="4DBA2FEE"/>
    <w:rsid w:val="7F4A8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A2FEE"/>
  <w15:chartTrackingRefBased/>
  <w15:docId w15:val="{B4B33F81-FF6F-490D-9919-3DDE17C3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36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010F"/>
    <w:pPr>
      <w:keepNext/>
      <w:keepLines/>
      <w:spacing w:before="600" w:after="0"/>
      <w:outlineLvl w:val="0"/>
    </w:pPr>
    <w:rPr>
      <w:rFonts w:eastAsiaTheme="majorEastAsia" w:cstheme="majorBidi"/>
      <w:color w:val="1F3864" w:themeColor="accent1" w:themeShade="80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010F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010F"/>
    <w:pPr>
      <w:keepNext/>
      <w:keepLines/>
      <w:spacing w:before="360" w:after="120"/>
      <w:outlineLvl w:val="2"/>
    </w:pPr>
    <w:rPr>
      <w:rFonts w:eastAsiaTheme="majorEastAsia" w:cstheme="majorBidi"/>
      <w:color w:val="1F3763" w:themeColor="accent1" w:themeShade="7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010F"/>
    <w:pPr>
      <w:keepNext/>
      <w:keepLines/>
      <w:spacing w:before="240" w:after="0"/>
      <w:outlineLvl w:val="3"/>
    </w:pPr>
    <w:rPr>
      <w:rFonts w:eastAsiaTheme="majorEastAsia" w:cstheme="majorBidi"/>
      <w:i/>
      <w:iCs/>
      <w:color w:val="2F5496" w:themeColor="accent1" w:themeShade="BF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5010F"/>
    <w:rPr>
      <w:rFonts w:eastAsiaTheme="majorEastAsia" w:cstheme="majorBidi"/>
      <w:color w:val="2F5496" w:themeColor="accent1" w:themeShade="BF"/>
      <w:sz w:val="32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5010F"/>
    <w:rPr>
      <w:rFonts w:eastAsiaTheme="majorEastAsia" w:cstheme="majorBidi"/>
      <w:color w:val="1F3864" w:themeColor="accent1" w:themeShade="80"/>
      <w:sz w:val="40"/>
      <w:szCs w:val="32"/>
    </w:rPr>
  </w:style>
  <w:style w:type="paragraph" w:styleId="Header">
    <w:name w:val="header"/>
    <w:basedOn w:val="Normal"/>
    <w:link w:val="HeaderChar"/>
    <w:uiPriority w:val="99"/>
    <w:unhideWhenUsed/>
    <w:rsid w:val="000C6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157"/>
  </w:style>
  <w:style w:type="paragraph" w:styleId="Footer">
    <w:name w:val="footer"/>
    <w:basedOn w:val="Normal"/>
    <w:link w:val="FooterChar"/>
    <w:uiPriority w:val="99"/>
    <w:unhideWhenUsed/>
    <w:rsid w:val="000C6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157"/>
  </w:style>
  <w:style w:type="character" w:customStyle="1" w:styleId="Heading3Char">
    <w:name w:val="Heading 3 Char"/>
    <w:basedOn w:val="DefaultParagraphFont"/>
    <w:link w:val="Heading3"/>
    <w:uiPriority w:val="9"/>
    <w:rsid w:val="00F5010F"/>
    <w:rPr>
      <w:rFonts w:eastAsiaTheme="majorEastAsia" w:cstheme="majorBidi"/>
      <w:color w:val="1F3763" w:themeColor="accent1" w:themeShade="7F"/>
      <w:sz w:val="28"/>
      <w:szCs w:val="24"/>
    </w:rPr>
  </w:style>
  <w:style w:type="paragraph" w:styleId="ListParagraph">
    <w:name w:val="List Paragraph"/>
    <w:basedOn w:val="Normal"/>
    <w:uiPriority w:val="34"/>
    <w:qFormat/>
    <w:rsid w:val="0014647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85B17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5010F"/>
    <w:rPr>
      <w:rFonts w:eastAsiaTheme="majorEastAsia" w:cstheme="majorBidi"/>
      <w:i/>
      <w:iCs/>
      <w:color w:val="2F5496" w:themeColor="accent1" w:themeShade="B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8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385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45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6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1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8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11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2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5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61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64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8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4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34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36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6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76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em.cast.org/get-started/resources/2022/self-study-guide-for-the-aem-quality-indicators-with-critical-components-for-higher-education" TargetMode="External"/><Relationship Id="rId18" Type="http://schemas.openxmlformats.org/officeDocument/2006/relationships/hyperlink" Target="https://aem.cast.org/acquire/communicating-accessibility-requirements" TargetMode="External"/><Relationship Id="rId26" Type="http://schemas.openxmlformats.org/officeDocument/2006/relationships/hyperlink" Target="https://aem.cast.org/create/creating-accessible-social-medi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em.cast.org/create/creating-accessible-website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aem.cast.org/get-started/resources/2020/higher-education-critical-components-of-the-quality-indicators-for-the-provision-of-accessible-educational-materials--accessible-technologies" TargetMode="External"/><Relationship Id="rId17" Type="http://schemas.openxmlformats.org/officeDocument/2006/relationships/hyperlink" Target="https://aem.cast.org/acquire/vetting-accessibility" TargetMode="External"/><Relationship Id="rId25" Type="http://schemas.openxmlformats.org/officeDocument/2006/relationships/hyperlink" Target="https://aem.cast.org/create/creating-accessible-publications-epub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aem.cast.org/get-started/events" TargetMode="External"/><Relationship Id="rId20" Type="http://schemas.openxmlformats.org/officeDocument/2006/relationships/hyperlink" Target="https://aem.cast.org/create/designing-accessibility-pour" TargetMode="External"/><Relationship Id="rId29" Type="http://schemas.openxmlformats.org/officeDocument/2006/relationships/hyperlink" Target="https://aem.cast.org/use/personalizing-readin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studl.sharepoint.com/:p:/s/aemteam/Eb8psn0ySU9Pq_B2IUgyl3wBNFteaMhKFmp5G_IfaUaNig?e=ukFRpg" TargetMode="External"/><Relationship Id="rId24" Type="http://schemas.openxmlformats.org/officeDocument/2006/relationships/hyperlink" Target="https://aem.cast.org/create/creating-accessible-math-mathml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aem.cast.org/" TargetMode="External"/><Relationship Id="rId23" Type="http://schemas.openxmlformats.org/officeDocument/2006/relationships/hyperlink" Target="https://aem.cast.org/create/creating-accessible-video" TargetMode="External"/><Relationship Id="rId28" Type="http://schemas.openxmlformats.org/officeDocument/2006/relationships/hyperlink" Target="https://aem.cast.org/use/teaching-accessible-math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aem.cast.org/acquire/vpat" TargetMode="External"/><Relationship Id="rId31" Type="http://schemas.openxmlformats.org/officeDocument/2006/relationships/hyperlink" Target="mailto:aem@cast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em.cast.org/get-started/accessible-learning-across-lifespan" TargetMode="External"/><Relationship Id="rId22" Type="http://schemas.openxmlformats.org/officeDocument/2006/relationships/hyperlink" Target="https://aem.cast.org/create/creating-accessible-documents" TargetMode="External"/><Relationship Id="rId27" Type="http://schemas.openxmlformats.org/officeDocument/2006/relationships/hyperlink" Target="https://aem.cast.org/use/teaching-accessible-video" TargetMode="External"/><Relationship Id="rId30" Type="http://schemas.openxmlformats.org/officeDocument/2006/relationships/hyperlink" Target="https://aem.cast.org/use/personalizing-writing" TargetMode="Externa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ada77c-4fa5-4a47-8c1f-95bf39f48e0d" xsi:nil="true"/>
    <lcf76f155ced4ddcb4097134ff3c332f xmlns="5db62c5a-8f4f-45df-a531-4a3c5025099d">
      <Terms xmlns="http://schemas.microsoft.com/office/infopath/2007/PartnerControls"/>
    </lcf76f155ced4ddcb4097134ff3c332f>
    <Notes xmlns="5db62c5a-8f4f-45df-a531-4a3c5025099d" xsi:nil="true"/>
    <Reference xmlns="5db62c5a-8f4f-45df-a531-4a3c502509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E3C1EC514D4140B7A97989B190D169" ma:contentTypeVersion="17" ma:contentTypeDescription="Create a new document." ma:contentTypeScope="" ma:versionID="5ead0ea725cdf532f11f76f2ffc404d8">
  <xsd:schema xmlns:xsd="http://www.w3.org/2001/XMLSchema" xmlns:xs="http://www.w3.org/2001/XMLSchema" xmlns:p="http://schemas.microsoft.com/office/2006/metadata/properties" xmlns:ns2="5db62c5a-8f4f-45df-a531-4a3c5025099d" xmlns:ns3="47ada77c-4fa5-4a47-8c1f-95bf39f48e0d" targetNamespace="http://schemas.microsoft.com/office/2006/metadata/properties" ma:root="true" ma:fieldsID="6c4cbfedb7869ed9d9349343e57baeab" ns2:_="" ns3:_="">
    <xsd:import namespace="5db62c5a-8f4f-45df-a531-4a3c5025099d"/>
    <xsd:import namespace="47ada77c-4fa5-4a47-8c1f-95bf39f48e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Notes" minOccurs="0"/>
                <xsd:element ref="ns2:Reference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62c5a-8f4f-45df-a531-4a3c502509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Notes" ma:index="15" nillable="true" ma:displayName="Notes" ma:description="Miscellaneous notes" ma:format="Dropdown" ma:internalName="Notes">
      <xsd:simpleType>
        <xsd:restriction base="dms:Note">
          <xsd:maxLength value="255"/>
        </xsd:restriction>
      </xsd:simpleType>
    </xsd:element>
    <xsd:element name="Reference" ma:index="16" nillable="true" ma:displayName="Reference" ma:description="Reference" ma:format="Dropdown" ma:internalName="Referenc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b848bb-1482-45de-8988-6720cce32a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da77c-4fa5-4a47-8c1f-95bf39f48e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cab55a-c569-4c32-b276-4f9a15e36674}" ma:internalName="TaxCatchAll" ma:showField="CatchAllData" ma:web="47ada77c-4fa5-4a47-8c1f-95bf39f48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A58F21-75AF-4C41-8885-0883BDA686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B97DE3-D68B-476D-96FA-D8180561C3E2}">
  <ds:schemaRefs>
    <ds:schemaRef ds:uri="http://schemas.microsoft.com/office/2006/metadata/properties"/>
    <ds:schemaRef ds:uri="http://schemas.microsoft.com/office/infopath/2007/PartnerControls"/>
    <ds:schemaRef ds:uri="47ada77c-4fa5-4a47-8c1f-95bf39f48e0d"/>
    <ds:schemaRef ds:uri="5db62c5a-8f4f-45df-a531-4a3c5025099d"/>
  </ds:schemaRefs>
</ds:datastoreItem>
</file>

<file path=customXml/itemProps3.xml><?xml version="1.0" encoding="utf-8"?>
<ds:datastoreItem xmlns:ds="http://schemas.openxmlformats.org/officeDocument/2006/customXml" ds:itemID="{62FF7F0C-D518-40E6-AA34-66414F845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62c5a-8f4f-45df-a531-4a3c5025099d"/>
    <ds:schemaRef ds:uri="47ada77c-4fa5-4a47-8c1f-95bf39f48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Links>
    <vt:vector size="126" baseType="variant">
      <vt:variant>
        <vt:i4>2228245</vt:i4>
      </vt:variant>
      <vt:variant>
        <vt:i4>60</vt:i4>
      </vt:variant>
      <vt:variant>
        <vt:i4>0</vt:i4>
      </vt:variant>
      <vt:variant>
        <vt:i4>5</vt:i4>
      </vt:variant>
      <vt:variant>
        <vt:lpwstr>mailto:aem@cast.org</vt:lpwstr>
      </vt:variant>
      <vt:variant>
        <vt:lpwstr/>
      </vt:variant>
      <vt:variant>
        <vt:i4>2883638</vt:i4>
      </vt:variant>
      <vt:variant>
        <vt:i4>57</vt:i4>
      </vt:variant>
      <vt:variant>
        <vt:i4>0</vt:i4>
      </vt:variant>
      <vt:variant>
        <vt:i4>5</vt:i4>
      </vt:variant>
      <vt:variant>
        <vt:lpwstr>https://aem.cast.org/use/personalizing-writing</vt:lpwstr>
      </vt:variant>
      <vt:variant>
        <vt:lpwstr/>
      </vt:variant>
      <vt:variant>
        <vt:i4>2162737</vt:i4>
      </vt:variant>
      <vt:variant>
        <vt:i4>54</vt:i4>
      </vt:variant>
      <vt:variant>
        <vt:i4>0</vt:i4>
      </vt:variant>
      <vt:variant>
        <vt:i4>5</vt:i4>
      </vt:variant>
      <vt:variant>
        <vt:lpwstr>https://aem.cast.org/use/personalizing-reading</vt:lpwstr>
      </vt:variant>
      <vt:variant>
        <vt:lpwstr/>
      </vt:variant>
      <vt:variant>
        <vt:i4>131139</vt:i4>
      </vt:variant>
      <vt:variant>
        <vt:i4>51</vt:i4>
      </vt:variant>
      <vt:variant>
        <vt:i4>0</vt:i4>
      </vt:variant>
      <vt:variant>
        <vt:i4>5</vt:i4>
      </vt:variant>
      <vt:variant>
        <vt:lpwstr>https://aem.cast.org/use/teaching-accessible-math</vt:lpwstr>
      </vt:variant>
      <vt:variant>
        <vt:lpwstr/>
      </vt:variant>
      <vt:variant>
        <vt:i4>6684718</vt:i4>
      </vt:variant>
      <vt:variant>
        <vt:i4>48</vt:i4>
      </vt:variant>
      <vt:variant>
        <vt:i4>0</vt:i4>
      </vt:variant>
      <vt:variant>
        <vt:i4>5</vt:i4>
      </vt:variant>
      <vt:variant>
        <vt:lpwstr>https://aem.cast.org/use/teaching-accessible-video</vt:lpwstr>
      </vt:variant>
      <vt:variant>
        <vt:lpwstr/>
      </vt:variant>
      <vt:variant>
        <vt:i4>6029386</vt:i4>
      </vt:variant>
      <vt:variant>
        <vt:i4>45</vt:i4>
      </vt:variant>
      <vt:variant>
        <vt:i4>0</vt:i4>
      </vt:variant>
      <vt:variant>
        <vt:i4>5</vt:i4>
      </vt:variant>
      <vt:variant>
        <vt:lpwstr>https://aem.cast.org/create/creating-accessible-social-media</vt:lpwstr>
      </vt:variant>
      <vt:variant>
        <vt:lpwstr/>
      </vt:variant>
      <vt:variant>
        <vt:i4>6029402</vt:i4>
      </vt:variant>
      <vt:variant>
        <vt:i4>42</vt:i4>
      </vt:variant>
      <vt:variant>
        <vt:i4>0</vt:i4>
      </vt:variant>
      <vt:variant>
        <vt:i4>5</vt:i4>
      </vt:variant>
      <vt:variant>
        <vt:lpwstr>https://aem.cast.org/create/creating-accessible-publications-epub</vt:lpwstr>
      </vt:variant>
      <vt:variant>
        <vt:lpwstr/>
      </vt:variant>
      <vt:variant>
        <vt:i4>2293799</vt:i4>
      </vt:variant>
      <vt:variant>
        <vt:i4>39</vt:i4>
      </vt:variant>
      <vt:variant>
        <vt:i4>0</vt:i4>
      </vt:variant>
      <vt:variant>
        <vt:i4>5</vt:i4>
      </vt:variant>
      <vt:variant>
        <vt:lpwstr>https://aem.cast.org/create/creating-accessible-math-mathml</vt:lpwstr>
      </vt:variant>
      <vt:variant>
        <vt:lpwstr/>
      </vt:variant>
      <vt:variant>
        <vt:i4>5373960</vt:i4>
      </vt:variant>
      <vt:variant>
        <vt:i4>36</vt:i4>
      </vt:variant>
      <vt:variant>
        <vt:i4>0</vt:i4>
      </vt:variant>
      <vt:variant>
        <vt:i4>5</vt:i4>
      </vt:variant>
      <vt:variant>
        <vt:lpwstr>https://aem.cast.org/create/creating-accessible-video</vt:lpwstr>
      </vt:variant>
      <vt:variant>
        <vt:lpwstr/>
      </vt:variant>
      <vt:variant>
        <vt:i4>5570590</vt:i4>
      </vt:variant>
      <vt:variant>
        <vt:i4>33</vt:i4>
      </vt:variant>
      <vt:variant>
        <vt:i4>0</vt:i4>
      </vt:variant>
      <vt:variant>
        <vt:i4>5</vt:i4>
      </vt:variant>
      <vt:variant>
        <vt:lpwstr>https://aem.cast.org/create/creating-accessible-documents</vt:lpwstr>
      </vt:variant>
      <vt:variant>
        <vt:lpwstr/>
      </vt:variant>
      <vt:variant>
        <vt:i4>5177347</vt:i4>
      </vt:variant>
      <vt:variant>
        <vt:i4>30</vt:i4>
      </vt:variant>
      <vt:variant>
        <vt:i4>0</vt:i4>
      </vt:variant>
      <vt:variant>
        <vt:i4>5</vt:i4>
      </vt:variant>
      <vt:variant>
        <vt:lpwstr>https://aem.cast.org/create/creating-accessible-websites</vt:lpwstr>
      </vt:variant>
      <vt:variant>
        <vt:lpwstr/>
      </vt:variant>
      <vt:variant>
        <vt:i4>262211</vt:i4>
      </vt:variant>
      <vt:variant>
        <vt:i4>27</vt:i4>
      </vt:variant>
      <vt:variant>
        <vt:i4>0</vt:i4>
      </vt:variant>
      <vt:variant>
        <vt:i4>5</vt:i4>
      </vt:variant>
      <vt:variant>
        <vt:lpwstr>https://aem.cast.org/create/designing-accessibility-pour</vt:lpwstr>
      </vt:variant>
      <vt:variant>
        <vt:lpwstr/>
      </vt:variant>
      <vt:variant>
        <vt:i4>4980756</vt:i4>
      </vt:variant>
      <vt:variant>
        <vt:i4>24</vt:i4>
      </vt:variant>
      <vt:variant>
        <vt:i4>0</vt:i4>
      </vt:variant>
      <vt:variant>
        <vt:i4>5</vt:i4>
      </vt:variant>
      <vt:variant>
        <vt:lpwstr>https://aem.cast.org/acquire/vpat</vt:lpwstr>
      </vt:variant>
      <vt:variant>
        <vt:lpwstr/>
      </vt:variant>
      <vt:variant>
        <vt:i4>5832735</vt:i4>
      </vt:variant>
      <vt:variant>
        <vt:i4>21</vt:i4>
      </vt:variant>
      <vt:variant>
        <vt:i4>0</vt:i4>
      </vt:variant>
      <vt:variant>
        <vt:i4>5</vt:i4>
      </vt:variant>
      <vt:variant>
        <vt:lpwstr>https://aem.cast.org/acquire/communicating-accessibility-requirements</vt:lpwstr>
      </vt:variant>
      <vt:variant>
        <vt:lpwstr/>
      </vt:variant>
      <vt:variant>
        <vt:i4>3539001</vt:i4>
      </vt:variant>
      <vt:variant>
        <vt:i4>18</vt:i4>
      </vt:variant>
      <vt:variant>
        <vt:i4>0</vt:i4>
      </vt:variant>
      <vt:variant>
        <vt:i4>5</vt:i4>
      </vt:variant>
      <vt:variant>
        <vt:lpwstr>https://aem.cast.org/acquire/vetting-accessibility</vt:lpwstr>
      </vt:variant>
      <vt:variant>
        <vt:lpwstr/>
      </vt:variant>
      <vt:variant>
        <vt:i4>2228275</vt:i4>
      </vt:variant>
      <vt:variant>
        <vt:i4>15</vt:i4>
      </vt:variant>
      <vt:variant>
        <vt:i4>0</vt:i4>
      </vt:variant>
      <vt:variant>
        <vt:i4>5</vt:i4>
      </vt:variant>
      <vt:variant>
        <vt:lpwstr>https://aem.cast.org/get-started/events</vt:lpwstr>
      </vt:variant>
      <vt:variant>
        <vt:lpwstr/>
      </vt:variant>
      <vt:variant>
        <vt:i4>4653056</vt:i4>
      </vt:variant>
      <vt:variant>
        <vt:i4>12</vt:i4>
      </vt:variant>
      <vt:variant>
        <vt:i4>0</vt:i4>
      </vt:variant>
      <vt:variant>
        <vt:i4>5</vt:i4>
      </vt:variant>
      <vt:variant>
        <vt:lpwstr>https://aem.cast.org/</vt:lpwstr>
      </vt:variant>
      <vt:variant>
        <vt:lpwstr/>
      </vt:variant>
      <vt:variant>
        <vt:i4>4784158</vt:i4>
      </vt:variant>
      <vt:variant>
        <vt:i4>9</vt:i4>
      </vt:variant>
      <vt:variant>
        <vt:i4>0</vt:i4>
      </vt:variant>
      <vt:variant>
        <vt:i4>5</vt:i4>
      </vt:variant>
      <vt:variant>
        <vt:lpwstr>https://aem.cast.org/get-started/accessible-learning-across-lifespan</vt:lpwstr>
      </vt:variant>
      <vt:variant>
        <vt:lpwstr/>
      </vt:variant>
      <vt:variant>
        <vt:i4>4915214</vt:i4>
      </vt:variant>
      <vt:variant>
        <vt:i4>6</vt:i4>
      </vt:variant>
      <vt:variant>
        <vt:i4>0</vt:i4>
      </vt:variant>
      <vt:variant>
        <vt:i4>5</vt:i4>
      </vt:variant>
      <vt:variant>
        <vt:lpwstr>https://aem.cast.org/get-started/resources/2022/self-study-guide-for-the-aem-quality-indicators-with-critical-components-for-higher-education</vt:lpwstr>
      </vt:variant>
      <vt:variant>
        <vt:lpwstr/>
      </vt:variant>
      <vt:variant>
        <vt:i4>589893</vt:i4>
      </vt:variant>
      <vt:variant>
        <vt:i4>3</vt:i4>
      </vt:variant>
      <vt:variant>
        <vt:i4>0</vt:i4>
      </vt:variant>
      <vt:variant>
        <vt:i4>5</vt:i4>
      </vt:variant>
      <vt:variant>
        <vt:lpwstr>https://aem.cast.org/get-started/resources/2020/higher-education-critical-components-of-the-quality-indicators-for-the-provision-of-accessible-educational-materials--accessible-technologies</vt:lpwstr>
      </vt:variant>
      <vt:variant>
        <vt:lpwstr/>
      </vt:variant>
      <vt:variant>
        <vt:i4>786512</vt:i4>
      </vt:variant>
      <vt:variant>
        <vt:i4>0</vt:i4>
      </vt:variant>
      <vt:variant>
        <vt:i4>0</vt:i4>
      </vt:variant>
      <vt:variant>
        <vt:i4>5</vt:i4>
      </vt:variant>
      <vt:variant>
        <vt:lpwstr>https://castudl.sharepoint.com/:p:/s/aemteam/Eb8psn0ySU9Pq_B2IUgyl3wBNFteaMhKFmp5G_IfaUaNig?e=ukFRpg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Curry</dc:creator>
  <cp:keywords/>
  <dc:description/>
  <cp:lastModifiedBy>Jeremy Jarrell</cp:lastModifiedBy>
  <cp:revision>2</cp:revision>
  <dcterms:created xsi:type="dcterms:W3CDTF">2022-04-25T20:24:00Z</dcterms:created>
  <dcterms:modified xsi:type="dcterms:W3CDTF">2022-04-25T20:24:00Z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0x010100F6E3C1EC514D4140B7A97989B190D169</vt:lpwstr>
  </property>
  <property fmtid="{D5CDD505-2E9C-101B-9397-08002B2CF9AE}" pid="3" name="MediaServiceImageTags">
    <vt:lpwstr/>
  </property>
</Properties>
</file>