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4251" w14:textId="184E93B2" w:rsidR="00CB6E84" w:rsidRPr="00B75C40" w:rsidRDefault="00C1256C" w:rsidP="0041174E">
      <w:pPr>
        <w:pStyle w:val="Heading1"/>
      </w:pPr>
      <w:bookmarkStart w:id="0" w:name="_msszvhvf3e21" w:colFirst="0" w:colLast="0"/>
      <w:bookmarkEnd w:id="0"/>
      <w:r w:rsidRPr="00B75C40">
        <w:t xml:space="preserve">Documenting Disability </w:t>
      </w:r>
      <w:r w:rsidR="008B2FBC">
        <w:t xml:space="preserve">Professional and </w:t>
      </w:r>
      <w:r w:rsidRPr="00B75C40">
        <w:t>Student I</w:t>
      </w:r>
      <w:r w:rsidR="00426AD7" w:rsidRPr="00B75C40">
        <w:t xml:space="preserve">nteractions: </w:t>
      </w:r>
      <w:bookmarkStart w:id="1" w:name="_cl3dhawghprn" w:colFirst="0" w:colLast="0"/>
      <w:bookmarkEnd w:id="1"/>
      <w:r w:rsidR="00426AD7" w:rsidRPr="00B75C40">
        <w:t>Reasons and Recommendations</w:t>
      </w:r>
      <w:r w:rsidR="00241C39">
        <w:t xml:space="preserve"> for Notes</w:t>
      </w:r>
    </w:p>
    <w:p w14:paraId="4466DD57" w14:textId="77777777" w:rsidR="00CB6E84" w:rsidRPr="00B75C40" w:rsidRDefault="00CB6E84" w:rsidP="0041174E">
      <w:bookmarkStart w:id="2" w:name="_pv1b2jns1mn7" w:colFirst="0" w:colLast="0"/>
      <w:bookmarkEnd w:id="2"/>
    </w:p>
    <w:p w14:paraId="2544C9C6" w14:textId="71432D8A" w:rsidR="00CB6E84" w:rsidRPr="00B75C40" w:rsidRDefault="0041174E" w:rsidP="0041174E">
      <w:bookmarkStart w:id="3" w:name="_uy74r3la0rix" w:colFirst="0" w:colLast="0"/>
      <w:bookmarkStart w:id="4" w:name="_30pgo1gjwioy" w:colFirst="0" w:colLast="0"/>
      <w:bookmarkStart w:id="5" w:name="_30ivki8wg008" w:colFirst="0" w:colLast="0"/>
      <w:bookmarkEnd w:id="3"/>
      <w:bookmarkEnd w:id="4"/>
      <w:bookmarkEnd w:id="5"/>
      <w:r>
        <w:t>C</w:t>
      </w:r>
      <w:r w:rsidR="00A7458A">
        <w:t>ontributing Authors:</w:t>
      </w:r>
    </w:p>
    <w:p w14:paraId="5AFD738A" w14:textId="77777777" w:rsidR="00CB6E84" w:rsidRPr="00B75C40" w:rsidRDefault="00426AD7" w:rsidP="0041174E">
      <w:bookmarkStart w:id="6" w:name="_z9jj1srtkj6w" w:colFirst="0" w:colLast="0"/>
      <w:bookmarkEnd w:id="6"/>
      <w:r w:rsidRPr="00B75C40">
        <w:t>Jamie Axelrod</w:t>
      </w:r>
    </w:p>
    <w:p w14:paraId="48466154" w14:textId="77777777" w:rsidR="00CB6E84" w:rsidRPr="00B75C40" w:rsidRDefault="00426AD7" w:rsidP="0041174E">
      <w:bookmarkStart w:id="7" w:name="_wd0vwle0svs2" w:colFirst="0" w:colLast="0"/>
      <w:bookmarkEnd w:id="7"/>
      <w:r w:rsidRPr="00B75C40">
        <w:t>Randy Borst</w:t>
      </w:r>
    </w:p>
    <w:p w14:paraId="4F10B872" w14:textId="5E62327C" w:rsidR="00CB6E84" w:rsidRPr="00B75C40" w:rsidRDefault="00426AD7" w:rsidP="0041174E">
      <w:bookmarkStart w:id="8" w:name="_hoz8zb7j0pcm" w:colFirst="0" w:colLast="0"/>
      <w:bookmarkEnd w:id="8"/>
      <w:r w:rsidRPr="00B75C40">
        <w:t>Adam Crawford</w:t>
      </w:r>
    </w:p>
    <w:p w14:paraId="4F80BA97" w14:textId="77777777" w:rsidR="00CB6E84" w:rsidRPr="00B75C40" w:rsidRDefault="00426AD7" w:rsidP="0041174E">
      <w:bookmarkStart w:id="9" w:name="_olm3ox2gobu7" w:colFirst="0" w:colLast="0"/>
      <w:bookmarkEnd w:id="9"/>
      <w:r w:rsidRPr="00B75C40">
        <w:t>Enjie Hall</w:t>
      </w:r>
    </w:p>
    <w:p w14:paraId="18831025" w14:textId="2206565B" w:rsidR="00CB6E84" w:rsidRPr="00B75C40" w:rsidRDefault="00426AD7" w:rsidP="0041174E">
      <w:bookmarkStart w:id="10" w:name="_i16jdjy0karn" w:colFirst="0" w:colLast="0"/>
      <w:bookmarkEnd w:id="10"/>
      <w:r w:rsidRPr="00B75C40">
        <w:t>Lisa M Meeks</w:t>
      </w:r>
    </w:p>
    <w:p w14:paraId="770F1462" w14:textId="77777777" w:rsidR="00CB6E84" w:rsidRPr="00B75C40" w:rsidRDefault="00426AD7" w:rsidP="0041174E">
      <w:bookmarkStart w:id="11" w:name="_hrcbx2hf8m1i" w:colFirst="0" w:colLast="0"/>
      <w:bookmarkEnd w:id="11"/>
      <w:r w:rsidRPr="00B75C40">
        <w:t>Adam Meyer</w:t>
      </w:r>
    </w:p>
    <w:p w14:paraId="188DF59B" w14:textId="488EA835" w:rsidR="00CB6E84" w:rsidRDefault="00426AD7" w:rsidP="0041174E">
      <w:bookmarkStart w:id="12" w:name="_51odp57dzved" w:colFirst="0" w:colLast="0"/>
      <w:bookmarkEnd w:id="12"/>
      <w:r w:rsidRPr="00B75C40">
        <w:t>Linda Sullivan</w:t>
      </w:r>
    </w:p>
    <w:p w14:paraId="23D7D677" w14:textId="2A4B6B93" w:rsidR="008B2FBC" w:rsidRDefault="008B2FBC" w:rsidP="0041174E"/>
    <w:p w14:paraId="2A6A9FCD" w14:textId="57813431" w:rsidR="008B2FBC" w:rsidRDefault="008B2FBC" w:rsidP="0041174E"/>
    <w:p w14:paraId="12BC28E6" w14:textId="5779C503" w:rsidR="008B2FBC" w:rsidRDefault="008B2FBC" w:rsidP="0041174E"/>
    <w:p w14:paraId="7587EC89" w14:textId="7A8A4BE9" w:rsidR="008B2FBC" w:rsidRDefault="008B2FBC" w:rsidP="0041174E"/>
    <w:p w14:paraId="268F2B7F" w14:textId="5D8478BB" w:rsidR="008B2FBC" w:rsidRDefault="008B2FBC" w:rsidP="0041174E"/>
    <w:p w14:paraId="3E1896B8" w14:textId="505AE330" w:rsidR="008B2FBC" w:rsidRDefault="008B2FBC" w:rsidP="0041174E"/>
    <w:p w14:paraId="49CA9A2E" w14:textId="7C89A635" w:rsidR="008B2FBC" w:rsidRDefault="008B2FBC" w:rsidP="0041174E"/>
    <w:p w14:paraId="47BA34BE" w14:textId="4D862FAB" w:rsidR="008B2FBC" w:rsidRDefault="008B2FBC" w:rsidP="0041174E"/>
    <w:p w14:paraId="2FDF9A60" w14:textId="303213E4" w:rsidR="008B2FBC" w:rsidRDefault="008B2FBC" w:rsidP="0041174E"/>
    <w:p w14:paraId="0C31E274" w14:textId="70C940B3" w:rsidR="008B2FBC" w:rsidRDefault="008B2FBC" w:rsidP="0041174E"/>
    <w:p w14:paraId="73C3F495" w14:textId="3F8AE526" w:rsidR="008B2FBC" w:rsidRDefault="008B2FBC" w:rsidP="0041174E"/>
    <w:p w14:paraId="4E85C7BC" w14:textId="7D4C4478" w:rsidR="008B2FBC" w:rsidRDefault="008B2FBC" w:rsidP="0041174E"/>
    <w:p w14:paraId="71EBB33D" w14:textId="7A4830E7" w:rsidR="008B2FBC" w:rsidRDefault="008B2FBC" w:rsidP="0041174E"/>
    <w:p w14:paraId="3E8916F6" w14:textId="2C42BDC0" w:rsidR="008B2FBC" w:rsidRDefault="008B2FBC" w:rsidP="0041174E"/>
    <w:p w14:paraId="1776352F" w14:textId="2CE31C06" w:rsidR="008B2FBC" w:rsidRDefault="008B2FBC" w:rsidP="0041174E"/>
    <w:p w14:paraId="1FB6E4C1" w14:textId="46727A08" w:rsidR="008B2FBC" w:rsidRDefault="008B2FBC" w:rsidP="0041174E"/>
    <w:p w14:paraId="30C06E68" w14:textId="61585C07" w:rsidR="008B2FBC" w:rsidRDefault="008B2FBC" w:rsidP="0041174E"/>
    <w:p w14:paraId="15CF66FD" w14:textId="50AEC7B5" w:rsidR="008B2FBC" w:rsidRDefault="008B2FBC" w:rsidP="0041174E"/>
    <w:p w14:paraId="5C3055C0" w14:textId="45568F46" w:rsidR="008B2FBC" w:rsidRDefault="008B2FBC" w:rsidP="0041174E"/>
    <w:p w14:paraId="24C3592E" w14:textId="75411100" w:rsidR="008B2FBC" w:rsidRDefault="008B2FBC" w:rsidP="0041174E"/>
    <w:p w14:paraId="5C361E4A" w14:textId="2334EF4D" w:rsidR="008B2FBC" w:rsidRDefault="008B2FBC" w:rsidP="0041174E"/>
    <w:p w14:paraId="40CD1E76" w14:textId="18166545" w:rsidR="008B2FBC" w:rsidRDefault="008B2FBC" w:rsidP="0041174E"/>
    <w:p w14:paraId="2E37B7B9" w14:textId="552B822A" w:rsidR="008B2FBC" w:rsidRDefault="008B2FBC" w:rsidP="008B2FBC">
      <w:pPr>
        <w:jc w:val="center"/>
      </w:pPr>
      <w:r>
        <w:rPr>
          <w:noProof/>
        </w:rPr>
        <w:drawing>
          <wp:inline distT="0" distB="0" distL="0" distR="0" wp14:anchorId="372582FA" wp14:editId="2E6E3672">
            <wp:extent cx="3337560" cy="914400"/>
            <wp:effectExtent l="0" t="0" r="0" b="0"/>
            <wp:docPr id="1" name="Picture 1" descr="Logo: The Association on Higher Education and Disability (A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EAD Logo B&amp;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7560" cy="914400"/>
                    </a:xfrm>
                    <a:prstGeom prst="rect">
                      <a:avLst/>
                    </a:prstGeom>
                  </pic:spPr>
                </pic:pic>
              </a:graphicData>
            </a:graphic>
          </wp:inline>
        </w:drawing>
      </w:r>
    </w:p>
    <w:p w14:paraId="5F41B8D7" w14:textId="501F9EFB" w:rsidR="00236DBC" w:rsidRPr="00236DBC" w:rsidRDefault="00236DBC" w:rsidP="00236DBC">
      <w:pPr>
        <w:rPr>
          <w:rFonts w:asciiTheme="minorHAnsi" w:hAnsiTheme="minorHAnsi" w:cstheme="minorHAnsi"/>
        </w:rPr>
      </w:pPr>
      <w:bookmarkStart w:id="13" w:name="_y6952e19k0mi" w:colFirst="0" w:colLast="0"/>
      <w:bookmarkStart w:id="14" w:name="_z8uw89wz6pj1" w:colFirst="0" w:colLast="0"/>
      <w:bookmarkStart w:id="15" w:name="_xr5qgjvkgnca" w:colFirst="0" w:colLast="0"/>
      <w:bookmarkStart w:id="16" w:name="_2pduy9hdmv50" w:colFirst="0" w:colLast="0"/>
      <w:bookmarkStart w:id="17" w:name="_3ydybq0f938" w:colFirst="0" w:colLast="0"/>
      <w:bookmarkStart w:id="18" w:name="_bbmez83eqcb3" w:colFirst="0" w:colLast="0"/>
      <w:bookmarkStart w:id="19" w:name="_ffqoezisyos2" w:colFirst="0" w:colLast="0"/>
      <w:bookmarkStart w:id="20" w:name="_z9ok3nhiz718" w:colFirst="0" w:colLast="0"/>
      <w:bookmarkStart w:id="21" w:name="_nzdnbbx5rcgc" w:colFirst="0" w:colLast="0"/>
      <w:bookmarkStart w:id="22" w:name="_ehf3q3i0dlrs" w:colFirst="0" w:colLast="0"/>
      <w:bookmarkEnd w:id="13"/>
      <w:bookmarkEnd w:id="14"/>
      <w:bookmarkEnd w:id="15"/>
      <w:bookmarkEnd w:id="16"/>
      <w:bookmarkEnd w:id="17"/>
      <w:bookmarkEnd w:id="18"/>
      <w:bookmarkEnd w:id="19"/>
      <w:bookmarkEnd w:id="20"/>
      <w:bookmarkEnd w:id="21"/>
      <w:bookmarkEnd w:id="22"/>
      <w:r w:rsidRPr="00236DBC">
        <w:rPr>
          <w:rFonts w:asciiTheme="minorHAnsi" w:hAnsiTheme="minorHAnsi" w:cstheme="minorHAnsi"/>
        </w:rPr>
        <w:t xml:space="preserve">Axelrod, J., Borst, R., Crawford, A., </w:t>
      </w:r>
      <w:r w:rsidR="000D4AA8">
        <w:rPr>
          <w:rFonts w:asciiTheme="minorHAnsi" w:hAnsiTheme="minorHAnsi" w:cstheme="minorHAnsi"/>
        </w:rPr>
        <w:t xml:space="preserve">Hall, E., </w:t>
      </w:r>
      <w:r w:rsidRPr="00236DBC">
        <w:rPr>
          <w:rFonts w:asciiTheme="minorHAnsi" w:hAnsiTheme="minorHAnsi" w:cstheme="minorHAnsi"/>
        </w:rPr>
        <w:t>Meeks, L.</w:t>
      </w:r>
      <w:r w:rsidR="000D4AA8">
        <w:rPr>
          <w:rFonts w:asciiTheme="minorHAnsi" w:hAnsiTheme="minorHAnsi" w:cstheme="minorHAnsi"/>
        </w:rPr>
        <w:t xml:space="preserve"> </w:t>
      </w:r>
      <w:r w:rsidR="00F55E64">
        <w:rPr>
          <w:rFonts w:asciiTheme="minorHAnsi" w:hAnsiTheme="minorHAnsi" w:cstheme="minorHAnsi"/>
        </w:rPr>
        <w:t>M.</w:t>
      </w:r>
      <w:r w:rsidRPr="00236DBC">
        <w:rPr>
          <w:rFonts w:asciiTheme="minorHAnsi" w:hAnsiTheme="minorHAnsi" w:cstheme="minorHAnsi"/>
        </w:rPr>
        <w:t xml:space="preserve">, Meyer, A., &amp; Sullivan, L. (2019). </w:t>
      </w:r>
      <w:r w:rsidRPr="00236DBC">
        <w:rPr>
          <w:rFonts w:asciiTheme="minorHAnsi" w:hAnsiTheme="minorHAnsi" w:cstheme="minorHAnsi"/>
          <w:i/>
          <w:iCs/>
        </w:rPr>
        <w:t>Documenting Disability Professional and Student Interactions: Reasons and Recommendations for notes.</w:t>
      </w:r>
      <w:r>
        <w:rPr>
          <w:rFonts w:asciiTheme="minorHAnsi" w:hAnsiTheme="minorHAnsi" w:cstheme="minorHAnsi"/>
          <w:i/>
          <w:iCs/>
        </w:rPr>
        <w:t xml:space="preserve"> </w:t>
      </w:r>
      <w:r w:rsidRPr="00236DBC">
        <w:rPr>
          <w:rFonts w:asciiTheme="minorHAnsi" w:hAnsiTheme="minorHAnsi" w:cstheme="minorHAnsi"/>
        </w:rPr>
        <w:t xml:space="preserve">[White Paper]. Association </w:t>
      </w:r>
      <w:r>
        <w:rPr>
          <w:rFonts w:asciiTheme="minorHAnsi" w:hAnsiTheme="minorHAnsi" w:cstheme="minorHAnsi"/>
        </w:rPr>
        <w:t>on</w:t>
      </w:r>
      <w:r w:rsidRPr="00236DBC">
        <w:rPr>
          <w:rFonts w:asciiTheme="minorHAnsi" w:hAnsiTheme="minorHAnsi" w:cstheme="minorHAnsi"/>
        </w:rPr>
        <w:t xml:space="preserve"> Higher Education and Disability. Huntersville, NC. </w:t>
      </w:r>
    </w:p>
    <w:p w14:paraId="1B605C86" w14:textId="10F0D125" w:rsidR="00B37AF0" w:rsidRPr="00B75C40" w:rsidRDefault="00B37AF0" w:rsidP="0041174E">
      <w:pPr>
        <w:pStyle w:val="Heading2"/>
      </w:pPr>
      <w:r w:rsidRPr="00B75C40">
        <w:lastRenderedPageBreak/>
        <w:t>Foreword</w:t>
      </w:r>
    </w:p>
    <w:p w14:paraId="0C788021" w14:textId="77777777" w:rsidR="00155D65" w:rsidRDefault="00155D65" w:rsidP="0041174E">
      <w:pPr>
        <w:rPr>
          <w:color w:val="000000" w:themeColor="text1"/>
        </w:rPr>
      </w:pPr>
    </w:p>
    <w:p w14:paraId="6509B1C1" w14:textId="4F16F647" w:rsidR="00320FE2" w:rsidRDefault="00CE6B99" w:rsidP="0041174E">
      <w:pPr>
        <w:rPr>
          <w:color w:val="000000" w:themeColor="text1"/>
        </w:rPr>
      </w:pPr>
      <w:r w:rsidRPr="0041174E">
        <w:t>I</w:t>
      </w:r>
      <w:r w:rsidRPr="00155D65">
        <w:rPr>
          <w:color w:val="000000" w:themeColor="text1"/>
        </w:rPr>
        <w:t xml:space="preserve">n </w:t>
      </w:r>
      <w:r w:rsidR="00F46D05" w:rsidRPr="00155D65">
        <w:rPr>
          <w:color w:val="000000" w:themeColor="text1"/>
        </w:rPr>
        <w:t xml:space="preserve">July </w:t>
      </w:r>
      <w:r w:rsidRPr="00155D65">
        <w:rPr>
          <w:color w:val="000000" w:themeColor="text1"/>
        </w:rPr>
        <w:t>2017</w:t>
      </w:r>
      <w:r w:rsidR="00F46D05">
        <w:rPr>
          <w:color w:val="000000" w:themeColor="text1"/>
        </w:rPr>
        <w:t>,</w:t>
      </w:r>
      <w:r>
        <w:rPr>
          <w:color w:val="000000" w:themeColor="text1"/>
        </w:rPr>
        <w:t xml:space="preserve"> the authors of this paper gathered to discuss the ongoing challenges and wide variation in the documentation </w:t>
      </w:r>
      <w:r w:rsidR="00F46D05">
        <w:rPr>
          <w:color w:val="000000" w:themeColor="text1"/>
        </w:rPr>
        <w:t xml:space="preserve">practices for </w:t>
      </w:r>
      <w:r w:rsidR="002A425D">
        <w:rPr>
          <w:color w:val="000000" w:themeColor="text1"/>
        </w:rPr>
        <w:t>disability resource professionals (DRP</w:t>
      </w:r>
      <w:r w:rsidR="00002253">
        <w:rPr>
          <w:color w:val="000000" w:themeColor="text1"/>
        </w:rPr>
        <w:t>s</w:t>
      </w:r>
      <w:r w:rsidR="002A425D">
        <w:rPr>
          <w:color w:val="000000" w:themeColor="text1"/>
        </w:rPr>
        <w:t>)</w:t>
      </w:r>
      <w:r w:rsidR="00F46D05">
        <w:rPr>
          <w:color w:val="000000" w:themeColor="text1"/>
        </w:rPr>
        <w:t xml:space="preserve"> documenting student interactions (i.e. notes). </w:t>
      </w:r>
      <w:r w:rsidRPr="00CE6B99">
        <w:rPr>
          <w:color w:val="000000" w:themeColor="text1"/>
        </w:rPr>
        <w:t>To gain a better understanding of the current practices</w:t>
      </w:r>
      <w:r w:rsidR="00F46D05">
        <w:rPr>
          <w:color w:val="000000" w:themeColor="text1"/>
        </w:rPr>
        <w:t>, the authors conducted a survey</w:t>
      </w:r>
      <w:r w:rsidR="00155D65">
        <w:rPr>
          <w:color w:val="000000" w:themeColor="text1"/>
        </w:rPr>
        <w:t xml:space="preserve"> </w:t>
      </w:r>
      <w:r w:rsidR="00F46D05">
        <w:rPr>
          <w:color w:val="000000" w:themeColor="text1"/>
        </w:rPr>
        <w:t xml:space="preserve">(Appendix </w:t>
      </w:r>
      <w:r w:rsidR="0041174E">
        <w:rPr>
          <w:color w:val="000000" w:themeColor="text1"/>
        </w:rPr>
        <w:t>C</w:t>
      </w:r>
      <w:r w:rsidR="00F46D05">
        <w:rPr>
          <w:color w:val="000000" w:themeColor="text1"/>
        </w:rPr>
        <w:t>)</w:t>
      </w:r>
      <w:r w:rsidRPr="00CE6B99">
        <w:rPr>
          <w:color w:val="000000" w:themeColor="text1"/>
        </w:rPr>
        <w:t>.</w:t>
      </w:r>
      <w:r>
        <w:rPr>
          <w:color w:val="000000" w:themeColor="text1"/>
        </w:rPr>
        <w:t xml:space="preserve"> The results of that survey highlighted the need for </w:t>
      </w:r>
      <w:r w:rsidR="00320FE2">
        <w:rPr>
          <w:color w:val="000000" w:themeColor="text1"/>
        </w:rPr>
        <w:t xml:space="preserve">guidance on </w:t>
      </w:r>
      <w:r>
        <w:rPr>
          <w:color w:val="000000" w:themeColor="text1"/>
        </w:rPr>
        <w:t xml:space="preserve">best practice </w:t>
      </w:r>
      <w:r w:rsidR="00320FE2">
        <w:rPr>
          <w:color w:val="000000" w:themeColor="text1"/>
        </w:rPr>
        <w:t xml:space="preserve">for </w:t>
      </w:r>
      <w:r w:rsidR="00C014FC">
        <w:rPr>
          <w:color w:val="000000" w:themeColor="text1"/>
        </w:rPr>
        <w:t xml:space="preserve">internal </w:t>
      </w:r>
      <w:r w:rsidR="00320FE2">
        <w:rPr>
          <w:color w:val="000000" w:themeColor="text1"/>
        </w:rPr>
        <w:t>notes</w:t>
      </w:r>
      <w:r w:rsidR="00C014FC">
        <w:rPr>
          <w:color w:val="000000" w:themeColor="text1"/>
        </w:rPr>
        <w:t xml:space="preserve">, herein referred to as </w:t>
      </w:r>
      <w:r w:rsidR="003716D3">
        <w:rPr>
          <w:color w:val="000000" w:themeColor="text1"/>
        </w:rPr>
        <w:t>“</w:t>
      </w:r>
      <w:r w:rsidR="00C014FC">
        <w:rPr>
          <w:color w:val="000000" w:themeColor="text1"/>
        </w:rPr>
        <w:t>notes.</w:t>
      </w:r>
      <w:r w:rsidR="003716D3">
        <w:rPr>
          <w:color w:val="000000" w:themeColor="text1"/>
        </w:rPr>
        <w:t>”</w:t>
      </w:r>
      <w:r w:rsidR="007D4FD1">
        <w:rPr>
          <w:color w:val="000000" w:themeColor="text1"/>
        </w:rPr>
        <w:t xml:space="preserve"> T</w:t>
      </w:r>
      <w:r w:rsidR="00320FE2">
        <w:rPr>
          <w:color w:val="000000" w:themeColor="text1"/>
        </w:rPr>
        <w:t xml:space="preserve">his white paper </w:t>
      </w:r>
      <w:r w:rsidR="007D4FD1">
        <w:rPr>
          <w:color w:val="000000" w:themeColor="text1"/>
        </w:rPr>
        <w:t xml:space="preserve">aims </w:t>
      </w:r>
      <w:r w:rsidR="00320FE2">
        <w:rPr>
          <w:color w:val="000000" w:themeColor="text1"/>
        </w:rPr>
        <w:t xml:space="preserve">to meet this need. </w:t>
      </w:r>
    </w:p>
    <w:p w14:paraId="7C39EC9E" w14:textId="77777777" w:rsidR="006D50EC" w:rsidRPr="00320FE2" w:rsidRDefault="006D50EC" w:rsidP="0041174E">
      <w:pPr>
        <w:rPr>
          <w:color w:val="000000" w:themeColor="text1"/>
        </w:rPr>
      </w:pPr>
    </w:p>
    <w:p w14:paraId="6A622508" w14:textId="77777777" w:rsidR="00A67CBF" w:rsidRDefault="000A32C1" w:rsidP="00A67CBF">
      <w:pPr>
        <w:autoSpaceDE w:val="0"/>
        <w:autoSpaceDN w:val="0"/>
        <w:adjustRightInd w:val="0"/>
      </w:pPr>
      <w:r>
        <w:rPr>
          <w:color w:val="000000" w:themeColor="text1"/>
        </w:rPr>
        <w:t xml:space="preserve">Developing a model of best practice is difficult given the variance in philosophy and mission of </w:t>
      </w:r>
      <w:r w:rsidR="00236DBC">
        <w:rPr>
          <w:color w:val="000000" w:themeColor="text1"/>
        </w:rPr>
        <w:t>disability resource</w:t>
      </w:r>
      <w:r>
        <w:rPr>
          <w:color w:val="000000" w:themeColor="text1"/>
        </w:rPr>
        <w:t xml:space="preserve"> </w:t>
      </w:r>
      <w:r w:rsidR="0066627E">
        <w:rPr>
          <w:color w:val="000000" w:themeColor="text1"/>
        </w:rPr>
        <w:t>(</w:t>
      </w:r>
      <w:r w:rsidR="00236DBC">
        <w:rPr>
          <w:color w:val="000000" w:themeColor="text1"/>
        </w:rPr>
        <w:t>DR</w:t>
      </w:r>
      <w:r w:rsidR="0066627E">
        <w:rPr>
          <w:color w:val="000000" w:themeColor="text1"/>
        </w:rPr>
        <w:t xml:space="preserve">) </w:t>
      </w:r>
      <w:r>
        <w:rPr>
          <w:color w:val="000000" w:themeColor="text1"/>
        </w:rPr>
        <w:t>offices and</w:t>
      </w:r>
      <w:r w:rsidR="002154B4">
        <w:rPr>
          <w:color w:val="000000" w:themeColor="text1"/>
        </w:rPr>
        <w:t xml:space="preserve"> the multiple </w:t>
      </w:r>
      <w:r w:rsidR="00A72B06">
        <w:rPr>
          <w:color w:val="000000" w:themeColor="text1"/>
        </w:rPr>
        <w:t>demands</w:t>
      </w:r>
      <w:r w:rsidR="002154B4">
        <w:rPr>
          <w:color w:val="000000" w:themeColor="text1"/>
        </w:rPr>
        <w:t xml:space="preserve"> and needs of </w:t>
      </w:r>
      <w:r w:rsidR="002A425D">
        <w:rPr>
          <w:color w:val="000000" w:themeColor="text1"/>
        </w:rPr>
        <w:t>DRP</w:t>
      </w:r>
      <w:r w:rsidR="005F25DF" w:rsidRPr="00B75C40">
        <w:rPr>
          <w:color w:val="000000" w:themeColor="text1"/>
        </w:rPr>
        <w:t>.</w:t>
      </w:r>
      <w:r w:rsidR="00491FB4" w:rsidRPr="00B75C40">
        <w:rPr>
          <w:color w:val="000000" w:themeColor="text1"/>
        </w:rPr>
        <w:t xml:space="preserve"> </w:t>
      </w:r>
      <w:r w:rsidR="006A028E">
        <w:rPr>
          <w:color w:val="000000" w:themeColor="text1"/>
        </w:rPr>
        <w:t>As a profession</w:t>
      </w:r>
      <w:r w:rsidR="00BE177A">
        <w:rPr>
          <w:color w:val="000000" w:themeColor="text1"/>
        </w:rPr>
        <w:t>,</w:t>
      </w:r>
      <w:r w:rsidR="006A028E">
        <w:rPr>
          <w:color w:val="000000" w:themeColor="text1"/>
        </w:rPr>
        <w:t xml:space="preserve"> we</w:t>
      </w:r>
      <w:r w:rsidR="006A028E" w:rsidRPr="00B75C40">
        <w:rPr>
          <w:color w:val="000000" w:themeColor="text1"/>
        </w:rPr>
        <w:t xml:space="preserve"> routinely struggle to address </w:t>
      </w:r>
      <w:r w:rsidR="006A028E">
        <w:rPr>
          <w:color w:val="000000" w:themeColor="text1"/>
        </w:rPr>
        <w:t xml:space="preserve">the </w:t>
      </w:r>
      <w:r w:rsidR="006A028E" w:rsidRPr="00B75C40">
        <w:rPr>
          <w:color w:val="000000" w:themeColor="text1"/>
        </w:rPr>
        <w:t xml:space="preserve">required services, </w:t>
      </w:r>
      <w:r w:rsidR="0083329B">
        <w:rPr>
          <w:color w:val="000000" w:themeColor="text1"/>
        </w:rPr>
        <w:t>c</w:t>
      </w:r>
      <w:r w:rsidR="0060306B" w:rsidRPr="00B75C40">
        <w:rPr>
          <w:color w:val="000000" w:themeColor="text1"/>
        </w:rPr>
        <w:t xml:space="preserve">aseloads </w:t>
      </w:r>
      <w:r w:rsidR="007D5A15" w:rsidRPr="00B75C40">
        <w:rPr>
          <w:color w:val="000000" w:themeColor="text1"/>
        </w:rPr>
        <w:t xml:space="preserve">are </w:t>
      </w:r>
      <w:r w:rsidR="00EA15CF" w:rsidRPr="00B75C40">
        <w:rPr>
          <w:color w:val="000000" w:themeColor="text1"/>
        </w:rPr>
        <w:t>large</w:t>
      </w:r>
      <w:r w:rsidR="00BE177A">
        <w:rPr>
          <w:color w:val="000000" w:themeColor="text1"/>
        </w:rPr>
        <w:t>,</w:t>
      </w:r>
      <w:r w:rsidR="00EA15CF" w:rsidRPr="00B75C40">
        <w:rPr>
          <w:color w:val="000000" w:themeColor="text1"/>
        </w:rPr>
        <w:t xml:space="preserve"> </w:t>
      </w:r>
      <w:r w:rsidR="0060306B" w:rsidRPr="00B75C40">
        <w:rPr>
          <w:color w:val="000000" w:themeColor="text1"/>
        </w:rPr>
        <w:t xml:space="preserve">and </w:t>
      </w:r>
      <w:r w:rsidR="00236DBC">
        <w:rPr>
          <w:color w:val="000000" w:themeColor="text1"/>
        </w:rPr>
        <w:t>DR</w:t>
      </w:r>
      <w:r w:rsidR="002154B4">
        <w:rPr>
          <w:color w:val="000000" w:themeColor="text1"/>
        </w:rPr>
        <w:t xml:space="preserve"> </w:t>
      </w:r>
      <w:r w:rsidR="0060306B" w:rsidRPr="00B75C40">
        <w:rPr>
          <w:color w:val="000000" w:themeColor="text1"/>
        </w:rPr>
        <w:t>offices</w:t>
      </w:r>
      <w:r w:rsidR="002154B4">
        <w:rPr>
          <w:color w:val="000000" w:themeColor="text1"/>
        </w:rPr>
        <w:t xml:space="preserve"> are </w:t>
      </w:r>
      <w:r w:rsidR="00B37AF0" w:rsidRPr="00B75C40">
        <w:rPr>
          <w:color w:val="000000" w:themeColor="text1"/>
        </w:rPr>
        <w:t>understaffed</w:t>
      </w:r>
      <w:r>
        <w:rPr>
          <w:color w:val="000000" w:themeColor="text1"/>
        </w:rPr>
        <w:t xml:space="preserve">. </w:t>
      </w:r>
      <w:r w:rsidR="00C014FC">
        <w:rPr>
          <w:color w:val="000000" w:themeColor="text1"/>
        </w:rPr>
        <w:t>A</w:t>
      </w:r>
      <w:r w:rsidR="00C014FC" w:rsidRPr="00B75C40">
        <w:rPr>
          <w:color w:val="000000" w:themeColor="text1"/>
        </w:rPr>
        <w:t>dmitted</w:t>
      </w:r>
      <w:r w:rsidR="00C014FC">
        <w:rPr>
          <w:color w:val="000000" w:themeColor="text1"/>
        </w:rPr>
        <w:t>ly,</w:t>
      </w:r>
      <w:r w:rsidR="00C014FC" w:rsidRPr="00B75C40">
        <w:rPr>
          <w:color w:val="000000" w:themeColor="text1"/>
        </w:rPr>
        <w:t xml:space="preserve"> </w:t>
      </w:r>
      <w:r w:rsidR="00C014FC">
        <w:rPr>
          <w:color w:val="000000" w:themeColor="text1"/>
        </w:rPr>
        <w:t xml:space="preserve">most </w:t>
      </w:r>
      <w:r w:rsidR="002A425D">
        <w:rPr>
          <w:color w:val="000000" w:themeColor="text1"/>
        </w:rPr>
        <w:t>DRP</w:t>
      </w:r>
      <w:r w:rsidR="00002253">
        <w:rPr>
          <w:color w:val="000000" w:themeColor="text1"/>
        </w:rPr>
        <w:t>s</w:t>
      </w:r>
      <w:r w:rsidR="00C014FC">
        <w:rPr>
          <w:color w:val="000000" w:themeColor="text1"/>
        </w:rPr>
        <w:t xml:space="preserve"> are unable to draft</w:t>
      </w:r>
      <w:r w:rsidR="00C014FC" w:rsidRPr="00B75C40">
        <w:rPr>
          <w:color w:val="000000" w:themeColor="text1"/>
        </w:rPr>
        <w:t xml:space="preserve"> a comprehensive set of notes for every </w:t>
      </w:r>
      <w:r w:rsidR="00C014FC">
        <w:rPr>
          <w:color w:val="000000" w:themeColor="text1"/>
        </w:rPr>
        <w:t xml:space="preserve">student </w:t>
      </w:r>
      <w:r w:rsidR="00C014FC" w:rsidRPr="00B75C40">
        <w:rPr>
          <w:color w:val="000000" w:themeColor="text1"/>
        </w:rPr>
        <w:t xml:space="preserve">meeting </w:t>
      </w:r>
      <w:r w:rsidR="00C014FC">
        <w:rPr>
          <w:color w:val="000000" w:themeColor="text1"/>
        </w:rPr>
        <w:t xml:space="preserve">or event given time constraints. </w:t>
      </w:r>
      <w:r w:rsidR="00A67CBF">
        <w:t xml:space="preserve">Thus, the “best” notes will look different and will serve different purposes from campus to campus. </w:t>
      </w:r>
    </w:p>
    <w:p w14:paraId="2EDCE230" w14:textId="77777777" w:rsidR="00A67CBF" w:rsidRDefault="00A67CBF" w:rsidP="0041174E">
      <w:pPr>
        <w:rPr>
          <w:color w:val="000000" w:themeColor="text1"/>
        </w:rPr>
      </w:pPr>
    </w:p>
    <w:p w14:paraId="6751C963" w14:textId="376167EE" w:rsidR="00320FE2" w:rsidRDefault="00320FE2" w:rsidP="0041174E">
      <w:pPr>
        <w:rPr>
          <w:color w:val="000000" w:themeColor="text1"/>
        </w:rPr>
      </w:pPr>
      <w:r>
        <w:rPr>
          <w:color w:val="000000" w:themeColor="text1"/>
        </w:rPr>
        <w:t xml:space="preserve">In </w:t>
      </w:r>
      <w:r w:rsidR="0041174E">
        <w:rPr>
          <w:color w:val="000000" w:themeColor="text1"/>
        </w:rPr>
        <w:t>S</w:t>
      </w:r>
      <w:r>
        <w:rPr>
          <w:color w:val="000000" w:themeColor="text1"/>
        </w:rPr>
        <w:t xml:space="preserve">ection I of this paper we define notes for the reader and discuss current practices in the field. Section II </w:t>
      </w:r>
      <w:r w:rsidR="0041174E">
        <w:rPr>
          <w:color w:val="000000" w:themeColor="text1"/>
        </w:rPr>
        <w:t xml:space="preserve">discusses the survey and its results. Section III </w:t>
      </w:r>
      <w:r w:rsidR="005212CE">
        <w:rPr>
          <w:color w:val="000000" w:themeColor="text1"/>
        </w:rPr>
        <w:t>describes</w:t>
      </w:r>
      <w:r>
        <w:rPr>
          <w:color w:val="000000" w:themeColor="text1"/>
        </w:rPr>
        <w:t xml:space="preserve"> the multiple uses of quality notes and their critical role in </w:t>
      </w:r>
      <w:r w:rsidR="00236DBC">
        <w:rPr>
          <w:color w:val="000000" w:themeColor="text1"/>
        </w:rPr>
        <w:t>disability resource</w:t>
      </w:r>
      <w:r w:rsidR="005212CE">
        <w:rPr>
          <w:color w:val="000000" w:themeColor="text1"/>
        </w:rPr>
        <w:t>s</w:t>
      </w:r>
      <w:r>
        <w:rPr>
          <w:color w:val="000000" w:themeColor="text1"/>
        </w:rPr>
        <w:t>. Section I</w:t>
      </w:r>
      <w:r w:rsidR="0041174E">
        <w:rPr>
          <w:color w:val="000000" w:themeColor="text1"/>
        </w:rPr>
        <w:t>V</w:t>
      </w:r>
      <w:r>
        <w:rPr>
          <w:color w:val="000000" w:themeColor="text1"/>
        </w:rPr>
        <w:t xml:space="preserve"> </w:t>
      </w:r>
      <w:r w:rsidR="005212CE">
        <w:rPr>
          <w:color w:val="000000" w:themeColor="text1"/>
        </w:rPr>
        <w:t>describes</w:t>
      </w:r>
      <w:r>
        <w:rPr>
          <w:color w:val="000000" w:themeColor="text1"/>
        </w:rPr>
        <w:t xml:space="preserve"> role of</w:t>
      </w:r>
      <w:r w:rsidR="0002505C">
        <w:rPr>
          <w:color w:val="000000" w:themeColor="text1"/>
        </w:rPr>
        <w:t xml:space="preserve"> notes</w:t>
      </w:r>
      <w:r>
        <w:rPr>
          <w:color w:val="000000" w:themeColor="text1"/>
        </w:rPr>
        <w:t xml:space="preserve"> and offers guidance</w:t>
      </w:r>
      <w:r w:rsidR="00C014FC">
        <w:rPr>
          <w:color w:val="000000" w:themeColor="text1"/>
        </w:rPr>
        <w:t xml:space="preserve"> on crafting notes</w:t>
      </w:r>
      <w:r w:rsidR="005212CE">
        <w:rPr>
          <w:color w:val="000000" w:themeColor="text1"/>
        </w:rPr>
        <w:t xml:space="preserve">. </w:t>
      </w:r>
      <w:r w:rsidR="005212CE" w:rsidRPr="00EA43E6">
        <w:rPr>
          <w:color w:val="000000" w:themeColor="text1"/>
        </w:rPr>
        <w:t xml:space="preserve">Section </w:t>
      </w:r>
      <w:r w:rsidR="0041174E">
        <w:rPr>
          <w:color w:val="000000" w:themeColor="text1"/>
        </w:rPr>
        <w:t>V</w:t>
      </w:r>
      <w:r w:rsidR="00187634" w:rsidRPr="00EA43E6">
        <w:rPr>
          <w:color w:val="000000" w:themeColor="text1"/>
        </w:rPr>
        <w:t xml:space="preserve"> </w:t>
      </w:r>
      <w:r w:rsidR="006D50EC" w:rsidRPr="00EA43E6">
        <w:t>includes examples relative to need and interaction, while Section V</w:t>
      </w:r>
      <w:r w:rsidR="0041174E">
        <w:t>I</w:t>
      </w:r>
      <w:r w:rsidR="006D50EC" w:rsidRPr="00EA43E6">
        <w:t xml:space="preserve"> offers </w:t>
      </w:r>
      <w:r w:rsidR="00EA43E6" w:rsidRPr="00EA43E6">
        <w:t>a review of available databases for storing notes.</w:t>
      </w:r>
      <w:r w:rsidR="00EA43E6">
        <w:t xml:space="preserve"> </w:t>
      </w:r>
    </w:p>
    <w:p w14:paraId="02C97E14" w14:textId="77777777" w:rsidR="00187634" w:rsidRDefault="00187634" w:rsidP="0041174E">
      <w:pPr>
        <w:rPr>
          <w:color w:val="000000" w:themeColor="text1"/>
        </w:rPr>
      </w:pPr>
    </w:p>
    <w:p w14:paraId="059F7E3F" w14:textId="2E12B336" w:rsidR="00BB1696" w:rsidRDefault="005416E6" w:rsidP="0041174E">
      <w:pPr>
        <w:rPr>
          <w:color w:val="000000" w:themeColor="text1"/>
        </w:rPr>
      </w:pPr>
      <w:r w:rsidRPr="005416E6">
        <w:rPr>
          <w:rFonts w:asciiTheme="minorHAnsi" w:hAnsiTheme="minorHAnsi" w:cstheme="minorHAnsi"/>
        </w:rPr>
        <w:t xml:space="preserve">In this whitepaper we offer a </w:t>
      </w:r>
      <w:proofErr w:type="gramStart"/>
      <w:r w:rsidRPr="005416E6">
        <w:rPr>
          <w:rFonts w:asciiTheme="minorHAnsi" w:hAnsiTheme="minorHAnsi" w:cstheme="minorHAnsi"/>
        </w:rPr>
        <w:t>best practices</w:t>
      </w:r>
      <w:proofErr w:type="gramEnd"/>
      <w:r w:rsidRPr="005416E6">
        <w:rPr>
          <w:rFonts w:asciiTheme="minorHAnsi" w:hAnsiTheme="minorHAnsi" w:cstheme="minorHAnsi"/>
        </w:rPr>
        <w:t xml:space="preserve"> frame-work to aid DRP’s in note development that is informed by a progressive and integrative culture of inclusion for students with disabilities.</w:t>
      </w:r>
      <w:r>
        <w:rPr>
          <w:rFonts w:asciiTheme="minorHAnsi" w:hAnsiTheme="minorHAnsi" w:cstheme="minorHAnsi"/>
        </w:rPr>
        <w:t xml:space="preserve"> </w:t>
      </w:r>
      <w:r w:rsidR="006D50EC">
        <w:rPr>
          <w:color w:val="000000" w:themeColor="text1"/>
        </w:rPr>
        <w:t xml:space="preserve">We </w:t>
      </w:r>
      <w:r w:rsidR="00BB1696" w:rsidRPr="00B75C40">
        <w:rPr>
          <w:color w:val="000000" w:themeColor="text1"/>
        </w:rPr>
        <w:t>hope</w:t>
      </w:r>
      <w:r w:rsidR="00BB1696">
        <w:rPr>
          <w:color w:val="000000" w:themeColor="text1"/>
        </w:rPr>
        <w:t xml:space="preserve"> that</w:t>
      </w:r>
      <w:r w:rsidR="00BB1696" w:rsidRPr="00B75C40">
        <w:rPr>
          <w:color w:val="000000" w:themeColor="text1"/>
        </w:rPr>
        <w:t xml:space="preserve"> </w:t>
      </w:r>
      <w:r w:rsidR="00236DBC">
        <w:rPr>
          <w:color w:val="000000" w:themeColor="text1"/>
        </w:rPr>
        <w:t>DR</w:t>
      </w:r>
      <w:r w:rsidR="00BB1696">
        <w:rPr>
          <w:color w:val="000000" w:themeColor="text1"/>
        </w:rPr>
        <w:t xml:space="preserve"> </w:t>
      </w:r>
      <w:r w:rsidR="00236DBC">
        <w:rPr>
          <w:color w:val="000000" w:themeColor="text1"/>
        </w:rPr>
        <w:t>professional</w:t>
      </w:r>
      <w:r w:rsidR="00BB1696">
        <w:rPr>
          <w:color w:val="000000" w:themeColor="text1"/>
        </w:rPr>
        <w:t>s and administrators</w:t>
      </w:r>
      <w:r w:rsidR="00BB1696" w:rsidRPr="00B75C40">
        <w:rPr>
          <w:color w:val="000000" w:themeColor="text1"/>
        </w:rPr>
        <w:t xml:space="preserve"> </w:t>
      </w:r>
      <w:r w:rsidR="00BB1696">
        <w:rPr>
          <w:color w:val="000000" w:themeColor="text1"/>
        </w:rPr>
        <w:t xml:space="preserve">find this guidance helpful in planning for the time and effort necessary for effective </w:t>
      </w:r>
      <w:r w:rsidR="00BB1696" w:rsidRPr="00B75C40">
        <w:rPr>
          <w:color w:val="000000" w:themeColor="text1"/>
        </w:rPr>
        <w:t xml:space="preserve">notes, within an achievable practice for </w:t>
      </w:r>
      <w:r w:rsidR="00BB1696">
        <w:rPr>
          <w:color w:val="000000" w:themeColor="text1"/>
        </w:rPr>
        <w:t>their offices</w:t>
      </w:r>
      <w:r w:rsidR="00BB1696" w:rsidRPr="00B75C40">
        <w:rPr>
          <w:color w:val="000000" w:themeColor="text1"/>
        </w:rPr>
        <w:t>.</w:t>
      </w:r>
      <w:r w:rsidR="00BB1696">
        <w:rPr>
          <w:color w:val="000000" w:themeColor="text1"/>
        </w:rPr>
        <w:t xml:space="preserve"> </w:t>
      </w:r>
    </w:p>
    <w:p w14:paraId="1E71F2C4" w14:textId="147AFC02" w:rsidR="006C12A1" w:rsidRDefault="006C12A1" w:rsidP="0041174E">
      <w:pPr>
        <w:rPr>
          <w:color w:val="000000" w:themeColor="text1"/>
        </w:rPr>
      </w:pPr>
    </w:p>
    <w:p w14:paraId="4D22920C" w14:textId="4249AE7A" w:rsidR="006C12A1" w:rsidRDefault="006C12A1" w:rsidP="0041174E">
      <w:pPr>
        <w:rPr>
          <w:color w:val="000000" w:themeColor="text1"/>
        </w:rPr>
      </w:pPr>
    </w:p>
    <w:p w14:paraId="0D738560" w14:textId="77777777" w:rsidR="006C12A1" w:rsidRPr="006C12A1" w:rsidRDefault="006C12A1" w:rsidP="006C12A1">
      <w:pPr>
        <w:pStyle w:val="Heading2"/>
      </w:pPr>
      <w:r w:rsidRPr="006C12A1">
        <w:t>Acknowledgement</w:t>
      </w:r>
    </w:p>
    <w:p w14:paraId="0D72D55D" w14:textId="77777777" w:rsidR="006C12A1" w:rsidRPr="006C12A1" w:rsidRDefault="006C12A1" w:rsidP="006C12A1">
      <w:r w:rsidRPr="006C12A1">
        <w:t xml:space="preserve">The authors would like to acknowledge the following peers: Sohail </w:t>
      </w:r>
      <w:proofErr w:type="spellStart"/>
      <w:r w:rsidRPr="006C12A1">
        <w:t>Akhavein</w:t>
      </w:r>
      <w:proofErr w:type="spellEnd"/>
      <w:r w:rsidRPr="006C12A1">
        <w:t>, Joseph Cook, Molly Giffin, Todd Helmer, Jay Wilson, Amanda Kraus, and Valerie Spears whose feedback and editing was critical in the formation of this white paper.</w:t>
      </w:r>
    </w:p>
    <w:p w14:paraId="1FB7492D" w14:textId="77777777" w:rsidR="006C12A1" w:rsidRDefault="006C12A1" w:rsidP="0041174E">
      <w:pPr>
        <w:rPr>
          <w:color w:val="000000" w:themeColor="text1"/>
        </w:rPr>
      </w:pPr>
    </w:p>
    <w:p w14:paraId="1E38D712" w14:textId="77777777" w:rsidR="00BB1696" w:rsidRDefault="00BB1696" w:rsidP="0041174E">
      <w:pPr>
        <w:rPr>
          <w:color w:val="000000" w:themeColor="text1"/>
        </w:rPr>
      </w:pPr>
    </w:p>
    <w:p w14:paraId="21244CA4" w14:textId="6195DDA6" w:rsidR="000310F8" w:rsidRPr="00B75C40" w:rsidRDefault="000310F8" w:rsidP="0041174E">
      <w:pPr>
        <w:rPr>
          <w:color w:val="000000" w:themeColor="text1"/>
        </w:rPr>
      </w:pPr>
    </w:p>
    <w:p w14:paraId="0F78ECA5" w14:textId="77777777" w:rsidR="0066627E" w:rsidRDefault="0066627E" w:rsidP="0041174E"/>
    <w:p w14:paraId="057E2624" w14:textId="77777777" w:rsidR="0066627E" w:rsidRDefault="0066627E" w:rsidP="0041174E"/>
    <w:p w14:paraId="598160E8" w14:textId="77777777" w:rsidR="0041174E" w:rsidRDefault="0041174E">
      <w:r>
        <w:br w:type="page"/>
      </w:r>
    </w:p>
    <w:p w14:paraId="423B0B4B" w14:textId="13CDCEC0" w:rsidR="00A92FF2" w:rsidRPr="00B75C40" w:rsidRDefault="00A92FF2" w:rsidP="0041174E">
      <w:pPr>
        <w:pStyle w:val="Heading2"/>
      </w:pPr>
      <w:r w:rsidRPr="00B75C40">
        <w:lastRenderedPageBreak/>
        <w:t>Table of Contents</w:t>
      </w:r>
    </w:p>
    <w:p w14:paraId="004DC87D" w14:textId="77777777" w:rsidR="00EA43E6" w:rsidRDefault="00EA43E6" w:rsidP="0041174E"/>
    <w:p w14:paraId="073A7191" w14:textId="62DC062D" w:rsidR="00572C1E" w:rsidRPr="0041174E" w:rsidRDefault="00572C1E" w:rsidP="0041174E">
      <w:pPr>
        <w:tabs>
          <w:tab w:val="right" w:pos="9180"/>
        </w:tabs>
        <w:rPr>
          <w:rFonts w:asciiTheme="minorHAnsi" w:hAnsiTheme="minorHAnsi" w:cstheme="minorHAnsi"/>
          <w:b/>
          <w:bCs/>
          <w:noProof/>
        </w:rPr>
      </w:pPr>
      <w:r w:rsidRPr="0041174E">
        <w:rPr>
          <w:rFonts w:asciiTheme="minorHAnsi" w:hAnsiTheme="minorHAnsi" w:cstheme="minorHAnsi"/>
        </w:rPr>
        <w:fldChar w:fldCharType="begin"/>
      </w:r>
      <w:r w:rsidRPr="0041174E">
        <w:rPr>
          <w:rFonts w:asciiTheme="minorHAnsi" w:hAnsiTheme="minorHAnsi" w:cstheme="minorHAnsi"/>
        </w:rPr>
        <w:instrText xml:space="preserve"> TOC \o "1-3" \h \z \u </w:instrText>
      </w:r>
      <w:r w:rsidRPr="0041174E">
        <w:rPr>
          <w:rFonts w:asciiTheme="minorHAnsi" w:hAnsiTheme="minorHAnsi" w:cstheme="minorHAnsi"/>
        </w:rPr>
        <w:fldChar w:fldCharType="separate"/>
      </w:r>
      <w:hyperlink w:anchor="_Toc528935255" w:history="1">
        <w:r w:rsidRPr="0041174E">
          <w:rPr>
            <w:rStyle w:val="Hyperlink"/>
            <w:rFonts w:asciiTheme="minorHAnsi" w:hAnsiTheme="minorHAnsi" w:cstheme="minorHAnsi"/>
            <w:b/>
            <w:bCs/>
            <w:noProof/>
          </w:rPr>
          <w:t>PART I: INTRODUCTION</w:t>
        </w:r>
        <w:r w:rsidRPr="0041174E">
          <w:rPr>
            <w:rFonts w:asciiTheme="minorHAnsi" w:hAnsiTheme="minorHAnsi" w:cstheme="minorHAnsi"/>
            <w:b/>
            <w:bCs/>
            <w:noProof/>
            <w:webHidden/>
          </w:rPr>
          <w:tab/>
        </w:r>
        <w:r w:rsidRPr="0041174E">
          <w:rPr>
            <w:rFonts w:asciiTheme="minorHAnsi" w:hAnsiTheme="minorHAnsi" w:cstheme="minorHAnsi"/>
            <w:b/>
            <w:bCs/>
            <w:noProof/>
            <w:webHidden/>
          </w:rPr>
          <w:fldChar w:fldCharType="begin"/>
        </w:r>
        <w:r w:rsidRPr="0041174E">
          <w:rPr>
            <w:rFonts w:asciiTheme="minorHAnsi" w:hAnsiTheme="minorHAnsi" w:cstheme="minorHAnsi"/>
            <w:b/>
            <w:bCs/>
            <w:noProof/>
            <w:webHidden/>
          </w:rPr>
          <w:instrText xml:space="preserve"> PAGEREF _Toc528935255 \h </w:instrText>
        </w:r>
        <w:r w:rsidRPr="0041174E">
          <w:rPr>
            <w:rFonts w:asciiTheme="minorHAnsi" w:hAnsiTheme="minorHAnsi" w:cstheme="minorHAnsi"/>
            <w:b/>
            <w:bCs/>
            <w:noProof/>
            <w:webHidden/>
          </w:rPr>
        </w:r>
        <w:r w:rsidRPr="0041174E">
          <w:rPr>
            <w:rFonts w:asciiTheme="minorHAnsi" w:hAnsiTheme="minorHAnsi" w:cstheme="minorHAnsi"/>
            <w:b/>
            <w:bCs/>
            <w:noProof/>
            <w:webHidden/>
          </w:rPr>
          <w:fldChar w:fldCharType="separate"/>
        </w:r>
        <w:r w:rsidR="00E5716E">
          <w:rPr>
            <w:rFonts w:asciiTheme="minorHAnsi" w:hAnsiTheme="minorHAnsi" w:cstheme="minorHAnsi"/>
            <w:b/>
            <w:bCs/>
            <w:noProof/>
            <w:webHidden/>
          </w:rPr>
          <w:t>5</w:t>
        </w:r>
        <w:r w:rsidRPr="0041174E">
          <w:rPr>
            <w:rFonts w:asciiTheme="minorHAnsi" w:hAnsiTheme="minorHAnsi" w:cstheme="minorHAnsi"/>
            <w:b/>
            <w:bCs/>
            <w:noProof/>
            <w:webHidden/>
          </w:rPr>
          <w:fldChar w:fldCharType="end"/>
        </w:r>
      </w:hyperlink>
    </w:p>
    <w:p w14:paraId="68236EB6" w14:textId="2CEB6C58" w:rsidR="00572C1E" w:rsidRPr="0041174E" w:rsidRDefault="00000000" w:rsidP="0041174E">
      <w:pPr>
        <w:tabs>
          <w:tab w:val="right" w:pos="9180"/>
        </w:tabs>
        <w:rPr>
          <w:rFonts w:asciiTheme="minorHAnsi" w:hAnsiTheme="minorHAnsi" w:cstheme="minorHAnsi"/>
          <w:noProof/>
        </w:rPr>
      </w:pPr>
      <w:hyperlink w:anchor="_Toc528935256" w:history="1">
        <w:r w:rsidR="00572C1E" w:rsidRPr="0041174E">
          <w:rPr>
            <w:rStyle w:val="Hyperlink"/>
            <w:rFonts w:asciiTheme="minorHAnsi" w:hAnsiTheme="minorHAnsi" w:cstheme="minorHAnsi"/>
            <w:noProof/>
          </w:rPr>
          <w:t>Defining “Notes” Mechanisms for Internal Documentation</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_Toc528935256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5</w:t>
        </w:r>
        <w:r w:rsidR="00572C1E" w:rsidRPr="0041174E">
          <w:rPr>
            <w:rFonts w:asciiTheme="minorHAnsi" w:hAnsiTheme="minorHAnsi" w:cstheme="minorHAnsi"/>
            <w:noProof/>
            <w:webHidden/>
          </w:rPr>
          <w:fldChar w:fldCharType="end"/>
        </w:r>
      </w:hyperlink>
    </w:p>
    <w:p w14:paraId="325B2E4F" w14:textId="0E0C3542" w:rsidR="00572C1E" w:rsidRPr="0041174E" w:rsidRDefault="00000000" w:rsidP="0041174E">
      <w:pPr>
        <w:tabs>
          <w:tab w:val="right" w:pos="9180"/>
        </w:tabs>
        <w:rPr>
          <w:rFonts w:asciiTheme="minorHAnsi" w:hAnsiTheme="minorHAnsi" w:cstheme="minorHAnsi"/>
          <w:noProof/>
        </w:rPr>
      </w:pPr>
      <w:hyperlink w:anchor="_Toc528935257" w:history="1">
        <w:r w:rsidR="00572C1E" w:rsidRPr="0041174E">
          <w:rPr>
            <w:rStyle w:val="Hyperlink"/>
            <w:rFonts w:asciiTheme="minorHAnsi" w:hAnsiTheme="minorHAnsi" w:cstheme="minorHAnsi"/>
            <w:noProof/>
          </w:rPr>
          <w:t xml:space="preserve">The </w:t>
        </w:r>
        <w:r w:rsidR="00E5716E">
          <w:rPr>
            <w:rStyle w:val="Hyperlink"/>
            <w:rFonts w:asciiTheme="minorHAnsi" w:hAnsiTheme="minorHAnsi" w:cstheme="minorHAnsi"/>
            <w:noProof/>
          </w:rPr>
          <w:t>N</w:t>
        </w:r>
        <w:r w:rsidR="00572C1E" w:rsidRPr="0041174E">
          <w:rPr>
            <w:rStyle w:val="Hyperlink"/>
            <w:rFonts w:asciiTheme="minorHAnsi" w:hAnsiTheme="minorHAnsi" w:cstheme="minorHAnsi"/>
            <w:noProof/>
          </w:rPr>
          <w:t xml:space="preserve">eed for </w:t>
        </w:r>
        <w:r w:rsidR="00E5716E">
          <w:rPr>
            <w:rStyle w:val="Hyperlink"/>
            <w:rFonts w:asciiTheme="minorHAnsi" w:hAnsiTheme="minorHAnsi" w:cstheme="minorHAnsi"/>
            <w:noProof/>
          </w:rPr>
          <w:t>G</w:t>
        </w:r>
        <w:r w:rsidR="00572C1E" w:rsidRPr="0041174E">
          <w:rPr>
            <w:rStyle w:val="Hyperlink"/>
            <w:rFonts w:asciiTheme="minorHAnsi" w:hAnsiTheme="minorHAnsi" w:cstheme="minorHAnsi"/>
            <w:noProof/>
          </w:rPr>
          <w:t>uidance</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_Toc528935257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5</w:t>
        </w:r>
        <w:r w:rsidR="00572C1E" w:rsidRPr="0041174E">
          <w:rPr>
            <w:rFonts w:asciiTheme="minorHAnsi" w:hAnsiTheme="minorHAnsi" w:cstheme="minorHAnsi"/>
            <w:noProof/>
            <w:webHidden/>
          </w:rPr>
          <w:fldChar w:fldCharType="end"/>
        </w:r>
      </w:hyperlink>
    </w:p>
    <w:p w14:paraId="6F0C5FA4" w14:textId="122EB436" w:rsidR="00572C1E" w:rsidRPr="0041174E" w:rsidRDefault="00000000" w:rsidP="0041174E">
      <w:pPr>
        <w:tabs>
          <w:tab w:val="right" w:pos="9180"/>
        </w:tabs>
        <w:rPr>
          <w:rFonts w:asciiTheme="minorHAnsi" w:hAnsiTheme="minorHAnsi" w:cstheme="minorHAnsi"/>
          <w:noProof/>
        </w:rPr>
      </w:pPr>
      <w:hyperlink w:anchor="_Toc528935258" w:history="1">
        <w:r w:rsidR="00572C1E" w:rsidRPr="0041174E">
          <w:rPr>
            <w:rStyle w:val="Hyperlink"/>
            <w:rFonts w:asciiTheme="minorHAnsi" w:hAnsiTheme="minorHAnsi" w:cstheme="minorHAnsi"/>
            <w:noProof/>
          </w:rPr>
          <w:t xml:space="preserve">External “Tertiary” </w:t>
        </w:r>
        <w:r w:rsidR="00E5716E">
          <w:rPr>
            <w:rStyle w:val="Hyperlink"/>
            <w:rFonts w:asciiTheme="minorHAnsi" w:hAnsiTheme="minorHAnsi" w:cstheme="minorHAnsi"/>
            <w:noProof/>
          </w:rPr>
          <w:t>D</w:t>
        </w:r>
        <w:r w:rsidR="00572C1E" w:rsidRPr="0041174E">
          <w:rPr>
            <w:rStyle w:val="Hyperlink"/>
            <w:rFonts w:asciiTheme="minorHAnsi" w:hAnsiTheme="minorHAnsi" w:cstheme="minorHAnsi"/>
            <w:noProof/>
          </w:rPr>
          <w:t>ocumentation</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_Toc528935258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5</w:t>
        </w:r>
        <w:r w:rsidR="00572C1E" w:rsidRPr="0041174E">
          <w:rPr>
            <w:rFonts w:asciiTheme="minorHAnsi" w:hAnsiTheme="minorHAnsi" w:cstheme="minorHAnsi"/>
            <w:noProof/>
            <w:webHidden/>
          </w:rPr>
          <w:fldChar w:fldCharType="end"/>
        </w:r>
      </w:hyperlink>
    </w:p>
    <w:p w14:paraId="48BE19B4" w14:textId="7A1E2AEB" w:rsidR="00572C1E" w:rsidRPr="0041174E" w:rsidRDefault="00000000" w:rsidP="0041174E">
      <w:pPr>
        <w:tabs>
          <w:tab w:val="right" w:pos="9180"/>
        </w:tabs>
        <w:spacing w:before="240"/>
        <w:rPr>
          <w:rFonts w:asciiTheme="minorHAnsi" w:hAnsiTheme="minorHAnsi" w:cstheme="minorHAnsi"/>
          <w:b/>
          <w:bCs/>
          <w:noProof/>
        </w:rPr>
      </w:pPr>
      <w:hyperlink w:anchor="_Toc528935259" w:history="1">
        <w:r w:rsidR="00572C1E" w:rsidRPr="0041174E">
          <w:rPr>
            <w:rStyle w:val="Hyperlink"/>
            <w:rFonts w:asciiTheme="minorHAnsi" w:hAnsiTheme="minorHAnsi" w:cstheme="minorHAnsi"/>
            <w:b/>
            <w:bCs/>
            <w:noProof/>
          </w:rPr>
          <w:t>PART II: SURVEY AND RESULTS</w:t>
        </w:r>
        <w:r w:rsidR="00572C1E" w:rsidRPr="0041174E">
          <w:rPr>
            <w:rFonts w:asciiTheme="minorHAnsi" w:hAnsiTheme="minorHAnsi" w:cstheme="minorHAnsi"/>
            <w:b/>
            <w:bCs/>
            <w:noProof/>
            <w:webHidden/>
          </w:rPr>
          <w:tab/>
        </w:r>
        <w:r w:rsidR="00572C1E" w:rsidRPr="0041174E">
          <w:rPr>
            <w:rFonts w:asciiTheme="minorHAnsi" w:hAnsiTheme="minorHAnsi" w:cstheme="minorHAnsi"/>
            <w:b/>
            <w:bCs/>
            <w:noProof/>
            <w:webHidden/>
          </w:rPr>
          <w:fldChar w:fldCharType="begin"/>
        </w:r>
        <w:r w:rsidR="00572C1E" w:rsidRPr="0041174E">
          <w:rPr>
            <w:rFonts w:asciiTheme="minorHAnsi" w:hAnsiTheme="minorHAnsi" w:cstheme="minorHAnsi"/>
            <w:b/>
            <w:bCs/>
            <w:noProof/>
            <w:webHidden/>
          </w:rPr>
          <w:instrText xml:space="preserve"> PAGEREF _Toc528935259 \h </w:instrText>
        </w:r>
        <w:r w:rsidR="00572C1E" w:rsidRPr="0041174E">
          <w:rPr>
            <w:rFonts w:asciiTheme="minorHAnsi" w:hAnsiTheme="minorHAnsi" w:cstheme="minorHAnsi"/>
            <w:b/>
            <w:bCs/>
            <w:noProof/>
            <w:webHidden/>
          </w:rPr>
        </w:r>
        <w:r w:rsidR="00572C1E" w:rsidRPr="0041174E">
          <w:rPr>
            <w:rFonts w:asciiTheme="minorHAnsi" w:hAnsiTheme="minorHAnsi" w:cstheme="minorHAnsi"/>
            <w:b/>
            <w:bCs/>
            <w:noProof/>
            <w:webHidden/>
          </w:rPr>
          <w:fldChar w:fldCharType="separate"/>
        </w:r>
        <w:r w:rsidR="00E5716E">
          <w:rPr>
            <w:rFonts w:asciiTheme="minorHAnsi" w:hAnsiTheme="minorHAnsi" w:cstheme="minorHAnsi"/>
            <w:b/>
            <w:bCs/>
            <w:noProof/>
            <w:webHidden/>
          </w:rPr>
          <w:t>7</w:t>
        </w:r>
        <w:r w:rsidR="00572C1E" w:rsidRPr="0041174E">
          <w:rPr>
            <w:rFonts w:asciiTheme="minorHAnsi" w:hAnsiTheme="minorHAnsi" w:cstheme="minorHAnsi"/>
            <w:b/>
            <w:bCs/>
            <w:noProof/>
            <w:webHidden/>
          </w:rPr>
          <w:fldChar w:fldCharType="end"/>
        </w:r>
      </w:hyperlink>
    </w:p>
    <w:p w14:paraId="3FECE36F" w14:textId="110FE837" w:rsidR="00572C1E" w:rsidRPr="0041174E" w:rsidRDefault="00000000" w:rsidP="0041174E">
      <w:pPr>
        <w:tabs>
          <w:tab w:val="right" w:pos="9180"/>
        </w:tabs>
        <w:rPr>
          <w:rFonts w:asciiTheme="minorHAnsi" w:hAnsiTheme="minorHAnsi" w:cstheme="minorHAnsi"/>
          <w:noProof/>
        </w:rPr>
      </w:pPr>
      <w:hyperlink w:anchor="_Toc528935260" w:history="1">
        <w:r w:rsidR="002A425D" w:rsidRPr="0041174E">
          <w:rPr>
            <w:rStyle w:val="Hyperlink"/>
            <w:rFonts w:asciiTheme="minorHAnsi" w:hAnsiTheme="minorHAnsi" w:cstheme="minorHAnsi"/>
            <w:noProof/>
          </w:rPr>
          <w:t>DRP</w:t>
        </w:r>
        <w:r w:rsidR="00572C1E" w:rsidRPr="0041174E">
          <w:rPr>
            <w:rStyle w:val="Hyperlink"/>
            <w:rFonts w:asciiTheme="minorHAnsi" w:hAnsiTheme="minorHAnsi" w:cstheme="minorHAnsi"/>
            <w:noProof/>
          </w:rPr>
          <w:t>s Current Practices</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_Toc528935260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7</w:t>
        </w:r>
        <w:r w:rsidR="00572C1E" w:rsidRPr="0041174E">
          <w:rPr>
            <w:rFonts w:asciiTheme="minorHAnsi" w:hAnsiTheme="minorHAnsi" w:cstheme="minorHAnsi"/>
            <w:noProof/>
            <w:webHidden/>
          </w:rPr>
          <w:fldChar w:fldCharType="end"/>
        </w:r>
      </w:hyperlink>
    </w:p>
    <w:p w14:paraId="7DDDF961" w14:textId="71A95D5F" w:rsidR="00572C1E" w:rsidRPr="0041174E" w:rsidRDefault="00000000" w:rsidP="0041174E">
      <w:pPr>
        <w:tabs>
          <w:tab w:val="right" w:pos="9180"/>
        </w:tabs>
        <w:spacing w:before="240"/>
        <w:rPr>
          <w:rFonts w:asciiTheme="minorHAnsi" w:hAnsiTheme="minorHAnsi" w:cstheme="minorHAnsi"/>
          <w:b/>
          <w:bCs/>
          <w:noProof/>
        </w:rPr>
      </w:pPr>
      <w:hyperlink w:anchor="_Toc528935261" w:history="1">
        <w:r w:rsidR="00572C1E" w:rsidRPr="0041174E">
          <w:rPr>
            <w:rStyle w:val="Hyperlink"/>
            <w:rFonts w:asciiTheme="minorHAnsi" w:hAnsiTheme="minorHAnsi" w:cstheme="minorHAnsi"/>
            <w:b/>
            <w:bCs/>
            <w:noProof/>
          </w:rPr>
          <w:t>PART III: THE PURPOSE OF NOTES</w:t>
        </w:r>
        <w:r w:rsidR="00572C1E" w:rsidRPr="0041174E">
          <w:rPr>
            <w:rFonts w:asciiTheme="minorHAnsi" w:hAnsiTheme="minorHAnsi" w:cstheme="minorHAnsi"/>
            <w:b/>
            <w:bCs/>
            <w:noProof/>
            <w:webHidden/>
          </w:rPr>
          <w:tab/>
        </w:r>
        <w:r w:rsidR="00572C1E" w:rsidRPr="0041174E">
          <w:rPr>
            <w:rFonts w:asciiTheme="minorHAnsi" w:hAnsiTheme="minorHAnsi" w:cstheme="minorHAnsi"/>
            <w:b/>
            <w:bCs/>
            <w:noProof/>
            <w:webHidden/>
          </w:rPr>
          <w:fldChar w:fldCharType="begin"/>
        </w:r>
        <w:r w:rsidR="00572C1E" w:rsidRPr="0041174E">
          <w:rPr>
            <w:rFonts w:asciiTheme="minorHAnsi" w:hAnsiTheme="minorHAnsi" w:cstheme="minorHAnsi"/>
            <w:b/>
            <w:bCs/>
            <w:noProof/>
            <w:webHidden/>
          </w:rPr>
          <w:instrText xml:space="preserve"> PAGEREF _Toc528935261 \h </w:instrText>
        </w:r>
        <w:r w:rsidR="00572C1E" w:rsidRPr="0041174E">
          <w:rPr>
            <w:rFonts w:asciiTheme="minorHAnsi" w:hAnsiTheme="minorHAnsi" w:cstheme="minorHAnsi"/>
            <w:b/>
            <w:bCs/>
            <w:noProof/>
            <w:webHidden/>
          </w:rPr>
        </w:r>
        <w:r w:rsidR="00572C1E" w:rsidRPr="0041174E">
          <w:rPr>
            <w:rFonts w:asciiTheme="minorHAnsi" w:hAnsiTheme="minorHAnsi" w:cstheme="minorHAnsi"/>
            <w:b/>
            <w:bCs/>
            <w:noProof/>
            <w:webHidden/>
          </w:rPr>
          <w:fldChar w:fldCharType="separate"/>
        </w:r>
        <w:r w:rsidR="00E5716E">
          <w:rPr>
            <w:rFonts w:asciiTheme="minorHAnsi" w:hAnsiTheme="minorHAnsi" w:cstheme="minorHAnsi"/>
            <w:b/>
            <w:bCs/>
            <w:noProof/>
            <w:webHidden/>
          </w:rPr>
          <w:t>9</w:t>
        </w:r>
        <w:r w:rsidR="00572C1E" w:rsidRPr="0041174E">
          <w:rPr>
            <w:rFonts w:asciiTheme="minorHAnsi" w:hAnsiTheme="minorHAnsi" w:cstheme="minorHAnsi"/>
            <w:b/>
            <w:bCs/>
            <w:noProof/>
            <w:webHidden/>
          </w:rPr>
          <w:fldChar w:fldCharType="end"/>
        </w:r>
      </w:hyperlink>
    </w:p>
    <w:p w14:paraId="47B4F932" w14:textId="6B194C95" w:rsidR="00572C1E" w:rsidRPr="0041174E" w:rsidRDefault="00000000" w:rsidP="0041174E">
      <w:pPr>
        <w:tabs>
          <w:tab w:val="right" w:pos="9180"/>
        </w:tabs>
        <w:rPr>
          <w:rFonts w:asciiTheme="minorHAnsi" w:hAnsiTheme="minorHAnsi" w:cstheme="minorHAnsi"/>
          <w:noProof/>
        </w:rPr>
      </w:pPr>
      <w:hyperlink w:anchor="_Toc528935262" w:history="1">
        <w:r w:rsidR="00572C1E" w:rsidRPr="0041174E">
          <w:rPr>
            <w:rStyle w:val="Hyperlink"/>
            <w:rFonts w:asciiTheme="minorHAnsi" w:hAnsiTheme="minorHAnsi" w:cstheme="minorHAnsi"/>
            <w:noProof/>
          </w:rPr>
          <w:t xml:space="preserve">Benefits of </w:t>
        </w:r>
        <w:r w:rsidR="00E5716E">
          <w:rPr>
            <w:rStyle w:val="Hyperlink"/>
            <w:rFonts w:asciiTheme="minorHAnsi" w:hAnsiTheme="minorHAnsi" w:cstheme="minorHAnsi"/>
            <w:noProof/>
          </w:rPr>
          <w:t>G</w:t>
        </w:r>
        <w:r w:rsidR="00572C1E" w:rsidRPr="0041174E">
          <w:rPr>
            <w:rStyle w:val="Hyperlink"/>
            <w:rFonts w:asciiTheme="minorHAnsi" w:hAnsiTheme="minorHAnsi" w:cstheme="minorHAnsi"/>
            <w:noProof/>
          </w:rPr>
          <w:t>ood “Notes”</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_Toc528935262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9</w:t>
        </w:r>
        <w:r w:rsidR="00572C1E" w:rsidRPr="0041174E">
          <w:rPr>
            <w:rFonts w:asciiTheme="minorHAnsi" w:hAnsiTheme="minorHAnsi" w:cstheme="minorHAnsi"/>
            <w:noProof/>
            <w:webHidden/>
          </w:rPr>
          <w:fldChar w:fldCharType="end"/>
        </w:r>
      </w:hyperlink>
    </w:p>
    <w:p w14:paraId="04C8CFDB" w14:textId="7F1B6C37" w:rsidR="00572C1E" w:rsidRPr="0041174E" w:rsidRDefault="00000000" w:rsidP="0041174E">
      <w:pPr>
        <w:tabs>
          <w:tab w:val="right" w:pos="9180"/>
        </w:tabs>
        <w:rPr>
          <w:rFonts w:asciiTheme="minorHAnsi" w:hAnsiTheme="minorHAnsi" w:cstheme="minorHAnsi"/>
          <w:noProof/>
        </w:rPr>
      </w:pPr>
      <w:hyperlink w:anchor="_Toc528935263" w:history="1">
        <w:r w:rsidR="00572C1E" w:rsidRPr="0041174E">
          <w:rPr>
            <w:rStyle w:val="Hyperlink"/>
            <w:rFonts w:asciiTheme="minorHAnsi" w:hAnsiTheme="minorHAnsi" w:cstheme="minorHAnsi"/>
            <w:noProof/>
          </w:rPr>
          <w:t xml:space="preserve">Process </w:t>
        </w:r>
        <w:r w:rsidR="00E5716E">
          <w:rPr>
            <w:rStyle w:val="Hyperlink"/>
            <w:rFonts w:asciiTheme="minorHAnsi" w:hAnsiTheme="minorHAnsi" w:cstheme="minorHAnsi"/>
            <w:noProof/>
          </w:rPr>
          <w:t>S</w:t>
        </w:r>
        <w:r w:rsidR="00572C1E" w:rsidRPr="0041174E">
          <w:rPr>
            <w:rStyle w:val="Hyperlink"/>
            <w:rFonts w:asciiTheme="minorHAnsi" w:hAnsiTheme="minorHAnsi" w:cstheme="minorHAnsi"/>
            <w:noProof/>
          </w:rPr>
          <w:t>tandardization</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_Toc528935263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10</w:t>
        </w:r>
        <w:r w:rsidR="00572C1E" w:rsidRPr="0041174E">
          <w:rPr>
            <w:rFonts w:asciiTheme="minorHAnsi" w:hAnsiTheme="minorHAnsi" w:cstheme="minorHAnsi"/>
            <w:noProof/>
            <w:webHidden/>
          </w:rPr>
          <w:fldChar w:fldCharType="end"/>
        </w:r>
      </w:hyperlink>
    </w:p>
    <w:p w14:paraId="26DAAC1F" w14:textId="3BD90C5C" w:rsidR="00572C1E" w:rsidRPr="0041174E" w:rsidRDefault="00000000" w:rsidP="0041174E">
      <w:pPr>
        <w:tabs>
          <w:tab w:val="right" w:pos="9180"/>
        </w:tabs>
        <w:rPr>
          <w:rFonts w:asciiTheme="minorHAnsi" w:hAnsiTheme="minorHAnsi" w:cstheme="minorHAnsi"/>
          <w:noProof/>
        </w:rPr>
      </w:pPr>
      <w:hyperlink w:anchor="_Toc528935264" w:history="1">
        <w:r w:rsidR="00572C1E" w:rsidRPr="0041174E">
          <w:rPr>
            <w:rStyle w:val="Hyperlink"/>
            <w:rFonts w:asciiTheme="minorHAnsi" w:hAnsiTheme="minorHAnsi" w:cstheme="minorHAnsi"/>
            <w:noProof/>
          </w:rPr>
          <w:t xml:space="preserve">Institutional </w:t>
        </w:r>
        <w:r w:rsidR="00E5716E">
          <w:rPr>
            <w:rStyle w:val="Hyperlink"/>
            <w:rFonts w:asciiTheme="minorHAnsi" w:hAnsiTheme="minorHAnsi" w:cstheme="minorHAnsi"/>
            <w:noProof/>
          </w:rPr>
          <w:t>M</w:t>
        </w:r>
        <w:r w:rsidR="00572C1E" w:rsidRPr="0041174E">
          <w:rPr>
            <w:rStyle w:val="Hyperlink"/>
            <w:rFonts w:asciiTheme="minorHAnsi" w:hAnsiTheme="minorHAnsi" w:cstheme="minorHAnsi"/>
            <w:noProof/>
          </w:rPr>
          <w:t xml:space="preserve">emory and </w:t>
        </w:r>
        <w:r w:rsidR="00572C1E" w:rsidRPr="0041174E">
          <w:rPr>
            <w:rStyle w:val="Hyperlink"/>
            <w:rFonts w:asciiTheme="minorHAnsi" w:eastAsia="Times New Roman" w:hAnsiTheme="minorHAnsi" w:cstheme="minorHAnsi"/>
            <w:noProof/>
          </w:rPr>
          <w:t>Continuity in Service</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_Toc528935264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10</w:t>
        </w:r>
        <w:r w:rsidR="00572C1E" w:rsidRPr="0041174E">
          <w:rPr>
            <w:rFonts w:asciiTheme="minorHAnsi" w:hAnsiTheme="minorHAnsi" w:cstheme="minorHAnsi"/>
            <w:noProof/>
            <w:webHidden/>
          </w:rPr>
          <w:fldChar w:fldCharType="end"/>
        </w:r>
      </w:hyperlink>
    </w:p>
    <w:p w14:paraId="2E09F781" w14:textId="3FFB170B" w:rsidR="00572C1E" w:rsidRPr="0041174E" w:rsidRDefault="00000000" w:rsidP="0041174E">
      <w:pPr>
        <w:tabs>
          <w:tab w:val="right" w:pos="9180"/>
        </w:tabs>
        <w:rPr>
          <w:rFonts w:asciiTheme="minorHAnsi" w:hAnsiTheme="minorHAnsi" w:cstheme="minorHAnsi"/>
          <w:noProof/>
        </w:rPr>
      </w:pPr>
      <w:hyperlink w:anchor="_Toc528935265" w:history="1">
        <w:r w:rsidR="00572C1E" w:rsidRPr="0041174E">
          <w:rPr>
            <w:rStyle w:val="Hyperlink"/>
            <w:rFonts w:asciiTheme="minorHAnsi" w:hAnsiTheme="minorHAnsi" w:cstheme="minorHAnsi"/>
            <w:noProof/>
          </w:rPr>
          <w:t xml:space="preserve">Working with </w:t>
        </w:r>
        <w:r w:rsidR="00E5716E">
          <w:rPr>
            <w:rStyle w:val="Hyperlink"/>
            <w:rFonts w:asciiTheme="minorHAnsi" w:hAnsiTheme="minorHAnsi" w:cstheme="minorHAnsi"/>
            <w:noProof/>
          </w:rPr>
          <w:t>O</w:t>
        </w:r>
        <w:r w:rsidR="00572C1E" w:rsidRPr="0041174E">
          <w:rPr>
            <w:rStyle w:val="Hyperlink"/>
            <w:rFonts w:asciiTheme="minorHAnsi" w:hAnsiTheme="minorHAnsi" w:cstheme="minorHAnsi"/>
            <w:noProof/>
          </w:rPr>
          <w:t xml:space="preserve">ther </w:t>
        </w:r>
        <w:r w:rsidR="00E5716E">
          <w:rPr>
            <w:rStyle w:val="Hyperlink"/>
            <w:rFonts w:asciiTheme="minorHAnsi" w:hAnsiTheme="minorHAnsi" w:cstheme="minorHAnsi"/>
            <w:noProof/>
          </w:rPr>
          <w:t>O</w:t>
        </w:r>
        <w:r w:rsidR="00572C1E" w:rsidRPr="0041174E">
          <w:rPr>
            <w:rStyle w:val="Hyperlink"/>
            <w:rFonts w:asciiTheme="minorHAnsi" w:hAnsiTheme="minorHAnsi" w:cstheme="minorHAnsi"/>
            <w:noProof/>
          </w:rPr>
          <w:t xml:space="preserve">ffices and </w:t>
        </w:r>
        <w:r w:rsidR="00E5716E">
          <w:rPr>
            <w:rStyle w:val="Hyperlink"/>
            <w:rFonts w:asciiTheme="minorHAnsi" w:hAnsiTheme="minorHAnsi" w:cstheme="minorHAnsi"/>
            <w:noProof/>
          </w:rPr>
          <w:t>S</w:t>
        </w:r>
        <w:r w:rsidR="00572C1E" w:rsidRPr="0041174E">
          <w:rPr>
            <w:rStyle w:val="Hyperlink"/>
            <w:rFonts w:asciiTheme="minorHAnsi" w:hAnsiTheme="minorHAnsi" w:cstheme="minorHAnsi"/>
            <w:noProof/>
          </w:rPr>
          <w:t>takeholders</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_Toc528935265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11</w:t>
        </w:r>
        <w:r w:rsidR="00572C1E" w:rsidRPr="0041174E">
          <w:rPr>
            <w:rFonts w:asciiTheme="minorHAnsi" w:hAnsiTheme="minorHAnsi" w:cstheme="minorHAnsi"/>
            <w:noProof/>
            <w:webHidden/>
          </w:rPr>
          <w:fldChar w:fldCharType="end"/>
        </w:r>
      </w:hyperlink>
    </w:p>
    <w:p w14:paraId="4F68EC53" w14:textId="0EFF85A9" w:rsidR="00572C1E" w:rsidRPr="0041174E" w:rsidRDefault="00000000" w:rsidP="0041174E">
      <w:pPr>
        <w:tabs>
          <w:tab w:val="right" w:pos="9180"/>
        </w:tabs>
        <w:rPr>
          <w:rFonts w:asciiTheme="minorHAnsi" w:hAnsiTheme="minorHAnsi" w:cstheme="minorHAnsi"/>
          <w:noProof/>
        </w:rPr>
      </w:pPr>
      <w:hyperlink w:anchor="_Toc528935266" w:history="1">
        <w:r w:rsidR="00572C1E" w:rsidRPr="0041174E">
          <w:rPr>
            <w:rStyle w:val="Hyperlink"/>
            <w:rFonts w:asciiTheme="minorHAnsi" w:hAnsiTheme="minorHAnsi" w:cstheme="minorHAnsi"/>
            <w:noProof/>
          </w:rPr>
          <w:t>Judicial Boards and Title IX</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_Toc528935266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11</w:t>
        </w:r>
        <w:r w:rsidR="00572C1E" w:rsidRPr="0041174E">
          <w:rPr>
            <w:rFonts w:asciiTheme="minorHAnsi" w:hAnsiTheme="minorHAnsi" w:cstheme="minorHAnsi"/>
            <w:noProof/>
            <w:webHidden/>
          </w:rPr>
          <w:fldChar w:fldCharType="end"/>
        </w:r>
      </w:hyperlink>
    </w:p>
    <w:p w14:paraId="073F0B8A" w14:textId="50656CC0" w:rsidR="00572C1E" w:rsidRPr="0041174E" w:rsidRDefault="00000000" w:rsidP="0041174E">
      <w:pPr>
        <w:tabs>
          <w:tab w:val="right" w:pos="9180"/>
        </w:tabs>
        <w:rPr>
          <w:rFonts w:asciiTheme="minorHAnsi" w:hAnsiTheme="minorHAnsi" w:cstheme="minorHAnsi"/>
          <w:noProof/>
        </w:rPr>
      </w:pPr>
      <w:hyperlink w:anchor="_Toc528935267" w:history="1">
        <w:r w:rsidR="00EA2F5E" w:rsidRPr="0041174E">
          <w:rPr>
            <w:rStyle w:val="Hyperlink"/>
            <w:rFonts w:asciiTheme="minorHAnsi" w:hAnsiTheme="minorHAnsi" w:cstheme="minorHAnsi"/>
            <w:noProof/>
          </w:rPr>
          <w:t xml:space="preserve">Privacy </w:t>
        </w:r>
        <w:r w:rsidR="00E5716E">
          <w:rPr>
            <w:rStyle w:val="Hyperlink"/>
            <w:rFonts w:asciiTheme="minorHAnsi" w:hAnsiTheme="minorHAnsi" w:cstheme="minorHAnsi"/>
            <w:noProof/>
          </w:rPr>
          <w:t>R</w:t>
        </w:r>
        <w:r w:rsidR="00EA2F5E" w:rsidRPr="0041174E">
          <w:rPr>
            <w:rStyle w:val="Hyperlink"/>
            <w:rFonts w:asciiTheme="minorHAnsi" w:hAnsiTheme="minorHAnsi" w:cstheme="minorHAnsi"/>
            <w:noProof/>
          </w:rPr>
          <w:t xml:space="preserve">egarding </w:t>
        </w:r>
        <w:r w:rsidR="00E5716E">
          <w:rPr>
            <w:rStyle w:val="Hyperlink"/>
            <w:rFonts w:asciiTheme="minorHAnsi" w:hAnsiTheme="minorHAnsi" w:cstheme="minorHAnsi"/>
            <w:noProof/>
          </w:rPr>
          <w:t>N</w:t>
        </w:r>
        <w:r w:rsidR="00572C1E" w:rsidRPr="0041174E">
          <w:rPr>
            <w:rStyle w:val="Hyperlink"/>
            <w:rFonts w:asciiTheme="minorHAnsi" w:hAnsiTheme="minorHAnsi" w:cstheme="minorHAnsi"/>
            <w:noProof/>
          </w:rPr>
          <w:t>otes and Family Education Rights and Privacy Act (FERPA)</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_Toc528935267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11</w:t>
        </w:r>
        <w:r w:rsidR="00572C1E" w:rsidRPr="0041174E">
          <w:rPr>
            <w:rFonts w:asciiTheme="minorHAnsi" w:hAnsiTheme="minorHAnsi" w:cstheme="minorHAnsi"/>
            <w:noProof/>
            <w:webHidden/>
          </w:rPr>
          <w:fldChar w:fldCharType="end"/>
        </w:r>
      </w:hyperlink>
    </w:p>
    <w:p w14:paraId="18AA6961" w14:textId="40B0C64E" w:rsidR="00572C1E" w:rsidRPr="0041174E" w:rsidRDefault="00000000" w:rsidP="0041174E">
      <w:pPr>
        <w:tabs>
          <w:tab w:val="right" w:pos="9180"/>
        </w:tabs>
        <w:spacing w:before="240"/>
        <w:rPr>
          <w:rFonts w:asciiTheme="minorHAnsi" w:hAnsiTheme="minorHAnsi" w:cstheme="minorHAnsi"/>
          <w:b/>
          <w:bCs/>
          <w:noProof/>
        </w:rPr>
      </w:pPr>
      <w:hyperlink w:anchor="_Toc528935268" w:history="1">
        <w:r w:rsidR="00EA2F5E" w:rsidRPr="0041174E">
          <w:rPr>
            <w:rStyle w:val="Hyperlink"/>
            <w:rFonts w:asciiTheme="minorHAnsi" w:hAnsiTheme="minorHAnsi" w:cstheme="minorHAnsi"/>
            <w:b/>
            <w:bCs/>
            <w:noProof/>
          </w:rPr>
          <w:t xml:space="preserve">PART IV: ELEMENTS Of </w:t>
        </w:r>
        <w:r w:rsidR="00572C1E" w:rsidRPr="0041174E">
          <w:rPr>
            <w:rStyle w:val="Hyperlink"/>
            <w:rFonts w:asciiTheme="minorHAnsi" w:hAnsiTheme="minorHAnsi" w:cstheme="minorHAnsi"/>
            <w:b/>
            <w:bCs/>
            <w:noProof/>
          </w:rPr>
          <w:t>NOTES</w:t>
        </w:r>
        <w:r w:rsidR="00572C1E" w:rsidRPr="0041174E">
          <w:rPr>
            <w:rFonts w:asciiTheme="minorHAnsi" w:hAnsiTheme="minorHAnsi" w:cstheme="minorHAnsi"/>
            <w:b/>
            <w:bCs/>
            <w:noProof/>
            <w:webHidden/>
          </w:rPr>
          <w:tab/>
        </w:r>
        <w:r w:rsidR="00572C1E" w:rsidRPr="0041174E">
          <w:rPr>
            <w:rFonts w:asciiTheme="minorHAnsi" w:hAnsiTheme="minorHAnsi" w:cstheme="minorHAnsi"/>
            <w:b/>
            <w:bCs/>
            <w:noProof/>
            <w:webHidden/>
          </w:rPr>
          <w:fldChar w:fldCharType="begin"/>
        </w:r>
        <w:r w:rsidR="00572C1E" w:rsidRPr="0041174E">
          <w:rPr>
            <w:rFonts w:asciiTheme="minorHAnsi" w:hAnsiTheme="minorHAnsi" w:cstheme="minorHAnsi"/>
            <w:b/>
            <w:bCs/>
            <w:noProof/>
            <w:webHidden/>
          </w:rPr>
          <w:instrText xml:space="preserve"> PAGEREF _Toc528935268 \h </w:instrText>
        </w:r>
        <w:r w:rsidR="00572C1E" w:rsidRPr="0041174E">
          <w:rPr>
            <w:rFonts w:asciiTheme="minorHAnsi" w:hAnsiTheme="minorHAnsi" w:cstheme="minorHAnsi"/>
            <w:b/>
            <w:bCs/>
            <w:noProof/>
            <w:webHidden/>
          </w:rPr>
        </w:r>
        <w:r w:rsidR="00572C1E" w:rsidRPr="0041174E">
          <w:rPr>
            <w:rFonts w:asciiTheme="minorHAnsi" w:hAnsiTheme="minorHAnsi" w:cstheme="minorHAnsi"/>
            <w:b/>
            <w:bCs/>
            <w:noProof/>
            <w:webHidden/>
          </w:rPr>
          <w:fldChar w:fldCharType="separate"/>
        </w:r>
        <w:r w:rsidR="00E5716E">
          <w:rPr>
            <w:rFonts w:asciiTheme="minorHAnsi" w:hAnsiTheme="minorHAnsi" w:cstheme="minorHAnsi"/>
            <w:b/>
            <w:bCs/>
            <w:noProof/>
            <w:webHidden/>
          </w:rPr>
          <w:t>13</w:t>
        </w:r>
        <w:r w:rsidR="00572C1E" w:rsidRPr="0041174E">
          <w:rPr>
            <w:rFonts w:asciiTheme="minorHAnsi" w:hAnsiTheme="minorHAnsi" w:cstheme="minorHAnsi"/>
            <w:b/>
            <w:bCs/>
            <w:noProof/>
            <w:webHidden/>
          </w:rPr>
          <w:fldChar w:fldCharType="end"/>
        </w:r>
      </w:hyperlink>
    </w:p>
    <w:p w14:paraId="5C996336" w14:textId="726A5472" w:rsidR="00572C1E" w:rsidRPr="0041174E" w:rsidRDefault="00000000" w:rsidP="0041174E">
      <w:pPr>
        <w:tabs>
          <w:tab w:val="right" w:pos="9180"/>
        </w:tabs>
        <w:rPr>
          <w:rFonts w:asciiTheme="minorHAnsi" w:hAnsiTheme="minorHAnsi" w:cstheme="minorHAnsi"/>
          <w:noProof/>
        </w:rPr>
      </w:pPr>
      <w:hyperlink w:anchor="_Toc528935269" w:history="1">
        <w:r w:rsidR="00EA2F5E" w:rsidRPr="0041174E">
          <w:rPr>
            <w:rStyle w:val="Hyperlink"/>
            <w:rFonts w:asciiTheme="minorHAnsi" w:hAnsiTheme="minorHAnsi" w:cstheme="minorHAnsi"/>
            <w:noProof/>
          </w:rPr>
          <w:t xml:space="preserve">Types of </w:t>
        </w:r>
        <w:r w:rsidR="00572C1E" w:rsidRPr="0041174E">
          <w:rPr>
            <w:rStyle w:val="Hyperlink"/>
            <w:rFonts w:asciiTheme="minorHAnsi" w:hAnsiTheme="minorHAnsi" w:cstheme="minorHAnsi"/>
            <w:noProof/>
          </w:rPr>
          <w:t>Notes</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_Toc528935269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13</w:t>
        </w:r>
        <w:r w:rsidR="00572C1E" w:rsidRPr="0041174E">
          <w:rPr>
            <w:rFonts w:asciiTheme="minorHAnsi" w:hAnsiTheme="minorHAnsi" w:cstheme="minorHAnsi"/>
            <w:noProof/>
            <w:webHidden/>
          </w:rPr>
          <w:fldChar w:fldCharType="end"/>
        </w:r>
      </w:hyperlink>
    </w:p>
    <w:p w14:paraId="037FF892" w14:textId="59F84334" w:rsidR="00572C1E" w:rsidRPr="0041174E" w:rsidRDefault="00000000" w:rsidP="0041174E">
      <w:pPr>
        <w:tabs>
          <w:tab w:val="right" w:pos="9180"/>
        </w:tabs>
        <w:rPr>
          <w:rFonts w:asciiTheme="minorHAnsi" w:hAnsiTheme="minorHAnsi" w:cstheme="minorHAnsi"/>
          <w:noProof/>
        </w:rPr>
      </w:pPr>
      <w:hyperlink w:anchor="_Toc528935270" w:history="1">
        <w:r w:rsidR="00572C1E" w:rsidRPr="0041174E">
          <w:rPr>
            <w:rStyle w:val="Hyperlink"/>
            <w:rFonts w:asciiTheme="minorHAnsi" w:hAnsiTheme="minorHAnsi" w:cstheme="minorHAnsi"/>
            <w:noProof/>
          </w:rPr>
          <w:t>Inquiry Notes</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_Toc528935270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13</w:t>
        </w:r>
        <w:r w:rsidR="00572C1E" w:rsidRPr="0041174E">
          <w:rPr>
            <w:rFonts w:asciiTheme="minorHAnsi" w:hAnsiTheme="minorHAnsi" w:cstheme="minorHAnsi"/>
            <w:noProof/>
            <w:webHidden/>
          </w:rPr>
          <w:fldChar w:fldCharType="end"/>
        </w:r>
      </w:hyperlink>
    </w:p>
    <w:p w14:paraId="5F6FA65E" w14:textId="694A0E66" w:rsidR="00572C1E" w:rsidRPr="0041174E" w:rsidRDefault="00000000" w:rsidP="0041174E">
      <w:pPr>
        <w:tabs>
          <w:tab w:val="right" w:pos="9180"/>
        </w:tabs>
        <w:rPr>
          <w:rFonts w:asciiTheme="minorHAnsi" w:hAnsiTheme="minorHAnsi" w:cstheme="minorHAnsi"/>
          <w:noProof/>
        </w:rPr>
      </w:pPr>
      <w:hyperlink w:anchor="_Toc528935271" w:history="1">
        <w:r w:rsidR="00EA2F5E" w:rsidRPr="0041174E">
          <w:rPr>
            <w:rStyle w:val="Hyperlink"/>
            <w:rFonts w:asciiTheme="minorHAnsi" w:hAnsiTheme="minorHAnsi" w:cstheme="minorHAnsi"/>
            <w:noProof/>
          </w:rPr>
          <w:t xml:space="preserve">Initial Meeting </w:t>
        </w:r>
        <w:r w:rsidR="00572C1E" w:rsidRPr="0041174E">
          <w:rPr>
            <w:rStyle w:val="Hyperlink"/>
            <w:rFonts w:asciiTheme="minorHAnsi" w:hAnsiTheme="minorHAnsi" w:cstheme="minorHAnsi"/>
            <w:noProof/>
          </w:rPr>
          <w:t xml:space="preserve">Notes: Documenting the </w:t>
        </w:r>
        <w:r w:rsidR="00E5716E">
          <w:rPr>
            <w:rStyle w:val="Hyperlink"/>
            <w:rFonts w:asciiTheme="minorHAnsi" w:hAnsiTheme="minorHAnsi" w:cstheme="minorHAnsi"/>
            <w:noProof/>
          </w:rPr>
          <w:t>A</w:t>
        </w:r>
        <w:r w:rsidR="00EA2F5E" w:rsidRPr="0041174E">
          <w:rPr>
            <w:rStyle w:val="Hyperlink"/>
            <w:rFonts w:asciiTheme="minorHAnsi" w:hAnsiTheme="minorHAnsi" w:cstheme="minorHAnsi"/>
            <w:noProof/>
          </w:rPr>
          <w:t xml:space="preserve">ccess </w:t>
        </w:r>
        <w:r w:rsidR="00E5716E">
          <w:rPr>
            <w:rStyle w:val="Hyperlink"/>
            <w:rFonts w:asciiTheme="minorHAnsi" w:hAnsiTheme="minorHAnsi" w:cstheme="minorHAnsi"/>
            <w:noProof/>
          </w:rPr>
          <w:t>B</w:t>
        </w:r>
        <w:r w:rsidR="0088757A" w:rsidRPr="0041174E">
          <w:rPr>
            <w:rStyle w:val="Hyperlink"/>
            <w:rFonts w:asciiTheme="minorHAnsi" w:hAnsiTheme="minorHAnsi" w:cstheme="minorHAnsi"/>
            <w:noProof/>
          </w:rPr>
          <w:t xml:space="preserve">arriers and </w:t>
        </w:r>
        <w:r w:rsidR="00E5716E">
          <w:rPr>
            <w:rStyle w:val="Hyperlink"/>
            <w:rFonts w:asciiTheme="minorHAnsi" w:hAnsiTheme="minorHAnsi" w:cstheme="minorHAnsi"/>
            <w:noProof/>
          </w:rPr>
          <w:t>A</w:t>
        </w:r>
        <w:r w:rsidR="0088757A" w:rsidRPr="0041174E">
          <w:rPr>
            <w:rStyle w:val="Hyperlink"/>
            <w:rFonts w:asciiTheme="minorHAnsi" w:hAnsiTheme="minorHAnsi" w:cstheme="minorHAnsi"/>
            <w:noProof/>
          </w:rPr>
          <w:t>ccommodations</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_Toc528935271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13</w:t>
        </w:r>
        <w:r w:rsidR="00572C1E" w:rsidRPr="0041174E">
          <w:rPr>
            <w:rFonts w:asciiTheme="minorHAnsi" w:hAnsiTheme="minorHAnsi" w:cstheme="minorHAnsi"/>
            <w:noProof/>
            <w:webHidden/>
          </w:rPr>
          <w:fldChar w:fldCharType="end"/>
        </w:r>
      </w:hyperlink>
    </w:p>
    <w:p w14:paraId="594E603A" w14:textId="45B03DF8" w:rsidR="00572C1E" w:rsidRPr="0041174E" w:rsidRDefault="00000000" w:rsidP="0041174E">
      <w:pPr>
        <w:tabs>
          <w:tab w:val="right" w:pos="9180"/>
        </w:tabs>
        <w:rPr>
          <w:rFonts w:asciiTheme="minorHAnsi" w:hAnsiTheme="minorHAnsi" w:cstheme="minorHAnsi"/>
          <w:noProof/>
        </w:rPr>
      </w:pPr>
      <w:hyperlink w:anchor="_Toc528935272" w:history="1">
        <w:r w:rsidR="00572C1E" w:rsidRPr="0041174E">
          <w:rPr>
            <w:rStyle w:val="Hyperlink"/>
            <w:rFonts w:asciiTheme="minorHAnsi" w:hAnsiTheme="minorHAnsi" w:cstheme="minorHAnsi"/>
            <w:noProof/>
          </w:rPr>
          <w:t>Ongoing Notes</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_Toc528935272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13</w:t>
        </w:r>
        <w:r w:rsidR="00572C1E" w:rsidRPr="0041174E">
          <w:rPr>
            <w:rFonts w:asciiTheme="minorHAnsi" w:hAnsiTheme="minorHAnsi" w:cstheme="minorHAnsi"/>
            <w:noProof/>
            <w:webHidden/>
          </w:rPr>
          <w:fldChar w:fldCharType="end"/>
        </w:r>
      </w:hyperlink>
    </w:p>
    <w:p w14:paraId="2ECE897B" w14:textId="286801C5" w:rsidR="00572C1E" w:rsidRPr="0041174E" w:rsidRDefault="00000000" w:rsidP="0041174E">
      <w:pPr>
        <w:tabs>
          <w:tab w:val="right" w:pos="9180"/>
        </w:tabs>
        <w:rPr>
          <w:rFonts w:asciiTheme="minorHAnsi" w:hAnsiTheme="minorHAnsi" w:cstheme="minorHAnsi"/>
          <w:noProof/>
        </w:rPr>
      </w:pPr>
      <w:hyperlink w:anchor="_Toc528935273" w:history="1">
        <w:r w:rsidR="00572C1E" w:rsidRPr="0041174E">
          <w:rPr>
            <w:rStyle w:val="Hyperlink"/>
            <w:rFonts w:asciiTheme="minorHAnsi" w:hAnsiTheme="minorHAnsi" w:cstheme="minorHAnsi"/>
            <w:noProof/>
          </w:rPr>
          <w:t>Notification of Policies and Procedures</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_Toc528935273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13</w:t>
        </w:r>
        <w:r w:rsidR="00572C1E" w:rsidRPr="0041174E">
          <w:rPr>
            <w:rFonts w:asciiTheme="minorHAnsi" w:hAnsiTheme="minorHAnsi" w:cstheme="minorHAnsi"/>
            <w:noProof/>
            <w:webHidden/>
          </w:rPr>
          <w:fldChar w:fldCharType="end"/>
        </w:r>
      </w:hyperlink>
    </w:p>
    <w:p w14:paraId="447D098D" w14:textId="71E658B8" w:rsidR="00572C1E" w:rsidRPr="0041174E" w:rsidRDefault="00000000" w:rsidP="0041174E">
      <w:pPr>
        <w:tabs>
          <w:tab w:val="right" w:pos="9180"/>
        </w:tabs>
        <w:rPr>
          <w:rFonts w:asciiTheme="minorHAnsi" w:hAnsiTheme="minorHAnsi" w:cstheme="minorHAnsi"/>
          <w:noProof/>
        </w:rPr>
      </w:pPr>
      <w:hyperlink w:anchor="_Toc528935274" w:history="1">
        <w:r w:rsidR="00572C1E" w:rsidRPr="0041174E">
          <w:rPr>
            <w:rStyle w:val="Hyperlink"/>
            <w:rFonts w:asciiTheme="minorHAnsi" w:hAnsiTheme="minorHAnsi" w:cstheme="minorHAnsi"/>
            <w:noProof/>
          </w:rPr>
          <w:t>Critical Components of the Note</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_Toc528935274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14</w:t>
        </w:r>
        <w:r w:rsidR="00572C1E" w:rsidRPr="0041174E">
          <w:rPr>
            <w:rFonts w:asciiTheme="minorHAnsi" w:hAnsiTheme="minorHAnsi" w:cstheme="minorHAnsi"/>
            <w:noProof/>
            <w:webHidden/>
          </w:rPr>
          <w:fldChar w:fldCharType="end"/>
        </w:r>
      </w:hyperlink>
    </w:p>
    <w:p w14:paraId="0BE44636" w14:textId="3FD3CB35" w:rsidR="00572C1E" w:rsidRPr="0041174E" w:rsidRDefault="00000000" w:rsidP="0041174E">
      <w:pPr>
        <w:tabs>
          <w:tab w:val="right" w:pos="9180"/>
        </w:tabs>
        <w:rPr>
          <w:rFonts w:asciiTheme="minorHAnsi" w:hAnsiTheme="minorHAnsi" w:cstheme="minorHAnsi"/>
          <w:noProof/>
        </w:rPr>
      </w:pPr>
      <w:hyperlink w:anchor="_Toc528935275" w:history="1">
        <w:r w:rsidR="00572C1E" w:rsidRPr="0041174E">
          <w:rPr>
            <w:rStyle w:val="Hyperlink"/>
            <w:rFonts w:asciiTheme="minorHAnsi" w:hAnsiTheme="minorHAnsi" w:cstheme="minorHAnsi"/>
            <w:noProof/>
          </w:rPr>
          <w:t xml:space="preserve">Historical </w:t>
        </w:r>
        <w:r w:rsidR="00E5716E">
          <w:rPr>
            <w:rStyle w:val="Hyperlink"/>
            <w:rFonts w:asciiTheme="minorHAnsi" w:hAnsiTheme="minorHAnsi" w:cstheme="minorHAnsi"/>
            <w:noProof/>
          </w:rPr>
          <w:t>E</w:t>
        </w:r>
        <w:r w:rsidR="00572C1E" w:rsidRPr="0041174E">
          <w:rPr>
            <w:rStyle w:val="Hyperlink"/>
            <w:rFonts w:asciiTheme="minorHAnsi" w:hAnsiTheme="minorHAnsi" w:cstheme="minorHAnsi"/>
            <w:noProof/>
          </w:rPr>
          <w:t>lements</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_Toc528935275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14</w:t>
        </w:r>
        <w:r w:rsidR="00572C1E" w:rsidRPr="0041174E">
          <w:rPr>
            <w:rFonts w:asciiTheme="minorHAnsi" w:hAnsiTheme="minorHAnsi" w:cstheme="minorHAnsi"/>
            <w:noProof/>
            <w:webHidden/>
          </w:rPr>
          <w:fldChar w:fldCharType="end"/>
        </w:r>
      </w:hyperlink>
    </w:p>
    <w:p w14:paraId="4F662CE1" w14:textId="50FE48F1" w:rsidR="00572C1E" w:rsidRPr="0041174E" w:rsidRDefault="00000000" w:rsidP="0041174E">
      <w:pPr>
        <w:tabs>
          <w:tab w:val="right" w:pos="9180"/>
        </w:tabs>
        <w:rPr>
          <w:rFonts w:asciiTheme="minorHAnsi" w:hAnsiTheme="minorHAnsi" w:cstheme="minorHAnsi"/>
          <w:noProof/>
        </w:rPr>
      </w:pPr>
      <w:hyperlink w:anchor="_Toc528935276" w:history="1">
        <w:r w:rsidR="00572C1E" w:rsidRPr="0041174E">
          <w:rPr>
            <w:rStyle w:val="Hyperlink"/>
            <w:rFonts w:asciiTheme="minorHAnsi" w:hAnsiTheme="minorHAnsi" w:cstheme="minorHAnsi"/>
            <w:noProof/>
          </w:rPr>
          <w:t xml:space="preserve">Additional </w:t>
        </w:r>
        <w:r w:rsidR="00E5716E">
          <w:rPr>
            <w:rStyle w:val="Hyperlink"/>
            <w:rFonts w:asciiTheme="minorHAnsi" w:hAnsiTheme="minorHAnsi" w:cstheme="minorHAnsi"/>
            <w:noProof/>
          </w:rPr>
          <w:t>I</w:t>
        </w:r>
        <w:r w:rsidR="00572C1E" w:rsidRPr="0041174E">
          <w:rPr>
            <w:rStyle w:val="Hyperlink"/>
            <w:rFonts w:asciiTheme="minorHAnsi" w:hAnsiTheme="minorHAnsi" w:cstheme="minorHAnsi"/>
            <w:noProof/>
          </w:rPr>
          <w:t>nformation</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_Toc528935276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15</w:t>
        </w:r>
        <w:r w:rsidR="00572C1E" w:rsidRPr="0041174E">
          <w:rPr>
            <w:rFonts w:asciiTheme="minorHAnsi" w:hAnsiTheme="minorHAnsi" w:cstheme="minorHAnsi"/>
            <w:noProof/>
            <w:webHidden/>
          </w:rPr>
          <w:fldChar w:fldCharType="end"/>
        </w:r>
      </w:hyperlink>
    </w:p>
    <w:p w14:paraId="1DD49479" w14:textId="48DC7F56" w:rsidR="00572C1E" w:rsidRPr="0041174E" w:rsidRDefault="00000000" w:rsidP="0041174E">
      <w:pPr>
        <w:tabs>
          <w:tab w:val="right" w:pos="9180"/>
        </w:tabs>
        <w:rPr>
          <w:rFonts w:asciiTheme="minorHAnsi" w:hAnsiTheme="minorHAnsi" w:cstheme="minorHAnsi"/>
          <w:noProof/>
        </w:rPr>
      </w:pPr>
      <w:hyperlink w:anchor="_Toc528935277" w:history="1">
        <w:r w:rsidR="00572C1E" w:rsidRPr="0041174E">
          <w:rPr>
            <w:rStyle w:val="Hyperlink"/>
            <w:rFonts w:asciiTheme="minorHAnsi" w:hAnsiTheme="minorHAnsi" w:cstheme="minorHAnsi"/>
            <w:noProof/>
          </w:rPr>
          <w:t xml:space="preserve">Documenting for </w:t>
        </w:r>
        <w:r w:rsidR="00E5716E">
          <w:rPr>
            <w:rStyle w:val="Hyperlink"/>
            <w:rFonts w:asciiTheme="minorHAnsi" w:hAnsiTheme="minorHAnsi" w:cstheme="minorHAnsi"/>
            <w:noProof/>
          </w:rPr>
          <w:t>E</w:t>
        </w:r>
        <w:r w:rsidR="00572C1E" w:rsidRPr="0041174E">
          <w:rPr>
            <w:rStyle w:val="Hyperlink"/>
            <w:rFonts w:asciiTheme="minorHAnsi" w:hAnsiTheme="minorHAnsi" w:cstheme="minorHAnsi"/>
            <w:noProof/>
          </w:rPr>
          <w:t xml:space="preserve">xperiential </w:t>
        </w:r>
        <w:r w:rsidR="00E5716E">
          <w:rPr>
            <w:rStyle w:val="Hyperlink"/>
            <w:rFonts w:asciiTheme="minorHAnsi" w:hAnsiTheme="minorHAnsi" w:cstheme="minorHAnsi"/>
            <w:noProof/>
          </w:rPr>
          <w:t>L</w:t>
        </w:r>
        <w:r w:rsidR="00572C1E" w:rsidRPr="0041174E">
          <w:rPr>
            <w:rStyle w:val="Hyperlink"/>
            <w:rFonts w:asciiTheme="minorHAnsi" w:hAnsiTheme="minorHAnsi" w:cstheme="minorHAnsi"/>
            <w:noProof/>
          </w:rPr>
          <w:t>earning</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_Toc528935277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15</w:t>
        </w:r>
        <w:r w:rsidR="00572C1E" w:rsidRPr="0041174E">
          <w:rPr>
            <w:rFonts w:asciiTheme="minorHAnsi" w:hAnsiTheme="minorHAnsi" w:cstheme="minorHAnsi"/>
            <w:noProof/>
            <w:webHidden/>
          </w:rPr>
          <w:fldChar w:fldCharType="end"/>
        </w:r>
      </w:hyperlink>
    </w:p>
    <w:p w14:paraId="7F50AC89" w14:textId="461DAE03" w:rsidR="00572C1E" w:rsidRPr="0041174E" w:rsidRDefault="00000000" w:rsidP="0041174E">
      <w:pPr>
        <w:tabs>
          <w:tab w:val="right" w:pos="9180"/>
        </w:tabs>
        <w:rPr>
          <w:rFonts w:asciiTheme="minorHAnsi" w:hAnsiTheme="minorHAnsi" w:cstheme="minorHAnsi"/>
          <w:noProof/>
        </w:rPr>
      </w:pPr>
      <w:hyperlink w:anchor="_Toc528935278" w:history="1">
        <w:r w:rsidR="00572C1E" w:rsidRPr="0041174E">
          <w:rPr>
            <w:rStyle w:val="Hyperlink"/>
            <w:rFonts w:asciiTheme="minorHAnsi" w:hAnsiTheme="minorHAnsi" w:cstheme="minorHAnsi"/>
            <w:noProof/>
          </w:rPr>
          <w:t xml:space="preserve">Rationale for </w:t>
        </w:r>
        <w:r w:rsidR="00E5716E">
          <w:rPr>
            <w:rStyle w:val="Hyperlink"/>
            <w:rFonts w:asciiTheme="minorHAnsi" w:hAnsiTheme="minorHAnsi" w:cstheme="minorHAnsi"/>
            <w:noProof/>
          </w:rPr>
          <w:t>D</w:t>
        </w:r>
        <w:r w:rsidR="00572C1E" w:rsidRPr="0041174E">
          <w:rPr>
            <w:rStyle w:val="Hyperlink"/>
            <w:rFonts w:asciiTheme="minorHAnsi" w:hAnsiTheme="minorHAnsi" w:cstheme="minorHAnsi"/>
            <w:noProof/>
          </w:rPr>
          <w:t>ecision-</w:t>
        </w:r>
        <w:r w:rsidR="00E5716E">
          <w:rPr>
            <w:rStyle w:val="Hyperlink"/>
            <w:rFonts w:asciiTheme="minorHAnsi" w:hAnsiTheme="minorHAnsi" w:cstheme="minorHAnsi"/>
            <w:noProof/>
          </w:rPr>
          <w:t>M</w:t>
        </w:r>
        <w:r w:rsidR="00572C1E" w:rsidRPr="0041174E">
          <w:rPr>
            <w:rStyle w:val="Hyperlink"/>
            <w:rFonts w:asciiTheme="minorHAnsi" w:hAnsiTheme="minorHAnsi" w:cstheme="minorHAnsi"/>
            <w:noProof/>
          </w:rPr>
          <w:t>aking</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_Toc528935278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16</w:t>
        </w:r>
        <w:r w:rsidR="00572C1E" w:rsidRPr="0041174E">
          <w:rPr>
            <w:rFonts w:asciiTheme="minorHAnsi" w:hAnsiTheme="minorHAnsi" w:cstheme="minorHAnsi"/>
            <w:noProof/>
            <w:webHidden/>
          </w:rPr>
          <w:fldChar w:fldCharType="end"/>
        </w:r>
      </w:hyperlink>
    </w:p>
    <w:p w14:paraId="54F80804" w14:textId="1C4ED0E7" w:rsidR="00572C1E" w:rsidRPr="0041174E" w:rsidRDefault="00000000" w:rsidP="0041174E">
      <w:pPr>
        <w:tabs>
          <w:tab w:val="right" w:pos="9180"/>
        </w:tabs>
        <w:rPr>
          <w:rFonts w:asciiTheme="minorHAnsi" w:hAnsiTheme="minorHAnsi" w:cstheme="minorHAnsi"/>
          <w:noProof/>
        </w:rPr>
      </w:pPr>
      <w:hyperlink w:anchor="_Toc528935279" w:history="1">
        <w:r w:rsidR="00572C1E" w:rsidRPr="0041174E">
          <w:rPr>
            <w:rStyle w:val="Hyperlink"/>
            <w:rFonts w:asciiTheme="minorHAnsi" w:hAnsiTheme="minorHAnsi" w:cstheme="minorHAnsi"/>
            <w:noProof/>
          </w:rPr>
          <w:t xml:space="preserve">Accommodation </w:t>
        </w:r>
        <w:r w:rsidR="00E5716E">
          <w:rPr>
            <w:rStyle w:val="Hyperlink"/>
            <w:rFonts w:asciiTheme="minorHAnsi" w:hAnsiTheme="minorHAnsi" w:cstheme="minorHAnsi"/>
            <w:noProof/>
          </w:rPr>
          <w:t>D</w:t>
        </w:r>
        <w:r w:rsidR="00572C1E" w:rsidRPr="0041174E">
          <w:rPr>
            <w:rStyle w:val="Hyperlink"/>
            <w:rFonts w:asciiTheme="minorHAnsi" w:hAnsiTheme="minorHAnsi" w:cstheme="minorHAnsi"/>
            <w:noProof/>
          </w:rPr>
          <w:t>enials</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_Toc528935279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16</w:t>
        </w:r>
        <w:r w:rsidR="00572C1E" w:rsidRPr="0041174E">
          <w:rPr>
            <w:rFonts w:asciiTheme="minorHAnsi" w:hAnsiTheme="minorHAnsi" w:cstheme="minorHAnsi"/>
            <w:noProof/>
            <w:webHidden/>
          </w:rPr>
          <w:fldChar w:fldCharType="end"/>
        </w:r>
      </w:hyperlink>
    </w:p>
    <w:p w14:paraId="4A587238" w14:textId="1B97BEE9" w:rsidR="00572C1E" w:rsidRPr="0041174E" w:rsidRDefault="00000000" w:rsidP="0041174E">
      <w:pPr>
        <w:tabs>
          <w:tab w:val="right" w:pos="9180"/>
        </w:tabs>
        <w:rPr>
          <w:rFonts w:asciiTheme="minorHAnsi" w:hAnsiTheme="minorHAnsi" w:cstheme="minorHAnsi"/>
          <w:noProof/>
        </w:rPr>
      </w:pPr>
      <w:hyperlink w:anchor="_Toc528935280" w:history="1">
        <w:r w:rsidR="00572C1E" w:rsidRPr="0041174E">
          <w:rPr>
            <w:rStyle w:val="Hyperlink"/>
            <w:rFonts w:asciiTheme="minorHAnsi" w:hAnsiTheme="minorHAnsi" w:cstheme="minorHAnsi"/>
            <w:noProof/>
          </w:rPr>
          <w:t>Barriers to Access</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_Toc528935280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16</w:t>
        </w:r>
        <w:r w:rsidR="00572C1E" w:rsidRPr="0041174E">
          <w:rPr>
            <w:rFonts w:asciiTheme="minorHAnsi" w:hAnsiTheme="minorHAnsi" w:cstheme="minorHAnsi"/>
            <w:noProof/>
            <w:webHidden/>
          </w:rPr>
          <w:fldChar w:fldCharType="end"/>
        </w:r>
      </w:hyperlink>
    </w:p>
    <w:p w14:paraId="3E22B658" w14:textId="0A4C42DA" w:rsidR="00572C1E" w:rsidRPr="0041174E" w:rsidRDefault="00000000" w:rsidP="0041174E">
      <w:pPr>
        <w:tabs>
          <w:tab w:val="right" w:pos="9180"/>
        </w:tabs>
        <w:rPr>
          <w:rFonts w:asciiTheme="minorHAnsi" w:hAnsiTheme="minorHAnsi" w:cstheme="minorHAnsi"/>
          <w:noProof/>
        </w:rPr>
      </w:pPr>
      <w:hyperlink w:anchor="_Toc528935281" w:history="1">
        <w:r w:rsidR="00572C1E" w:rsidRPr="0041174E">
          <w:rPr>
            <w:rStyle w:val="Hyperlink"/>
            <w:rFonts w:asciiTheme="minorHAnsi" w:hAnsiTheme="minorHAnsi" w:cstheme="minorHAnsi"/>
            <w:noProof/>
          </w:rPr>
          <w:t>Referrals</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_Toc528935281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16</w:t>
        </w:r>
        <w:r w:rsidR="00572C1E" w:rsidRPr="0041174E">
          <w:rPr>
            <w:rFonts w:asciiTheme="minorHAnsi" w:hAnsiTheme="minorHAnsi" w:cstheme="minorHAnsi"/>
            <w:noProof/>
            <w:webHidden/>
          </w:rPr>
          <w:fldChar w:fldCharType="end"/>
        </w:r>
      </w:hyperlink>
    </w:p>
    <w:p w14:paraId="54BA2C4D" w14:textId="2AF26852" w:rsidR="00572C1E" w:rsidRPr="0041174E" w:rsidRDefault="00000000" w:rsidP="0041174E">
      <w:pPr>
        <w:tabs>
          <w:tab w:val="right" w:pos="9180"/>
        </w:tabs>
        <w:rPr>
          <w:rFonts w:asciiTheme="minorHAnsi" w:hAnsiTheme="minorHAnsi" w:cstheme="minorHAnsi"/>
          <w:noProof/>
        </w:rPr>
      </w:pPr>
      <w:hyperlink w:anchor="_Toc528935282" w:history="1">
        <w:r w:rsidR="00572C1E" w:rsidRPr="0041174E">
          <w:rPr>
            <w:rStyle w:val="Hyperlink"/>
            <w:rFonts w:asciiTheme="minorHAnsi" w:hAnsiTheme="minorHAnsi" w:cstheme="minorHAnsi"/>
            <w:noProof/>
          </w:rPr>
          <w:t xml:space="preserve">Procedures and </w:t>
        </w:r>
        <w:r w:rsidR="00E5716E">
          <w:rPr>
            <w:rStyle w:val="Hyperlink"/>
            <w:rFonts w:asciiTheme="minorHAnsi" w:hAnsiTheme="minorHAnsi" w:cstheme="minorHAnsi"/>
            <w:noProof/>
          </w:rPr>
          <w:t>E</w:t>
        </w:r>
        <w:r w:rsidR="00572C1E" w:rsidRPr="0041174E">
          <w:rPr>
            <w:rStyle w:val="Hyperlink"/>
            <w:rFonts w:asciiTheme="minorHAnsi" w:hAnsiTheme="minorHAnsi" w:cstheme="minorHAnsi"/>
            <w:noProof/>
          </w:rPr>
          <w:t>xpectations</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_Toc528935282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16</w:t>
        </w:r>
        <w:r w:rsidR="00572C1E" w:rsidRPr="0041174E">
          <w:rPr>
            <w:rFonts w:asciiTheme="minorHAnsi" w:hAnsiTheme="minorHAnsi" w:cstheme="minorHAnsi"/>
            <w:noProof/>
            <w:webHidden/>
          </w:rPr>
          <w:fldChar w:fldCharType="end"/>
        </w:r>
      </w:hyperlink>
    </w:p>
    <w:p w14:paraId="05427A1E" w14:textId="699AE574" w:rsidR="00572C1E" w:rsidRPr="0041174E" w:rsidRDefault="00000000" w:rsidP="0041174E">
      <w:pPr>
        <w:tabs>
          <w:tab w:val="right" w:pos="9180"/>
        </w:tabs>
        <w:rPr>
          <w:rFonts w:asciiTheme="minorHAnsi" w:hAnsiTheme="minorHAnsi" w:cstheme="minorHAnsi"/>
          <w:noProof/>
        </w:rPr>
      </w:pPr>
      <w:hyperlink w:anchor="_Toc528935283" w:history="1">
        <w:r w:rsidR="00572C1E" w:rsidRPr="0041174E">
          <w:rPr>
            <w:rStyle w:val="Hyperlink"/>
            <w:rFonts w:asciiTheme="minorHAnsi" w:hAnsiTheme="minorHAnsi" w:cstheme="minorHAnsi"/>
            <w:noProof/>
          </w:rPr>
          <w:t xml:space="preserve">Documenting </w:t>
        </w:r>
        <w:r w:rsidR="00E5716E">
          <w:rPr>
            <w:rStyle w:val="Hyperlink"/>
            <w:rFonts w:asciiTheme="minorHAnsi" w:hAnsiTheme="minorHAnsi" w:cstheme="minorHAnsi"/>
            <w:noProof/>
          </w:rPr>
          <w:t>C</w:t>
        </w:r>
        <w:r w:rsidR="00572C1E" w:rsidRPr="0041174E">
          <w:rPr>
            <w:rStyle w:val="Hyperlink"/>
            <w:rFonts w:asciiTheme="minorHAnsi" w:hAnsiTheme="minorHAnsi" w:cstheme="minorHAnsi"/>
            <w:noProof/>
          </w:rPr>
          <w:t xml:space="preserve">oncerns and </w:t>
        </w:r>
        <w:r w:rsidR="00E5716E">
          <w:rPr>
            <w:rStyle w:val="Hyperlink"/>
            <w:rFonts w:asciiTheme="minorHAnsi" w:hAnsiTheme="minorHAnsi" w:cstheme="minorHAnsi"/>
            <w:noProof/>
          </w:rPr>
          <w:t>C</w:t>
        </w:r>
        <w:r w:rsidR="00572C1E" w:rsidRPr="0041174E">
          <w:rPr>
            <w:rStyle w:val="Hyperlink"/>
            <w:rFonts w:asciiTheme="minorHAnsi" w:hAnsiTheme="minorHAnsi" w:cstheme="minorHAnsi"/>
            <w:noProof/>
          </w:rPr>
          <w:t>omplaints</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_Toc528935283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17</w:t>
        </w:r>
        <w:r w:rsidR="00572C1E" w:rsidRPr="0041174E">
          <w:rPr>
            <w:rFonts w:asciiTheme="minorHAnsi" w:hAnsiTheme="minorHAnsi" w:cstheme="minorHAnsi"/>
            <w:noProof/>
            <w:webHidden/>
          </w:rPr>
          <w:fldChar w:fldCharType="end"/>
        </w:r>
      </w:hyperlink>
    </w:p>
    <w:p w14:paraId="366986CF" w14:textId="16617AEF" w:rsidR="00572C1E" w:rsidRPr="0041174E" w:rsidRDefault="00000000" w:rsidP="0041174E">
      <w:pPr>
        <w:tabs>
          <w:tab w:val="right" w:pos="9180"/>
        </w:tabs>
        <w:rPr>
          <w:rFonts w:asciiTheme="minorHAnsi" w:hAnsiTheme="minorHAnsi" w:cstheme="minorHAnsi"/>
          <w:noProof/>
        </w:rPr>
      </w:pPr>
      <w:hyperlink w:anchor="_Toc528935285" w:history="1">
        <w:r w:rsidR="00EA2F5E" w:rsidRPr="0041174E">
          <w:rPr>
            <w:rStyle w:val="Hyperlink"/>
            <w:rFonts w:asciiTheme="minorHAnsi" w:hAnsiTheme="minorHAnsi" w:cstheme="minorHAnsi"/>
            <w:noProof/>
          </w:rPr>
          <w:t xml:space="preserve">The </w:t>
        </w:r>
        <w:r w:rsidR="00572C1E" w:rsidRPr="0041174E">
          <w:rPr>
            <w:rStyle w:val="Hyperlink"/>
            <w:rFonts w:asciiTheme="minorHAnsi" w:hAnsiTheme="minorHAnsi" w:cstheme="minorHAnsi"/>
            <w:noProof/>
          </w:rPr>
          <w:t xml:space="preserve">Note </w:t>
        </w:r>
        <w:r w:rsidR="00E5716E">
          <w:rPr>
            <w:rStyle w:val="Hyperlink"/>
            <w:rFonts w:asciiTheme="minorHAnsi" w:hAnsiTheme="minorHAnsi" w:cstheme="minorHAnsi"/>
            <w:noProof/>
          </w:rPr>
          <w:t>“</w:t>
        </w:r>
        <w:r w:rsidR="00572C1E" w:rsidRPr="0041174E">
          <w:rPr>
            <w:rStyle w:val="Hyperlink"/>
            <w:rFonts w:asciiTheme="minorHAnsi" w:hAnsiTheme="minorHAnsi" w:cstheme="minorHAnsi"/>
            <w:noProof/>
          </w:rPr>
          <w:t>Buffet</w:t>
        </w:r>
        <w:r w:rsidR="00E5716E">
          <w:rPr>
            <w:rStyle w:val="Hyperlink"/>
            <w:rFonts w:asciiTheme="minorHAnsi" w:hAnsiTheme="minorHAnsi" w:cstheme="minorHAnsi"/>
            <w:noProof/>
          </w:rPr>
          <w:t>”</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_Toc528935285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17</w:t>
        </w:r>
        <w:r w:rsidR="00572C1E" w:rsidRPr="0041174E">
          <w:rPr>
            <w:rFonts w:asciiTheme="minorHAnsi" w:hAnsiTheme="minorHAnsi" w:cstheme="minorHAnsi"/>
            <w:noProof/>
            <w:webHidden/>
          </w:rPr>
          <w:fldChar w:fldCharType="end"/>
        </w:r>
      </w:hyperlink>
    </w:p>
    <w:p w14:paraId="096591D6" w14:textId="4A4BD802" w:rsidR="00572C1E" w:rsidRPr="0041174E" w:rsidRDefault="00000000" w:rsidP="0041174E">
      <w:pPr>
        <w:tabs>
          <w:tab w:val="right" w:pos="9180"/>
        </w:tabs>
        <w:spacing w:before="240"/>
        <w:rPr>
          <w:rFonts w:asciiTheme="minorHAnsi" w:hAnsiTheme="minorHAnsi" w:cstheme="minorHAnsi"/>
          <w:b/>
          <w:bCs/>
          <w:noProof/>
        </w:rPr>
      </w:pPr>
      <w:hyperlink w:anchor="_Toc528935286" w:history="1">
        <w:r w:rsidR="00572C1E" w:rsidRPr="0041174E">
          <w:rPr>
            <w:rStyle w:val="Hyperlink"/>
            <w:rFonts w:asciiTheme="minorHAnsi" w:hAnsiTheme="minorHAnsi" w:cstheme="minorHAnsi"/>
            <w:b/>
            <w:bCs/>
            <w:noProof/>
          </w:rPr>
          <w:t xml:space="preserve">PART </w:t>
        </w:r>
        <w:r w:rsidR="0041174E" w:rsidRPr="0041174E">
          <w:rPr>
            <w:rStyle w:val="Hyperlink"/>
            <w:rFonts w:asciiTheme="minorHAnsi" w:hAnsiTheme="minorHAnsi" w:cstheme="minorHAnsi"/>
            <w:b/>
            <w:bCs/>
            <w:noProof/>
          </w:rPr>
          <w:t>V</w:t>
        </w:r>
        <w:r w:rsidR="00E5716E">
          <w:rPr>
            <w:rStyle w:val="Hyperlink"/>
            <w:rFonts w:asciiTheme="minorHAnsi" w:hAnsiTheme="minorHAnsi" w:cstheme="minorHAnsi"/>
            <w:b/>
            <w:bCs/>
            <w:noProof/>
          </w:rPr>
          <w:t>:</w:t>
        </w:r>
        <w:r w:rsidR="00572C1E" w:rsidRPr="0041174E">
          <w:rPr>
            <w:rStyle w:val="Hyperlink"/>
            <w:rFonts w:asciiTheme="minorHAnsi" w:hAnsiTheme="minorHAnsi" w:cstheme="minorHAnsi"/>
            <w:b/>
            <w:bCs/>
            <w:noProof/>
          </w:rPr>
          <w:t xml:space="preserve"> EXAMPLES OF NOTES</w:t>
        </w:r>
        <w:r w:rsidR="00572C1E" w:rsidRPr="0041174E">
          <w:rPr>
            <w:rFonts w:asciiTheme="minorHAnsi" w:hAnsiTheme="minorHAnsi" w:cstheme="minorHAnsi"/>
            <w:b/>
            <w:bCs/>
            <w:noProof/>
            <w:webHidden/>
          </w:rPr>
          <w:tab/>
        </w:r>
        <w:r w:rsidR="00572C1E" w:rsidRPr="0041174E">
          <w:rPr>
            <w:rFonts w:asciiTheme="minorHAnsi" w:hAnsiTheme="minorHAnsi" w:cstheme="minorHAnsi"/>
            <w:b/>
            <w:bCs/>
            <w:noProof/>
            <w:webHidden/>
          </w:rPr>
          <w:fldChar w:fldCharType="begin"/>
        </w:r>
        <w:r w:rsidR="00572C1E" w:rsidRPr="0041174E">
          <w:rPr>
            <w:rFonts w:asciiTheme="minorHAnsi" w:hAnsiTheme="minorHAnsi" w:cstheme="minorHAnsi"/>
            <w:b/>
            <w:bCs/>
            <w:noProof/>
            <w:webHidden/>
          </w:rPr>
          <w:instrText xml:space="preserve"> PAGEREF _Toc528935286 \h </w:instrText>
        </w:r>
        <w:r w:rsidR="00572C1E" w:rsidRPr="0041174E">
          <w:rPr>
            <w:rFonts w:asciiTheme="minorHAnsi" w:hAnsiTheme="minorHAnsi" w:cstheme="minorHAnsi"/>
            <w:b/>
            <w:bCs/>
            <w:noProof/>
            <w:webHidden/>
          </w:rPr>
        </w:r>
        <w:r w:rsidR="00572C1E" w:rsidRPr="0041174E">
          <w:rPr>
            <w:rFonts w:asciiTheme="minorHAnsi" w:hAnsiTheme="minorHAnsi" w:cstheme="minorHAnsi"/>
            <w:b/>
            <w:bCs/>
            <w:noProof/>
            <w:webHidden/>
          </w:rPr>
          <w:fldChar w:fldCharType="separate"/>
        </w:r>
        <w:r w:rsidR="00E5716E">
          <w:rPr>
            <w:rFonts w:asciiTheme="minorHAnsi" w:hAnsiTheme="minorHAnsi" w:cstheme="minorHAnsi"/>
            <w:b/>
            <w:bCs/>
            <w:noProof/>
            <w:webHidden/>
          </w:rPr>
          <w:t>21</w:t>
        </w:r>
        <w:r w:rsidR="00572C1E" w:rsidRPr="0041174E">
          <w:rPr>
            <w:rFonts w:asciiTheme="minorHAnsi" w:hAnsiTheme="minorHAnsi" w:cstheme="minorHAnsi"/>
            <w:b/>
            <w:bCs/>
            <w:noProof/>
            <w:webHidden/>
          </w:rPr>
          <w:fldChar w:fldCharType="end"/>
        </w:r>
      </w:hyperlink>
    </w:p>
    <w:p w14:paraId="18988208" w14:textId="641384B2" w:rsidR="00572C1E" w:rsidRPr="0041174E" w:rsidRDefault="00000000" w:rsidP="0041174E">
      <w:pPr>
        <w:tabs>
          <w:tab w:val="right" w:pos="9180"/>
        </w:tabs>
        <w:rPr>
          <w:rFonts w:asciiTheme="minorHAnsi" w:hAnsiTheme="minorHAnsi" w:cstheme="minorHAnsi"/>
          <w:noProof/>
        </w:rPr>
      </w:pPr>
      <w:hyperlink w:anchor="_Toc528935287" w:history="1">
        <w:r w:rsidR="00572C1E" w:rsidRPr="0041174E">
          <w:rPr>
            <w:rStyle w:val="Hyperlink"/>
            <w:rFonts w:asciiTheme="minorHAnsi" w:hAnsiTheme="minorHAnsi" w:cstheme="minorHAnsi"/>
            <w:noProof/>
          </w:rPr>
          <w:t xml:space="preserve">Sample </w:t>
        </w:r>
        <w:r w:rsidR="00C3698B">
          <w:rPr>
            <w:rStyle w:val="Hyperlink"/>
            <w:rFonts w:asciiTheme="minorHAnsi" w:hAnsiTheme="minorHAnsi" w:cstheme="minorHAnsi"/>
            <w:noProof/>
          </w:rPr>
          <w:t>N</w:t>
        </w:r>
        <w:r w:rsidR="00572C1E" w:rsidRPr="0041174E">
          <w:rPr>
            <w:rStyle w:val="Hyperlink"/>
            <w:rFonts w:asciiTheme="minorHAnsi" w:hAnsiTheme="minorHAnsi" w:cstheme="minorHAnsi"/>
            <w:noProof/>
          </w:rPr>
          <w:t xml:space="preserve">ote 1 – Eligibility </w:t>
        </w:r>
        <w:r w:rsidR="00E5716E">
          <w:rPr>
            <w:rStyle w:val="Hyperlink"/>
            <w:rFonts w:asciiTheme="minorHAnsi" w:hAnsiTheme="minorHAnsi" w:cstheme="minorHAnsi"/>
            <w:noProof/>
          </w:rPr>
          <w:t>E</w:t>
        </w:r>
        <w:r w:rsidR="00572C1E" w:rsidRPr="0041174E">
          <w:rPr>
            <w:rStyle w:val="Hyperlink"/>
            <w:rFonts w:asciiTheme="minorHAnsi" w:hAnsiTheme="minorHAnsi" w:cstheme="minorHAnsi"/>
            <w:noProof/>
          </w:rPr>
          <w:t>mail</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_Toc528935287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21</w:t>
        </w:r>
        <w:r w:rsidR="00572C1E" w:rsidRPr="0041174E">
          <w:rPr>
            <w:rFonts w:asciiTheme="minorHAnsi" w:hAnsiTheme="minorHAnsi" w:cstheme="minorHAnsi"/>
            <w:noProof/>
            <w:webHidden/>
          </w:rPr>
          <w:fldChar w:fldCharType="end"/>
        </w:r>
      </w:hyperlink>
    </w:p>
    <w:p w14:paraId="2DC124BB" w14:textId="2DFD8E0E" w:rsidR="00572C1E" w:rsidRPr="0041174E" w:rsidRDefault="00000000" w:rsidP="0041174E">
      <w:pPr>
        <w:tabs>
          <w:tab w:val="right" w:pos="9180"/>
        </w:tabs>
        <w:rPr>
          <w:rFonts w:asciiTheme="minorHAnsi" w:hAnsiTheme="minorHAnsi" w:cstheme="minorHAnsi"/>
          <w:noProof/>
        </w:rPr>
      </w:pPr>
      <w:hyperlink w:anchor="_Toc528935288" w:history="1">
        <w:r w:rsidR="00572C1E" w:rsidRPr="0041174E">
          <w:rPr>
            <w:rStyle w:val="Hyperlink"/>
            <w:rFonts w:asciiTheme="minorHAnsi" w:hAnsiTheme="minorHAnsi" w:cstheme="minorHAnsi"/>
            <w:noProof/>
          </w:rPr>
          <w:t xml:space="preserve">Sample </w:t>
        </w:r>
        <w:r w:rsidR="00EA2F5E" w:rsidRPr="0041174E">
          <w:rPr>
            <w:rStyle w:val="Hyperlink"/>
            <w:rFonts w:asciiTheme="minorHAnsi" w:hAnsiTheme="minorHAnsi" w:cstheme="minorHAnsi"/>
            <w:noProof/>
          </w:rPr>
          <w:t xml:space="preserve"> </w:t>
        </w:r>
        <w:r w:rsidR="00C3698B">
          <w:rPr>
            <w:rStyle w:val="Hyperlink"/>
            <w:rFonts w:asciiTheme="minorHAnsi" w:hAnsiTheme="minorHAnsi" w:cstheme="minorHAnsi"/>
            <w:noProof/>
          </w:rPr>
          <w:t>N</w:t>
        </w:r>
        <w:r w:rsidR="00572C1E" w:rsidRPr="0041174E">
          <w:rPr>
            <w:rStyle w:val="Hyperlink"/>
            <w:rFonts w:asciiTheme="minorHAnsi" w:hAnsiTheme="minorHAnsi" w:cstheme="minorHAnsi"/>
            <w:noProof/>
          </w:rPr>
          <w:t xml:space="preserve">ote 2 – Welcome </w:t>
        </w:r>
        <w:r w:rsidR="00E5716E">
          <w:rPr>
            <w:rStyle w:val="Hyperlink"/>
            <w:rFonts w:asciiTheme="minorHAnsi" w:hAnsiTheme="minorHAnsi" w:cstheme="minorHAnsi"/>
            <w:noProof/>
          </w:rPr>
          <w:t>M</w:t>
        </w:r>
        <w:r w:rsidR="00572C1E" w:rsidRPr="0041174E">
          <w:rPr>
            <w:rStyle w:val="Hyperlink"/>
            <w:rFonts w:asciiTheme="minorHAnsi" w:hAnsiTheme="minorHAnsi" w:cstheme="minorHAnsi"/>
            <w:noProof/>
          </w:rPr>
          <w:t xml:space="preserve">eeting </w:t>
        </w:r>
        <w:r w:rsidR="00E5716E">
          <w:rPr>
            <w:rStyle w:val="Hyperlink"/>
            <w:rFonts w:asciiTheme="minorHAnsi" w:hAnsiTheme="minorHAnsi" w:cstheme="minorHAnsi"/>
            <w:noProof/>
          </w:rPr>
          <w:t>S</w:t>
        </w:r>
        <w:r w:rsidR="00572C1E" w:rsidRPr="0041174E">
          <w:rPr>
            <w:rStyle w:val="Hyperlink"/>
            <w:rFonts w:asciiTheme="minorHAnsi" w:hAnsiTheme="minorHAnsi" w:cstheme="minorHAnsi"/>
            <w:noProof/>
          </w:rPr>
          <w:t>ummary</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_Toc528935288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21</w:t>
        </w:r>
        <w:r w:rsidR="00572C1E" w:rsidRPr="0041174E">
          <w:rPr>
            <w:rFonts w:asciiTheme="minorHAnsi" w:hAnsiTheme="minorHAnsi" w:cstheme="minorHAnsi"/>
            <w:noProof/>
            <w:webHidden/>
          </w:rPr>
          <w:fldChar w:fldCharType="end"/>
        </w:r>
      </w:hyperlink>
    </w:p>
    <w:p w14:paraId="65AAD9C5" w14:textId="705D494F" w:rsidR="00572C1E" w:rsidRPr="0041174E" w:rsidRDefault="00000000" w:rsidP="0041174E">
      <w:pPr>
        <w:tabs>
          <w:tab w:val="right" w:pos="9180"/>
        </w:tabs>
        <w:rPr>
          <w:rFonts w:asciiTheme="minorHAnsi" w:hAnsiTheme="minorHAnsi" w:cstheme="minorHAnsi"/>
          <w:noProof/>
        </w:rPr>
      </w:pPr>
      <w:hyperlink w:anchor="_Toc528935289" w:history="1">
        <w:r w:rsidR="00572C1E" w:rsidRPr="0041174E">
          <w:rPr>
            <w:rStyle w:val="Hyperlink"/>
            <w:rFonts w:asciiTheme="minorHAnsi" w:hAnsiTheme="minorHAnsi" w:cstheme="minorHAnsi"/>
            <w:noProof/>
          </w:rPr>
          <w:t xml:space="preserve">Sample </w:t>
        </w:r>
        <w:r w:rsidR="00EA2F5E" w:rsidRPr="0041174E">
          <w:rPr>
            <w:rStyle w:val="Hyperlink"/>
            <w:rFonts w:asciiTheme="minorHAnsi" w:hAnsiTheme="minorHAnsi" w:cstheme="minorHAnsi"/>
            <w:noProof/>
          </w:rPr>
          <w:t xml:space="preserve"> </w:t>
        </w:r>
        <w:r w:rsidR="00C3698B">
          <w:rPr>
            <w:rStyle w:val="Hyperlink"/>
            <w:rFonts w:asciiTheme="minorHAnsi" w:hAnsiTheme="minorHAnsi" w:cstheme="minorHAnsi"/>
            <w:noProof/>
          </w:rPr>
          <w:t>N</w:t>
        </w:r>
        <w:r w:rsidR="00572C1E" w:rsidRPr="0041174E">
          <w:rPr>
            <w:rStyle w:val="Hyperlink"/>
            <w:rFonts w:asciiTheme="minorHAnsi" w:hAnsiTheme="minorHAnsi" w:cstheme="minorHAnsi"/>
            <w:noProof/>
          </w:rPr>
          <w:t xml:space="preserve">ote 3 – Initial </w:t>
        </w:r>
        <w:r w:rsidR="00E5716E">
          <w:rPr>
            <w:rStyle w:val="Hyperlink"/>
            <w:rFonts w:asciiTheme="minorHAnsi" w:hAnsiTheme="minorHAnsi" w:cstheme="minorHAnsi"/>
            <w:noProof/>
          </w:rPr>
          <w:t>Meeting</w:t>
        </w:r>
        <w:r w:rsidR="00572C1E" w:rsidRPr="0041174E">
          <w:rPr>
            <w:rStyle w:val="Hyperlink"/>
            <w:rFonts w:asciiTheme="minorHAnsi" w:hAnsiTheme="minorHAnsi" w:cstheme="minorHAnsi"/>
            <w:noProof/>
          </w:rPr>
          <w:t xml:space="preserve"> (detailed notes)</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_Toc528935289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22</w:t>
        </w:r>
        <w:r w:rsidR="00572C1E" w:rsidRPr="0041174E">
          <w:rPr>
            <w:rFonts w:asciiTheme="minorHAnsi" w:hAnsiTheme="minorHAnsi" w:cstheme="minorHAnsi"/>
            <w:noProof/>
            <w:webHidden/>
          </w:rPr>
          <w:fldChar w:fldCharType="end"/>
        </w:r>
      </w:hyperlink>
    </w:p>
    <w:p w14:paraId="6671517A" w14:textId="19472B06" w:rsidR="00572C1E" w:rsidRPr="0041174E" w:rsidRDefault="00000000" w:rsidP="0041174E">
      <w:pPr>
        <w:tabs>
          <w:tab w:val="right" w:pos="9180"/>
        </w:tabs>
        <w:rPr>
          <w:rFonts w:asciiTheme="minorHAnsi" w:hAnsiTheme="minorHAnsi" w:cstheme="minorHAnsi"/>
          <w:noProof/>
        </w:rPr>
      </w:pPr>
      <w:hyperlink w:anchor="_Toc528935290" w:history="1">
        <w:r w:rsidR="00572C1E" w:rsidRPr="0041174E">
          <w:rPr>
            <w:rStyle w:val="Hyperlink"/>
            <w:rFonts w:asciiTheme="minorHAnsi" w:hAnsiTheme="minorHAnsi" w:cstheme="minorHAnsi"/>
            <w:noProof/>
          </w:rPr>
          <w:t xml:space="preserve">Sample </w:t>
        </w:r>
        <w:r w:rsidR="00EA2F5E" w:rsidRPr="0041174E">
          <w:rPr>
            <w:rStyle w:val="Hyperlink"/>
            <w:rFonts w:asciiTheme="minorHAnsi" w:hAnsiTheme="minorHAnsi" w:cstheme="minorHAnsi"/>
            <w:noProof/>
          </w:rPr>
          <w:t xml:space="preserve"> </w:t>
        </w:r>
        <w:r w:rsidR="00C3698B">
          <w:rPr>
            <w:rStyle w:val="Hyperlink"/>
            <w:rFonts w:asciiTheme="minorHAnsi" w:hAnsiTheme="minorHAnsi" w:cstheme="minorHAnsi"/>
            <w:noProof/>
          </w:rPr>
          <w:t>N</w:t>
        </w:r>
        <w:r w:rsidR="00572C1E" w:rsidRPr="0041174E">
          <w:rPr>
            <w:rStyle w:val="Hyperlink"/>
            <w:rFonts w:asciiTheme="minorHAnsi" w:hAnsiTheme="minorHAnsi" w:cstheme="minorHAnsi"/>
            <w:noProof/>
          </w:rPr>
          <w:t xml:space="preserve">ote 4 – Initial </w:t>
        </w:r>
        <w:r w:rsidR="00E5716E">
          <w:rPr>
            <w:rStyle w:val="Hyperlink"/>
            <w:rFonts w:asciiTheme="minorHAnsi" w:hAnsiTheme="minorHAnsi" w:cstheme="minorHAnsi"/>
            <w:noProof/>
          </w:rPr>
          <w:t>Meeting</w:t>
        </w:r>
        <w:r w:rsidR="00572C1E" w:rsidRPr="0041174E">
          <w:rPr>
            <w:rStyle w:val="Hyperlink"/>
            <w:rFonts w:asciiTheme="minorHAnsi" w:hAnsiTheme="minorHAnsi" w:cstheme="minorHAnsi"/>
            <w:noProof/>
          </w:rPr>
          <w:t xml:space="preserve"> (capturing the highlights)</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_Toc528935290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24</w:t>
        </w:r>
        <w:r w:rsidR="00572C1E" w:rsidRPr="0041174E">
          <w:rPr>
            <w:rFonts w:asciiTheme="minorHAnsi" w:hAnsiTheme="minorHAnsi" w:cstheme="minorHAnsi"/>
            <w:noProof/>
            <w:webHidden/>
          </w:rPr>
          <w:fldChar w:fldCharType="end"/>
        </w:r>
      </w:hyperlink>
    </w:p>
    <w:p w14:paraId="244F9947" w14:textId="6F548641" w:rsidR="00572C1E" w:rsidRPr="0041174E" w:rsidRDefault="00000000" w:rsidP="0041174E">
      <w:pPr>
        <w:tabs>
          <w:tab w:val="right" w:pos="9180"/>
        </w:tabs>
        <w:rPr>
          <w:rFonts w:asciiTheme="minorHAnsi" w:hAnsiTheme="minorHAnsi" w:cstheme="minorHAnsi"/>
          <w:noProof/>
        </w:rPr>
      </w:pPr>
      <w:hyperlink w:anchor="_Toc528935291" w:history="1">
        <w:r w:rsidR="00572C1E" w:rsidRPr="0041174E">
          <w:rPr>
            <w:rStyle w:val="Hyperlink"/>
            <w:rFonts w:asciiTheme="minorHAnsi" w:hAnsiTheme="minorHAnsi" w:cstheme="minorHAnsi"/>
            <w:noProof/>
          </w:rPr>
          <w:t xml:space="preserve">Sample </w:t>
        </w:r>
        <w:r w:rsidR="00EA2F5E" w:rsidRPr="0041174E">
          <w:rPr>
            <w:rStyle w:val="Hyperlink"/>
            <w:rFonts w:asciiTheme="minorHAnsi" w:hAnsiTheme="minorHAnsi" w:cstheme="minorHAnsi"/>
            <w:noProof/>
          </w:rPr>
          <w:t xml:space="preserve"> </w:t>
        </w:r>
        <w:r w:rsidR="00C3698B">
          <w:rPr>
            <w:rStyle w:val="Hyperlink"/>
            <w:rFonts w:asciiTheme="minorHAnsi" w:hAnsiTheme="minorHAnsi" w:cstheme="minorHAnsi"/>
            <w:noProof/>
          </w:rPr>
          <w:t>N</w:t>
        </w:r>
        <w:r w:rsidR="00572C1E" w:rsidRPr="0041174E">
          <w:rPr>
            <w:rStyle w:val="Hyperlink"/>
            <w:rFonts w:asciiTheme="minorHAnsi" w:hAnsiTheme="minorHAnsi" w:cstheme="minorHAnsi"/>
            <w:noProof/>
          </w:rPr>
          <w:t xml:space="preserve">ote 5  – Eligibility </w:t>
        </w:r>
        <w:r w:rsidR="00E5716E">
          <w:rPr>
            <w:rStyle w:val="Hyperlink"/>
            <w:rFonts w:asciiTheme="minorHAnsi" w:hAnsiTheme="minorHAnsi" w:cstheme="minorHAnsi"/>
            <w:noProof/>
          </w:rPr>
          <w:t>B</w:t>
        </w:r>
        <w:r w:rsidR="00572C1E" w:rsidRPr="0041174E">
          <w:rPr>
            <w:rStyle w:val="Hyperlink"/>
            <w:rFonts w:asciiTheme="minorHAnsi" w:hAnsiTheme="minorHAnsi" w:cstheme="minorHAnsi"/>
            <w:noProof/>
          </w:rPr>
          <w:t xml:space="preserve">ased on </w:t>
        </w:r>
        <w:r w:rsidR="00E5716E">
          <w:rPr>
            <w:rStyle w:val="Hyperlink"/>
            <w:rFonts w:asciiTheme="minorHAnsi" w:hAnsiTheme="minorHAnsi" w:cstheme="minorHAnsi"/>
            <w:noProof/>
          </w:rPr>
          <w:t>S</w:t>
        </w:r>
        <w:r w:rsidR="00572C1E" w:rsidRPr="0041174E">
          <w:rPr>
            <w:rStyle w:val="Hyperlink"/>
            <w:rFonts w:asciiTheme="minorHAnsi" w:hAnsiTheme="minorHAnsi" w:cstheme="minorHAnsi"/>
            <w:noProof/>
          </w:rPr>
          <w:t xml:space="preserve">tudent </w:t>
        </w:r>
        <w:r w:rsidR="00E5716E">
          <w:rPr>
            <w:rStyle w:val="Hyperlink"/>
            <w:rFonts w:asciiTheme="minorHAnsi" w:hAnsiTheme="minorHAnsi" w:cstheme="minorHAnsi"/>
            <w:noProof/>
          </w:rPr>
          <w:t>N</w:t>
        </w:r>
        <w:r w:rsidR="00572C1E" w:rsidRPr="0041174E">
          <w:rPr>
            <w:rStyle w:val="Hyperlink"/>
            <w:rFonts w:asciiTheme="minorHAnsi" w:hAnsiTheme="minorHAnsi" w:cstheme="minorHAnsi"/>
            <w:noProof/>
          </w:rPr>
          <w:t>arrative</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_Toc528935291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24</w:t>
        </w:r>
        <w:r w:rsidR="00572C1E" w:rsidRPr="0041174E">
          <w:rPr>
            <w:rFonts w:asciiTheme="minorHAnsi" w:hAnsiTheme="minorHAnsi" w:cstheme="minorHAnsi"/>
            <w:noProof/>
            <w:webHidden/>
          </w:rPr>
          <w:fldChar w:fldCharType="end"/>
        </w:r>
      </w:hyperlink>
    </w:p>
    <w:p w14:paraId="1CB7F81C" w14:textId="00C9EA26" w:rsidR="00572C1E" w:rsidRPr="0041174E" w:rsidRDefault="00000000" w:rsidP="0041174E">
      <w:pPr>
        <w:tabs>
          <w:tab w:val="right" w:pos="9180"/>
        </w:tabs>
        <w:rPr>
          <w:rFonts w:asciiTheme="minorHAnsi" w:hAnsiTheme="minorHAnsi" w:cstheme="minorHAnsi"/>
          <w:noProof/>
        </w:rPr>
      </w:pPr>
      <w:hyperlink w:anchor="_Toc528935292" w:history="1">
        <w:r w:rsidR="00572C1E" w:rsidRPr="0041174E">
          <w:rPr>
            <w:rStyle w:val="Hyperlink"/>
            <w:rFonts w:asciiTheme="minorHAnsi" w:hAnsiTheme="minorHAnsi" w:cstheme="minorHAnsi"/>
            <w:noProof/>
          </w:rPr>
          <w:t xml:space="preserve">Sample </w:t>
        </w:r>
        <w:r w:rsidR="00EA2F5E" w:rsidRPr="0041174E">
          <w:rPr>
            <w:rStyle w:val="Hyperlink"/>
            <w:rFonts w:asciiTheme="minorHAnsi" w:hAnsiTheme="minorHAnsi" w:cstheme="minorHAnsi"/>
            <w:noProof/>
          </w:rPr>
          <w:t xml:space="preserve"> </w:t>
        </w:r>
        <w:r w:rsidR="00C3698B">
          <w:rPr>
            <w:rStyle w:val="Hyperlink"/>
            <w:rFonts w:asciiTheme="minorHAnsi" w:hAnsiTheme="minorHAnsi" w:cstheme="minorHAnsi"/>
            <w:noProof/>
          </w:rPr>
          <w:t>N</w:t>
        </w:r>
        <w:r w:rsidR="00572C1E" w:rsidRPr="0041174E">
          <w:rPr>
            <w:rStyle w:val="Hyperlink"/>
            <w:rFonts w:asciiTheme="minorHAnsi" w:hAnsiTheme="minorHAnsi" w:cstheme="minorHAnsi"/>
            <w:noProof/>
          </w:rPr>
          <w:t xml:space="preserve">ote 6 – Routine </w:t>
        </w:r>
        <w:r w:rsidR="00E5716E">
          <w:rPr>
            <w:rStyle w:val="Hyperlink"/>
            <w:rFonts w:asciiTheme="minorHAnsi" w:hAnsiTheme="minorHAnsi" w:cstheme="minorHAnsi"/>
            <w:noProof/>
          </w:rPr>
          <w:t>I</w:t>
        </w:r>
        <w:r w:rsidR="00572C1E" w:rsidRPr="0041174E">
          <w:rPr>
            <w:rStyle w:val="Hyperlink"/>
            <w:rFonts w:asciiTheme="minorHAnsi" w:hAnsiTheme="minorHAnsi" w:cstheme="minorHAnsi"/>
            <w:noProof/>
          </w:rPr>
          <w:t xml:space="preserve">nitial </w:t>
        </w:r>
        <w:r w:rsidR="00E5716E">
          <w:rPr>
            <w:rStyle w:val="Hyperlink"/>
            <w:rFonts w:asciiTheme="minorHAnsi" w:hAnsiTheme="minorHAnsi" w:cstheme="minorHAnsi"/>
            <w:noProof/>
          </w:rPr>
          <w:t>A</w:t>
        </w:r>
        <w:r w:rsidR="00572C1E" w:rsidRPr="0041174E">
          <w:rPr>
            <w:rStyle w:val="Hyperlink"/>
            <w:rFonts w:asciiTheme="minorHAnsi" w:hAnsiTheme="minorHAnsi" w:cstheme="minorHAnsi"/>
            <w:noProof/>
          </w:rPr>
          <w:t>ppointment</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_Toc528935292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25</w:t>
        </w:r>
        <w:r w:rsidR="00572C1E" w:rsidRPr="0041174E">
          <w:rPr>
            <w:rFonts w:asciiTheme="minorHAnsi" w:hAnsiTheme="minorHAnsi" w:cstheme="minorHAnsi"/>
            <w:noProof/>
            <w:webHidden/>
          </w:rPr>
          <w:fldChar w:fldCharType="end"/>
        </w:r>
      </w:hyperlink>
    </w:p>
    <w:p w14:paraId="58B6104E" w14:textId="39BE10F8" w:rsidR="00572C1E" w:rsidRPr="0041174E" w:rsidRDefault="00000000" w:rsidP="0041174E">
      <w:pPr>
        <w:tabs>
          <w:tab w:val="right" w:pos="9180"/>
        </w:tabs>
        <w:rPr>
          <w:rFonts w:asciiTheme="minorHAnsi" w:hAnsiTheme="minorHAnsi" w:cstheme="minorHAnsi"/>
          <w:noProof/>
        </w:rPr>
      </w:pPr>
      <w:hyperlink w:anchor="_Toc528935293" w:history="1">
        <w:r w:rsidR="00572C1E" w:rsidRPr="0041174E">
          <w:rPr>
            <w:rStyle w:val="Hyperlink"/>
            <w:rFonts w:asciiTheme="minorHAnsi" w:hAnsiTheme="minorHAnsi" w:cstheme="minorHAnsi"/>
            <w:noProof/>
          </w:rPr>
          <w:t xml:space="preserve">Sample </w:t>
        </w:r>
        <w:r w:rsidR="00EA2F5E" w:rsidRPr="0041174E">
          <w:rPr>
            <w:rStyle w:val="Hyperlink"/>
            <w:rFonts w:asciiTheme="minorHAnsi" w:hAnsiTheme="minorHAnsi" w:cstheme="minorHAnsi"/>
            <w:noProof/>
          </w:rPr>
          <w:t xml:space="preserve"> </w:t>
        </w:r>
        <w:r w:rsidR="00C3698B">
          <w:rPr>
            <w:rStyle w:val="Hyperlink"/>
            <w:rFonts w:asciiTheme="minorHAnsi" w:hAnsiTheme="minorHAnsi" w:cstheme="minorHAnsi"/>
            <w:noProof/>
          </w:rPr>
          <w:t>N</w:t>
        </w:r>
        <w:r w:rsidR="00572C1E" w:rsidRPr="0041174E">
          <w:rPr>
            <w:rStyle w:val="Hyperlink"/>
            <w:rFonts w:asciiTheme="minorHAnsi" w:hAnsiTheme="minorHAnsi" w:cstheme="minorHAnsi"/>
            <w:noProof/>
          </w:rPr>
          <w:t xml:space="preserve">ote 7  – Denial of </w:t>
        </w:r>
        <w:r w:rsidR="00E5716E">
          <w:rPr>
            <w:rStyle w:val="Hyperlink"/>
            <w:rFonts w:asciiTheme="minorHAnsi" w:hAnsiTheme="minorHAnsi" w:cstheme="minorHAnsi"/>
            <w:noProof/>
          </w:rPr>
          <w:t>S</w:t>
        </w:r>
        <w:r w:rsidR="00572C1E" w:rsidRPr="0041174E">
          <w:rPr>
            <w:rStyle w:val="Hyperlink"/>
            <w:rFonts w:asciiTheme="minorHAnsi" w:hAnsiTheme="minorHAnsi" w:cstheme="minorHAnsi"/>
            <w:noProof/>
          </w:rPr>
          <w:t>ervices</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_Toc528935293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25</w:t>
        </w:r>
        <w:r w:rsidR="00572C1E" w:rsidRPr="0041174E">
          <w:rPr>
            <w:rFonts w:asciiTheme="minorHAnsi" w:hAnsiTheme="minorHAnsi" w:cstheme="minorHAnsi"/>
            <w:noProof/>
            <w:webHidden/>
          </w:rPr>
          <w:fldChar w:fldCharType="end"/>
        </w:r>
      </w:hyperlink>
    </w:p>
    <w:p w14:paraId="5B9C5AC6" w14:textId="5BEA729F" w:rsidR="00572C1E" w:rsidRPr="0041174E" w:rsidRDefault="00000000" w:rsidP="0041174E">
      <w:pPr>
        <w:tabs>
          <w:tab w:val="right" w:pos="9180"/>
        </w:tabs>
        <w:rPr>
          <w:rFonts w:asciiTheme="minorHAnsi" w:hAnsiTheme="minorHAnsi" w:cstheme="minorHAnsi"/>
          <w:noProof/>
        </w:rPr>
      </w:pPr>
      <w:hyperlink w:anchor="_Toc528935294" w:history="1">
        <w:r w:rsidR="00572C1E" w:rsidRPr="0041174E">
          <w:rPr>
            <w:rStyle w:val="Hyperlink"/>
            <w:rFonts w:asciiTheme="minorHAnsi" w:hAnsiTheme="minorHAnsi" w:cstheme="minorHAnsi"/>
            <w:noProof/>
          </w:rPr>
          <w:t xml:space="preserve">Sample </w:t>
        </w:r>
        <w:r w:rsidR="00EA2F5E" w:rsidRPr="0041174E">
          <w:rPr>
            <w:rStyle w:val="Hyperlink"/>
            <w:rFonts w:asciiTheme="minorHAnsi" w:hAnsiTheme="minorHAnsi" w:cstheme="minorHAnsi"/>
            <w:noProof/>
          </w:rPr>
          <w:t xml:space="preserve"> </w:t>
        </w:r>
        <w:r w:rsidR="00C3698B">
          <w:rPr>
            <w:rStyle w:val="Hyperlink"/>
            <w:rFonts w:asciiTheme="minorHAnsi" w:hAnsiTheme="minorHAnsi" w:cstheme="minorHAnsi"/>
            <w:noProof/>
          </w:rPr>
          <w:t>N</w:t>
        </w:r>
        <w:r w:rsidR="00572C1E" w:rsidRPr="0041174E">
          <w:rPr>
            <w:rStyle w:val="Hyperlink"/>
            <w:rFonts w:asciiTheme="minorHAnsi" w:hAnsiTheme="minorHAnsi" w:cstheme="minorHAnsi"/>
            <w:noProof/>
          </w:rPr>
          <w:t>ote 8 – Follow-Up Plan</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_Toc528935294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26</w:t>
        </w:r>
        <w:r w:rsidR="00572C1E" w:rsidRPr="0041174E">
          <w:rPr>
            <w:rFonts w:asciiTheme="minorHAnsi" w:hAnsiTheme="minorHAnsi" w:cstheme="minorHAnsi"/>
            <w:noProof/>
            <w:webHidden/>
          </w:rPr>
          <w:fldChar w:fldCharType="end"/>
        </w:r>
      </w:hyperlink>
    </w:p>
    <w:p w14:paraId="185340FD" w14:textId="29E02EC0" w:rsidR="00572C1E" w:rsidRPr="0041174E" w:rsidRDefault="00000000" w:rsidP="0041174E">
      <w:pPr>
        <w:tabs>
          <w:tab w:val="right" w:pos="9180"/>
        </w:tabs>
        <w:rPr>
          <w:rFonts w:asciiTheme="minorHAnsi" w:hAnsiTheme="minorHAnsi" w:cstheme="minorHAnsi"/>
          <w:noProof/>
        </w:rPr>
      </w:pPr>
      <w:hyperlink w:anchor="_Toc528935295" w:history="1">
        <w:r w:rsidR="00572C1E" w:rsidRPr="0041174E">
          <w:rPr>
            <w:rStyle w:val="Hyperlink"/>
            <w:rFonts w:asciiTheme="minorHAnsi" w:hAnsiTheme="minorHAnsi" w:cstheme="minorHAnsi"/>
            <w:noProof/>
          </w:rPr>
          <w:t xml:space="preserve">Sample </w:t>
        </w:r>
        <w:r w:rsidR="00EA2F5E" w:rsidRPr="0041174E">
          <w:rPr>
            <w:rStyle w:val="Hyperlink"/>
            <w:rFonts w:asciiTheme="minorHAnsi" w:hAnsiTheme="minorHAnsi" w:cstheme="minorHAnsi"/>
            <w:noProof/>
          </w:rPr>
          <w:t xml:space="preserve"> </w:t>
        </w:r>
        <w:r w:rsidR="00C3698B">
          <w:rPr>
            <w:rStyle w:val="Hyperlink"/>
            <w:rFonts w:asciiTheme="minorHAnsi" w:hAnsiTheme="minorHAnsi" w:cstheme="minorHAnsi"/>
            <w:noProof/>
          </w:rPr>
          <w:t>N</w:t>
        </w:r>
        <w:r w:rsidR="00572C1E" w:rsidRPr="0041174E">
          <w:rPr>
            <w:rStyle w:val="Hyperlink"/>
            <w:rFonts w:asciiTheme="minorHAnsi" w:hAnsiTheme="minorHAnsi" w:cstheme="minorHAnsi"/>
            <w:noProof/>
          </w:rPr>
          <w:t xml:space="preserve">ote 9 – Additional </w:t>
        </w:r>
        <w:r w:rsidR="00E5716E">
          <w:rPr>
            <w:rStyle w:val="Hyperlink"/>
            <w:rFonts w:asciiTheme="minorHAnsi" w:hAnsiTheme="minorHAnsi" w:cstheme="minorHAnsi"/>
            <w:noProof/>
          </w:rPr>
          <w:t>A</w:t>
        </w:r>
        <w:r w:rsidR="00572C1E" w:rsidRPr="0041174E">
          <w:rPr>
            <w:rStyle w:val="Hyperlink"/>
            <w:rFonts w:asciiTheme="minorHAnsi" w:hAnsiTheme="minorHAnsi" w:cstheme="minorHAnsi"/>
            <w:noProof/>
          </w:rPr>
          <w:t>ccommodations</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_Toc528935295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26</w:t>
        </w:r>
        <w:r w:rsidR="00572C1E" w:rsidRPr="0041174E">
          <w:rPr>
            <w:rFonts w:asciiTheme="minorHAnsi" w:hAnsiTheme="minorHAnsi" w:cstheme="minorHAnsi"/>
            <w:noProof/>
            <w:webHidden/>
          </w:rPr>
          <w:fldChar w:fldCharType="end"/>
        </w:r>
      </w:hyperlink>
    </w:p>
    <w:p w14:paraId="4CF0E255" w14:textId="727987B1" w:rsidR="00572C1E" w:rsidRPr="0041174E" w:rsidRDefault="00000000" w:rsidP="00E5716E">
      <w:pPr>
        <w:tabs>
          <w:tab w:val="right" w:pos="9180"/>
        </w:tabs>
        <w:rPr>
          <w:rFonts w:asciiTheme="minorHAnsi" w:hAnsiTheme="minorHAnsi" w:cstheme="minorHAnsi"/>
          <w:noProof/>
        </w:rPr>
      </w:pPr>
      <w:hyperlink w:anchor="_Toc528935296" w:history="1">
        <w:r w:rsidR="00572C1E" w:rsidRPr="0041174E">
          <w:rPr>
            <w:rStyle w:val="Hyperlink"/>
            <w:rFonts w:asciiTheme="minorHAnsi" w:hAnsiTheme="minorHAnsi" w:cstheme="minorHAnsi"/>
            <w:noProof/>
          </w:rPr>
          <w:t xml:space="preserve">Sample </w:t>
        </w:r>
        <w:r w:rsidR="00EA2F5E" w:rsidRPr="0041174E">
          <w:rPr>
            <w:rStyle w:val="Hyperlink"/>
            <w:rFonts w:asciiTheme="minorHAnsi" w:hAnsiTheme="minorHAnsi" w:cstheme="minorHAnsi"/>
            <w:noProof/>
          </w:rPr>
          <w:t xml:space="preserve"> </w:t>
        </w:r>
        <w:r w:rsidR="00C3698B">
          <w:rPr>
            <w:rStyle w:val="Hyperlink"/>
            <w:rFonts w:asciiTheme="minorHAnsi" w:hAnsiTheme="minorHAnsi" w:cstheme="minorHAnsi"/>
            <w:noProof/>
          </w:rPr>
          <w:t>N</w:t>
        </w:r>
        <w:r w:rsidR="00572C1E" w:rsidRPr="0041174E">
          <w:rPr>
            <w:rStyle w:val="Hyperlink"/>
            <w:rFonts w:asciiTheme="minorHAnsi" w:hAnsiTheme="minorHAnsi" w:cstheme="minorHAnsi"/>
            <w:noProof/>
          </w:rPr>
          <w:t xml:space="preserve">ote 10 – Collaborating with </w:t>
        </w:r>
        <w:r w:rsidR="00E5716E">
          <w:rPr>
            <w:rStyle w:val="Hyperlink"/>
            <w:rFonts w:asciiTheme="minorHAnsi" w:hAnsiTheme="minorHAnsi" w:cstheme="minorHAnsi"/>
            <w:noProof/>
          </w:rPr>
          <w:t>F</w:t>
        </w:r>
        <w:r w:rsidR="00572C1E" w:rsidRPr="0041174E">
          <w:rPr>
            <w:rStyle w:val="Hyperlink"/>
            <w:rFonts w:asciiTheme="minorHAnsi" w:hAnsiTheme="minorHAnsi" w:cstheme="minorHAnsi"/>
            <w:noProof/>
          </w:rPr>
          <w:t xml:space="preserve">aculty to </w:t>
        </w:r>
        <w:r w:rsidR="00E5716E">
          <w:rPr>
            <w:rStyle w:val="Hyperlink"/>
            <w:rFonts w:asciiTheme="minorHAnsi" w:hAnsiTheme="minorHAnsi" w:cstheme="minorHAnsi"/>
            <w:noProof/>
          </w:rPr>
          <w:t>I</w:t>
        </w:r>
        <w:r w:rsidR="00572C1E" w:rsidRPr="0041174E">
          <w:rPr>
            <w:rStyle w:val="Hyperlink"/>
            <w:rFonts w:asciiTheme="minorHAnsi" w:hAnsiTheme="minorHAnsi" w:cstheme="minorHAnsi"/>
            <w:noProof/>
          </w:rPr>
          <w:t xml:space="preserve">mplement </w:t>
        </w:r>
        <w:r w:rsidR="00E5716E">
          <w:rPr>
            <w:rStyle w:val="Hyperlink"/>
            <w:rFonts w:asciiTheme="minorHAnsi" w:hAnsiTheme="minorHAnsi" w:cstheme="minorHAnsi"/>
            <w:noProof/>
          </w:rPr>
          <w:t>A</w:t>
        </w:r>
        <w:r w:rsidR="00572C1E" w:rsidRPr="0041174E">
          <w:rPr>
            <w:rStyle w:val="Hyperlink"/>
            <w:rFonts w:asciiTheme="minorHAnsi" w:hAnsiTheme="minorHAnsi" w:cstheme="minorHAnsi"/>
            <w:noProof/>
          </w:rPr>
          <w:t>ccommodations</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_Toc528935296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26</w:t>
        </w:r>
        <w:r w:rsidR="00572C1E" w:rsidRPr="0041174E">
          <w:rPr>
            <w:rFonts w:asciiTheme="minorHAnsi" w:hAnsiTheme="minorHAnsi" w:cstheme="minorHAnsi"/>
            <w:noProof/>
            <w:webHidden/>
          </w:rPr>
          <w:fldChar w:fldCharType="end"/>
        </w:r>
      </w:hyperlink>
    </w:p>
    <w:p w14:paraId="5027A81A" w14:textId="23323DF0" w:rsidR="00572C1E" w:rsidRDefault="00000000" w:rsidP="00E5716E">
      <w:pPr>
        <w:tabs>
          <w:tab w:val="right" w:pos="9180"/>
        </w:tabs>
        <w:rPr>
          <w:rFonts w:asciiTheme="minorHAnsi" w:hAnsiTheme="minorHAnsi" w:cstheme="minorHAnsi"/>
          <w:noProof/>
        </w:rPr>
      </w:pPr>
      <w:hyperlink w:anchor="_Toc528935297" w:history="1">
        <w:r w:rsidR="00572C1E" w:rsidRPr="0041174E">
          <w:rPr>
            <w:rStyle w:val="Hyperlink"/>
            <w:rFonts w:asciiTheme="minorHAnsi" w:hAnsiTheme="minorHAnsi" w:cstheme="minorHAnsi"/>
            <w:noProof/>
          </w:rPr>
          <w:t xml:space="preserve">Sample </w:t>
        </w:r>
        <w:r w:rsidR="00EA2F5E" w:rsidRPr="0041174E">
          <w:rPr>
            <w:rStyle w:val="Hyperlink"/>
            <w:rFonts w:asciiTheme="minorHAnsi" w:hAnsiTheme="minorHAnsi" w:cstheme="minorHAnsi"/>
            <w:noProof/>
          </w:rPr>
          <w:t xml:space="preserve"> </w:t>
        </w:r>
        <w:r w:rsidR="00C3698B">
          <w:rPr>
            <w:rStyle w:val="Hyperlink"/>
            <w:rFonts w:asciiTheme="minorHAnsi" w:hAnsiTheme="minorHAnsi" w:cstheme="minorHAnsi"/>
            <w:noProof/>
          </w:rPr>
          <w:t>N</w:t>
        </w:r>
        <w:r w:rsidR="00572C1E" w:rsidRPr="0041174E">
          <w:rPr>
            <w:rStyle w:val="Hyperlink"/>
            <w:rFonts w:asciiTheme="minorHAnsi" w:hAnsiTheme="minorHAnsi" w:cstheme="minorHAnsi"/>
            <w:noProof/>
          </w:rPr>
          <w:t xml:space="preserve">ote 11 – Allegations of not </w:t>
        </w:r>
        <w:r w:rsidR="00E5716E">
          <w:rPr>
            <w:rStyle w:val="Hyperlink"/>
            <w:rFonts w:asciiTheme="minorHAnsi" w:hAnsiTheme="minorHAnsi" w:cstheme="minorHAnsi"/>
            <w:noProof/>
          </w:rPr>
          <w:t>P</w:t>
        </w:r>
        <w:r w:rsidR="00572C1E" w:rsidRPr="0041174E">
          <w:rPr>
            <w:rStyle w:val="Hyperlink"/>
            <w:rFonts w:asciiTheme="minorHAnsi" w:hAnsiTheme="minorHAnsi" w:cstheme="minorHAnsi"/>
            <w:noProof/>
          </w:rPr>
          <w:t xml:space="preserve">roviding </w:t>
        </w:r>
        <w:r w:rsidR="00E5716E">
          <w:rPr>
            <w:rStyle w:val="Hyperlink"/>
            <w:rFonts w:asciiTheme="minorHAnsi" w:hAnsiTheme="minorHAnsi" w:cstheme="minorHAnsi"/>
            <w:noProof/>
          </w:rPr>
          <w:t>A</w:t>
        </w:r>
        <w:r w:rsidR="00572C1E" w:rsidRPr="0041174E">
          <w:rPr>
            <w:rStyle w:val="Hyperlink"/>
            <w:rFonts w:asciiTheme="minorHAnsi" w:hAnsiTheme="minorHAnsi" w:cstheme="minorHAnsi"/>
            <w:noProof/>
          </w:rPr>
          <w:t>ccommodations</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_Toc528935297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27</w:t>
        </w:r>
        <w:r w:rsidR="00572C1E" w:rsidRPr="0041174E">
          <w:rPr>
            <w:rFonts w:asciiTheme="minorHAnsi" w:hAnsiTheme="minorHAnsi" w:cstheme="minorHAnsi"/>
            <w:noProof/>
            <w:webHidden/>
          </w:rPr>
          <w:fldChar w:fldCharType="end"/>
        </w:r>
      </w:hyperlink>
    </w:p>
    <w:p w14:paraId="3B52F86D" w14:textId="481F27BA" w:rsidR="00E5716E" w:rsidRPr="00E5716E" w:rsidRDefault="00E5716E" w:rsidP="00E5716E">
      <w:pPr>
        <w:pStyle w:val="Heading3"/>
        <w:tabs>
          <w:tab w:val="right" w:pos="9180"/>
        </w:tabs>
        <w:rPr>
          <w:b w:val="0"/>
          <w:bCs/>
          <w:noProof/>
        </w:rPr>
      </w:pPr>
      <w:r w:rsidRPr="00E5716E">
        <w:rPr>
          <w:b w:val="0"/>
          <w:bCs/>
          <w:noProof/>
        </w:rPr>
        <w:t xml:space="preserve">Sample Note 12 – Health Science Focused Initial </w:t>
      </w:r>
      <w:r>
        <w:rPr>
          <w:b w:val="0"/>
          <w:bCs/>
          <w:noProof/>
        </w:rPr>
        <w:tab/>
        <w:t>27</w:t>
      </w:r>
    </w:p>
    <w:p w14:paraId="58818932" w14:textId="7B422624" w:rsidR="00E5716E" w:rsidRPr="0041174E" w:rsidRDefault="00000000" w:rsidP="00E5716E">
      <w:pPr>
        <w:tabs>
          <w:tab w:val="right" w:pos="9180"/>
        </w:tabs>
        <w:rPr>
          <w:rFonts w:asciiTheme="minorHAnsi" w:hAnsiTheme="minorHAnsi" w:cstheme="minorHAnsi"/>
          <w:noProof/>
        </w:rPr>
      </w:pPr>
      <w:hyperlink w:anchor="_Toc528935284" w:history="1">
        <w:r w:rsidR="00E5716E" w:rsidRPr="0041174E">
          <w:rPr>
            <w:rStyle w:val="Hyperlink"/>
            <w:rFonts w:asciiTheme="minorHAnsi" w:hAnsiTheme="minorHAnsi" w:cstheme="minorHAnsi"/>
            <w:noProof/>
          </w:rPr>
          <w:t xml:space="preserve">A </w:t>
        </w:r>
        <w:r w:rsidR="00E5716E">
          <w:rPr>
            <w:rStyle w:val="Hyperlink"/>
            <w:rFonts w:asciiTheme="minorHAnsi" w:hAnsiTheme="minorHAnsi" w:cstheme="minorHAnsi"/>
            <w:noProof/>
          </w:rPr>
          <w:t>P</w:t>
        </w:r>
        <w:r w:rsidR="00E5716E" w:rsidRPr="0041174E">
          <w:rPr>
            <w:rStyle w:val="Hyperlink"/>
            <w:rFonts w:asciiTheme="minorHAnsi" w:hAnsiTheme="minorHAnsi" w:cstheme="minorHAnsi"/>
            <w:noProof/>
          </w:rPr>
          <w:t xml:space="preserve">otential </w:t>
        </w:r>
        <w:r w:rsidR="00E5716E">
          <w:rPr>
            <w:rStyle w:val="Hyperlink"/>
            <w:rFonts w:asciiTheme="minorHAnsi" w:hAnsiTheme="minorHAnsi" w:cstheme="minorHAnsi"/>
            <w:noProof/>
          </w:rPr>
          <w:t>M</w:t>
        </w:r>
        <w:r w:rsidR="00E5716E" w:rsidRPr="0041174E">
          <w:rPr>
            <w:rStyle w:val="Hyperlink"/>
            <w:rFonts w:asciiTheme="minorHAnsi" w:hAnsiTheme="minorHAnsi" w:cstheme="minorHAnsi"/>
            <w:noProof/>
          </w:rPr>
          <w:t xml:space="preserve">odel for </w:t>
        </w:r>
        <w:r w:rsidR="00E5716E">
          <w:rPr>
            <w:rStyle w:val="Hyperlink"/>
            <w:rFonts w:asciiTheme="minorHAnsi" w:hAnsiTheme="minorHAnsi" w:cstheme="minorHAnsi"/>
            <w:noProof/>
          </w:rPr>
          <w:t>N</w:t>
        </w:r>
        <w:r w:rsidR="00E5716E" w:rsidRPr="0041174E">
          <w:rPr>
            <w:rStyle w:val="Hyperlink"/>
            <w:rFonts w:asciiTheme="minorHAnsi" w:hAnsiTheme="minorHAnsi" w:cstheme="minorHAnsi"/>
            <w:noProof/>
          </w:rPr>
          <w:t xml:space="preserve">otes: SOAP </w:t>
        </w:r>
        <w:r w:rsidR="00C3698B">
          <w:rPr>
            <w:rStyle w:val="Hyperlink"/>
            <w:rFonts w:asciiTheme="minorHAnsi" w:hAnsiTheme="minorHAnsi" w:cstheme="minorHAnsi"/>
            <w:noProof/>
          </w:rPr>
          <w:t>N</w:t>
        </w:r>
        <w:r w:rsidR="00E5716E" w:rsidRPr="0041174E">
          <w:rPr>
            <w:rStyle w:val="Hyperlink"/>
            <w:rFonts w:asciiTheme="minorHAnsi" w:hAnsiTheme="minorHAnsi" w:cstheme="minorHAnsi"/>
            <w:noProof/>
          </w:rPr>
          <w:t>otes</w:t>
        </w:r>
        <w:r w:rsidR="00E5716E" w:rsidRPr="0041174E">
          <w:rPr>
            <w:rFonts w:asciiTheme="minorHAnsi" w:hAnsiTheme="minorHAnsi" w:cstheme="minorHAnsi"/>
            <w:noProof/>
            <w:webHidden/>
          </w:rPr>
          <w:tab/>
        </w:r>
      </w:hyperlink>
      <w:r w:rsidR="00E5716E">
        <w:rPr>
          <w:rFonts w:asciiTheme="minorHAnsi" w:hAnsiTheme="minorHAnsi" w:cstheme="minorHAnsi"/>
          <w:noProof/>
        </w:rPr>
        <w:t>30</w:t>
      </w:r>
    </w:p>
    <w:p w14:paraId="1C68C364" w14:textId="61AA9BD6" w:rsidR="00572C1E" w:rsidRPr="0041174E" w:rsidRDefault="00000000" w:rsidP="0041174E">
      <w:pPr>
        <w:tabs>
          <w:tab w:val="right" w:pos="9180"/>
        </w:tabs>
        <w:spacing w:before="240"/>
        <w:rPr>
          <w:rFonts w:asciiTheme="minorHAnsi" w:hAnsiTheme="minorHAnsi" w:cstheme="minorHAnsi"/>
          <w:b/>
          <w:bCs/>
          <w:noProof/>
        </w:rPr>
      </w:pPr>
      <w:hyperlink w:anchor="_Toc528935298" w:history="1">
        <w:r w:rsidR="00572C1E" w:rsidRPr="0041174E">
          <w:rPr>
            <w:rStyle w:val="Hyperlink"/>
            <w:rFonts w:asciiTheme="minorHAnsi" w:hAnsiTheme="minorHAnsi" w:cstheme="minorHAnsi"/>
            <w:b/>
            <w:bCs/>
            <w:noProof/>
          </w:rPr>
          <w:t>PART V</w:t>
        </w:r>
        <w:r w:rsidR="00D610B5">
          <w:rPr>
            <w:rStyle w:val="Hyperlink"/>
            <w:rFonts w:asciiTheme="minorHAnsi" w:hAnsiTheme="minorHAnsi" w:cstheme="minorHAnsi"/>
            <w:b/>
            <w:bCs/>
            <w:noProof/>
          </w:rPr>
          <w:t>I:</w:t>
        </w:r>
        <w:r w:rsidR="00572C1E" w:rsidRPr="0041174E">
          <w:rPr>
            <w:rStyle w:val="Hyperlink"/>
            <w:rFonts w:asciiTheme="minorHAnsi" w:hAnsiTheme="minorHAnsi" w:cstheme="minorHAnsi"/>
            <w:b/>
            <w:bCs/>
            <w:noProof/>
          </w:rPr>
          <w:t xml:space="preserve"> PLATFORMS FOR KEEPING NOTES</w:t>
        </w:r>
        <w:r w:rsidR="00572C1E" w:rsidRPr="0041174E">
          <w:rPr>
            <w:rFonts w:asciiTheme="minorHAnsi" w:hAnsiTheme="minorHAnsi" w:cstheme="minorHAnsi"/>
            <w:b/>
            <w:bCs/>
            <w:noProof/>
            <w:webHidden/>
          </w:rPr>
          <w:tab/>
        </w:r>
        <w:r w:rsidR="00572C1E" w:rsidRPr="0041174E">
          <w:rPr>
            <w:rFonts w:asciiTheme="minorHAnsi" w:hAnsiTheme="minorHAnsi" w:cstheme="minorHAnsi"/>
            <w:b/>
            <w:bCs/>
            <w:noProof/>
            <w:webHidden/>
          </w:rPr>
          <w:fldChar w:fldCharType="begin"/>
        </w:r>
        <w:r w:rsidR="00572C1E" w:rsidRPr="0041174E">
          <w:rPr>
            <w:rFonts w:asciiTheme="minorHAnsi" w:hAnsiTheme="minorHAnsi" w:cstheme="minorHAnsi"/>
            <w:b/>
            <w:bCs/>
            <w:noProof/>
            <w:webHidden/>
          </w:rPr>
          <w:instrText xml:space="preserve"> PAGEREF _Toc528935298 \h </w:instrText>
        </w:r>
        <w:r w:rsidR="00572C1E" w:rsidRPr="0041174E">
          <w:rPr>
            <w:rFonts w:asciiTheme="minorHAnsi" w:hAnsiTheme="minorHAnsi" w:cstheme="minorHAnsi"/>
            <w:b/>
            <w:bCs/>
            <w:noProof/>
            <w:webHidden/>
          </w:rPr>
        </w:r>
        <w:r w:rsidR="00572C1E" w:rsidRPr="0041174E">
          <w:rPr>
            <w:rFonts w:asciiTheme="minorHAnsi" w:hAnsiTheme="minorHAnsi" w:cstheme="minorHAnsi"/>
            <w:b/>
            <w:bCs/>
            <w:noProof/>
            <w:webHidden/>
          </w:rPr>
          <w:fldChar w:fldCharType="separate"/>
        </w:r>
        <w:r w:rsidR="00E5716E">
          <w:rPr>
            <w:rFonts w:asciiTheme="minorHAnsi" w:hAnsiTheme="minorHAnsi" w:cstheme="minorHAnsi"/>
            <w:b/>
            <w:bCs/>
            <w:noProof/>
            <w:webHidden/>
          </w:rPr>
          <w:t>31</w:t>
        </w:r>
        <w:r w:rsidR="00572C1E" w:rsidRPr="0041174E">
          <w:rPr>
            <w:rFonts w:asciiTheme="minorHAnsi" w:hAnsiTheme="minorHAnsi" w:cstheme="minorHAnsi"/>
            <w:b/>
            <w:bCs/>
            <w:noProof/>
            <w:webHidden/>
          </w:rPr>
          <w:fldChar w:fldCharType="end"/>
        </w:r>
      </w:hyperlink>
    </w:p>
    <w:p w14:paraId="7A1C93EA" w14:textId="498ECE9A" w:rsidR="00572C1E" w:rsidRPr="0041174E" w:rsidRDefault="00000000" w:rsidP="0041174E">
      <w:pPr>
        <w:tabs>
          <w:tab w:val="right" w:pos="9180"/>
        </w:tabs>
        <w:spacing w:before="240"/>
        <w:rPr>
          <w:rFonts w:asciiTheme="minorHAnsi" w:hAnsiTheme="minorHAnsi" w:cstheme="minorHAnsi"/>
          <w:noProof/>
        </w:rPr>
      </w:pPr>
      <w:hyperlink w:anchor="_Toc528935299" w:history="1">
        <w:r w:rsidR="00572C1E" w:rsidRPr="0041174E">
          <w:rPr>
            <w:rStyle w:val="Hyperlink"/>
            <w:rFonts w:asciiTheme="minorHAnsi" w:hAnsiTheme="minorHAnsi" w:cstheme="minorHAnsi"/>
            <w:noProof/>
          </w:rPr>
          <w:t xml:space="preserve">APPENDIX A: </w:t>
        </w:r>
        <w:r w:rsidR="00C3698B">
          <w:rPr>
            <w:rStyle w:val="Hyperlink"/>
            <w:rFonts w:asciiTheme="minorHAnsi" w:hAnsiTheme="minorHAnsi" w:cstheme="minorHAnsi"/>
            <w:noProof/>
          </w:rPr>
          <w:t>Essential Items for Notes</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_Toc528935299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32</w:t>
        </w:r>
        <w:r w:rsidR="00572C1E" w:rsidRPr="0041174E">
          <w:rPr>
            <w:rFonts w:asciiTheme="minorHAnsi" w:hAnsiTheme="minorHAnsi" w:cstheme="minorHAnsi"/>
            <w:noProof/>
            <w:webHidden/>
          </w:rPr>
          <w:fldChar w:fldCharType="end"/>
        </w:r>
      </w:hyperlink>
    </w:p>
    <w:p w14:paraId="356367E0" w14:textId="0033B3CC" w:rsidR="00572C1E" w:rsidRPr="0041174E" w:rsidRDefault="00000000" w:rsidP="0041174E">
      <w:pPr>
        <w:tabs>
          <w:tab w:val="right" w:pos="9180"/>
        </w:tabs>
        <w:rPr>
          <w:rFonts w:asciiTheme="minorHAnsi" w:hAnsiTheme="minorHAnsi" w:cstheme="minorHAnsi"/>
          <w:noProof/>
        </w:rPr>
      </w:pPr>
      <w:hyperlink w:anchor="_Toc528935300" w:history="1">
        <w:r w:rsidR="00572C1E" w:rsidRPr="0041174E">
          <w:rPr>
            <w:rStyle w:val="Hyperlink"/>
            <w:rFonts w:asciiTheme="minorHAnsi" w:hAnsiTheme="minorHAnsi" w:cstheme="minorHAnsi"/>
            <w:noProof/>
          </w:rPr>
          <w:t xml:space="preserve">APPENDIX B: </w:t>
        </w:r>
        <w:r w:rsidR="00C3698B">
          <w:rPr>
            <w:rStyle w:val="Hyperlink"/>
            <w:rFonts w:asciiTheme="minorHAnsi" w:hAnsiTheme="minorHAnsi" w:cstheme="minorHAnsi"/>
            <w:noProof/>
          </w:rPr>
          <w:t>Process for Investigating Complaints</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_Toc528935300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33</w:t>
        </w:r>
        <w:r w:rsidR="00572C1E" w:rsidRPr="0041174E">
          <w:rPr>
            <w:rFonts w:asciiTheme="minorHAnsi" w:hAnsiTheme="minorHAnsi" w:cstheme="minorHAnsi"/>
            <w:noProof/>
            <w:webHidden/>
          </w:rPr>
          <w:fldChar w:fldCharType="end"/>
        </w:r>
      </w:hyperlink>
    </w:p>
    <w:p w14:paraId="4194DD8F" w14:textId="0216C61E" w:rsidR="00572C1E" w:rsidRPr="0041174E" w:rsidRDefault="00000000" w:rsidP="0041174E">
      <w:pPr>
        <w:tabs>
          <w:tab w:val="right" w:pos="9180"/>
        </w:tabs>
        <w:rPr>
          <w:rFonts w:asciiTheme="minorHAnsi" w:hAnsiTheme="minorHAnsi" w:cstheme="minorHAnsi"/>
          <w:noProof/>
        </w:rPr>
      </w:pPr>
      <w:hyperlink w:anchor="_Toc528935301" w:history="1">
        <w:r w:rsidR="00572C1E" w:rsidRPr="0041174E">
          <w:rPr>
            <w:rStyle w:val="Hyperlink"/>
            <w:rFonts w:asciiTheme="minorHAnsi" w:hAnsiTheme="minorHAnsi" w:cstheme="minorHAnsi"/>
            <w:noProof/>
          </w:rPr>
          <w:t xml:space="preserve">APPENDIX C: </w:t>
        </w:r>
        <w:r w:rsidR="00C3698B">
          <w:rPr>
            <w:rStyle w:val="Hyperlink"/>
            <w:rFonts w:asciiTheme="minorHAnsi" w:hAnsiTheme="minorHAnsi" w:cstheme="minorHAnsi"/>
            <w:noProof/>
          </w:rPr>
          <w:t>Survey</w:t>
        </w:r>
        <w:r w:rsidR="00572C1E" w:rsidRPr="0041174E">
          <w:rPr>
            <w:rFonts w:asciiTheme="minorHAnsi" w:hAnsiTheme="minorHAnsi" w:cstheme="minorHAnsi"/>
            <w:noProof/>
            <w:webHidden/>
          </w:rPr>
          <w:tab/>
        </w:r>
        <w:r w:rsidR="00572C1E" w:rsidRPr="0041174E">
          <w:rPr>
            <w:rFonts w:asciiTheme="minorHAnsi" w:hAnsiTheme="minorHAnsi" w:cstheme="minorHAnsi"/>
            <w:noProof/>
            <w:webHidden/>
          </w:rPr>
          <w:fldChar w:fldCharType="begin"/>
        </w:r>
        <w:r w:rsidR="00572C1E" w:rsidRPr="0041174E">
          <w:rPr>
            <w:rFonts w:asciiTheme="minorHAnsi" w:hAnsiTheme="minorHAnsi" w:cstheme="minorHAnsi"/>
            <w:noProof/>
            <w:webHidden/>
          </w:rPr>
          <w:instrText xml:space="preserve"> PAGEREF _Toc528935301 \h </w:instrText>
        </w:r>
        <w:r w:rsidR="00572C1E" w:rsidRPr="0041174E">
          <w:rPr>
            <w:rFonts w:asciiTheme="minorHAnsi" w:hAnsiTheme="minorHAnsi" w:cstheme="minorHAnsi"/>
            <w:noProof/>
            <w:webHidden/>
          </w:rPr>
        </w:r>
        <w:r w:rsidR="00572C1E" w:rsidRPr="0041174E">
          <w:rPr>
            <w:rFonts w:asciiTheme="minorHAnsi" w:hAnsiTheme="minorHAnsi" w:cstheme="minorHAnsi"/>
            <w:noProof/>
            <w:webHidden/>
          </w:rPr>
          <w:fldChar w:fldCharType="separate"/>
        </w:r>
        <w:r w:rsidR="00E5716E">
          <w:rPr>
            <w:rFonts w:asciiTheme="minorHAnsi" w:hAnsiTheme="minorHAnsi" w:cstheme="minorHAnsi"/>
            <w:noProof/>
            <w:webHidden/>
          </w:rPr>
          <w:t>34</w:t>
        </w:r>
        <w:r w:rsidR="00572C1E" w:rsidRPr="0041174E">
          <w:rPr>
            <w:rFonts w:asciiTheme="minorHAnsi" w:hAnsiTheme="minorHAnsi" w:cstheme="minorHAnsi"/>
            <w:noProof/>
            <w:webHidden/>
          </w:rPr>
          <w:fldChar w:fldCharType="end"/>
        </w:r>
      </w:hyperlink>
    </w:p>
    <w:p w14:paraId="371417D2" w14:textId="128009EC" w:rsidR="00A92FF2" w:rsidRPr="00572C1E" w:rsidRDefault="00572C1E" w:rsidP="0041174E">
      <w:pPr>
        <w:tabs>
          <w:tab w:val="right" w:pos="9180"/>
        </w:tabs>
      </w:pPr>
      <w:r w:rsidRPr="0041174E">
        <w:rPr>
          <w:rFonts w:asciiTheme="minorHAnsi" w:hAnsiTheme="minorHAnsi" w:cstheme="minorHAnsi"/>
        </w:rPr>
        <w:fldChar w:fldCharType="end"/>
      </w:r>
    </w:p>
    <w:p w14:paraId="6F3C9F27" w14:textId="77777777" w:rsidR="00350C40" w:rsidRPr="00572C1E" w:rsidRDefault="00350C40" w:rsidP="0041174E">
      <w:bookmarkStart w:id="23" w:name="_zfp7d5843vp2" w:colFirst="0" w:colLast="0"/>
      <w:bookmarkStart w:id="24" w:name="_6s9uhhoi6fmt" w:colFirst="0" w:colLast="0"/>
      <w:bookmarkStart w:id="25" w:name="_gu2kq0eho5xh" w:colFirst="0" w:colLast="0"/>
      <w:bookmarkStart w:id="26" w:name="_pfhyfe6lanaf" w:colFirst="0" w:colLast="0"/>
      <w:bookmarkEnd w:id="23"/>
      <w:bookmarkEnd w:id="24"/>
      <w:bookmarkEnd w:id="25"/>
      <w:bookmarkEnd w:id="26"/>
      <w:r w:rsidRPr="00572C1E">
        <w:br w:type="page"/>
      </w:r>
    </w:p>
    <w:p w14:paraId="03F5CCD7" w14:textId="4FC0F977" w:rsidR="00260DF0" w:rsidRPr="00DD5DCF" w:rsidRDefault="00ED35E7" w:rsidP="0041174E">
      <w:pPr>
        <w:pStyle w:val="Heading2"/>
      </w:pPr>
      <w:bookmarkStart w:id="27" w:name="_Toc528935255"/>
      <w:r w:rsidRPr="00DD5DCF">
        <w:lastRenderedPageBreak/>
        <w:t>PART I</w:t>
      </w:r>
      <w:r w:rsidR="00BD1A57">
        <w:t>:</w:t>
      </w:r>
      <w:r w:rsidRPr="00DD5DCF">
        <w:t xml:space="preserve"> INTRODUCTION</w:t>
      </w:r>
      <w:bookmarkEnd w:id="27"/>
    </w:p>
    <w:p w14:paraId="2BFDF55E" w14:textId="77777777" w:rsidR="0041174E" w:rsidRDefault="0041174E" w:rsidP="0041174E">
      <w:pPr>
        <w:rPr>
          <w:color w:val="000000" w:themeColor="text1"/>
        </w:rPr>
      </w:pPr>
    </w:p>
    <w:p w14:paraId="71297FB2" w14:textId="360DE00E" w:rsidR="00B27272" w:rsidRDefault="00B24347" w:rsidP="0041174E">
      <w:pPr>
        <w:rPr>
          <w:color w:val="000000" w:themeColor="text1"/>
        </w:rPr>
      </w:pPr>
      <w:r w:rsidRPr="00B75C40">
        <w:rPr>
          <w:color w:val="000000" w:themeColor="text1"/>
        </w:rPr>
        <w:t xml:space="preserve">The purpose of this </w:t>
      </w:r>
      <w:r w:rsidR="00CE6B99">
        <w:rPr>
          <w:color w:val="000000" w:themeColor="text1"/>
        </w:rPr>
        <w:t xml:space="preserve">white </w:t>
      </w:r>
      <w:r w:rsidRPr="00B75C40">
        <w:rPr>
          <w:color w:val="000000" w:themeColor="text1"/>
        </w:rPr>
        <w:t xml:space="preserve">paper is to offer </w:t>
      </w:r>
      <w:r w:rsidR="002A425D">
        <w:rPr>
          <w:color w:val="000000" w:themeColor="text1"/>
        </w:rPr>
        <w:t>disability resource professionals</w:t>
      </w:r>
      <w:r w:rsidRPr="00B75C40">
        <w:rPr>
          <w:color w:val="000000" w:themeColor="text1"/>
        </w:rPr>
        <w:t xml:space="preserve"> (D</w:t>
      </w:r>
      <w:r w:rsidR="002A425D">
        <w:rPr>
          <w:color w:val="000000" w:themeColor="text1"/>
        </w:rPr>
        <w:t>R</w:t>
      </w:r>
      <w:r w:rsidRPr="00B75C40">
        <w:rPr>
          <w:color w:val="000000" w:themeColor="text1"/>
        </w:rPr>
        <w:t>P</w:t>
      </w:r>
      <w:r w:rsidR="00002253">
        <w:rPr>
          <w:color w:val="000000" w:themeColor="text1"/>
        </w:rPr>
        <w:t>s</w:t>
      </w:r>
      <w:r w:rsidRPr="00B75C40">
        <w:rPr>
          <w:color w:val="000000" w:themeColor="text1"/>
        </w:rPr>
        <w:t>) a framework for the need, development, use</w:t>
      </w:r>
      <w:r w:rsidR="00E724F7">
        <w:rPr>
          <w:color w:val="000000" w:themeColor="text1"/>
        </w:rPr>
        <w:t xml:space="preserve">, </w:t>
      </w:r>
      <w:r w:rsidRPr="00B75C40">
        <w:rPr>
          <w:color w:val="000000" w:themeColor="text1"/>
        </w:rPr>
        <w:t>formatting</w:t>
      </w:r>
      <w:r w:rsidR="00BE177A">
        <w:rPr>
          <w:color w:val="000000" w:themeColor="text1"/>
        </w:rPr>
        <w:t>,</w:t>
      </w:r>
      <w:r w:rsidRPr="00B75C40">
        <w:rPr>
          <w:color w:val="000000" w:themeColor="text1"/>
        </w:rPr>
        <w:t xml:space="preserve"> </w:t>
      </w:r>
      <w:r w:rsidR="00E724F7">
        <w:rPr>
          <w:color w:val="000000" w:themeColor="text1"/>
        </w:rPr>
        <w:t xml:space="preserve">and storing </w:t>
      </w:r>
      <w:r w:rsidR="00CF6334">
        <w:rPr>
          <w:color w:val="000000" w:themeColor="text1"/>
        </w:rPr>
        <w:t xml:space="preserve">of </w:t>
      </w:r>
      <w:r w:rsidR="006E3A48" w:rsidRPr="00B75C40">
        <w:rPr>
          <w:color w:val="000000" w:themeColor="text1"/>
        </w:rPr>
        <w:t>notes</w:t>
      </w:r>
      <w:r w:rsidRPr="00B75C40">
        <w:rPr>
          <w:color w:val="000000" w:themeColor="text1"/>
        </w:rPr>
        <w:t xml:space="preserve">. </w:t>
      </w:r>
      <w:r w:rsidR="00646492">
        <w:rPr>
          <w:color w:val="000000" w:themeColor="text1"/>
        </w:rPr>
        <w:t>T</w:t>
      </w:r>
      <w:r w:rsidRPr="00B75C40">
        <w:rPr>
          <w:color w:val="000000" w:themeColor="text1"/>
        </w:rPr>
        <w:t>h</w:t>
      </w:r>
      <w:r w:rsidR="00E724F7">
        <w:rPr>
          <w:color w:val="000000" w:themeColor="text1"/>
        </w:rPr>
        <w:t>is</w:t>
      </w:r>
      <w:r w:rsidRPr="00B75C40">
        <w:rPr>
          <w:color w:val="000000" w:themeColor="text1"/>
        </w:rPr>
        <w:t xml:space="preserve"> framework </w:t>
      </w:r>
      <w:r w:rsidR="00646492">
        <w:rPr>
          <w:color w:val="000000" w:themeColor="text1"/>
        </w:rPr>
        <w:t>should be used in concert</w:t>
      </w:r>
      <w:r w:rsidRPr="00B75C40">
        <w:rPr>
          <w:color w:val="000000" w:themeColor="text1"/>
        </w:rPr>
        <w:t xml:space="preserve"> with guidance from institutional legal counsel and </w:t>
      </w:r>
      <w:r w:rsidR="00646492">
        <w:rPr>
          <w:color w:val="000000" w:themeColor="text1"/>
        </w:rPr>
        <w:t>in keeping with</w:t>
      </w:r>
      <w:r w:rsidR="00CE6B99">
        <w:rPr>
          <w:color w:val="000000" w:themeColor="text1"/>
        </w:rPr>
        <w:t xml:space="preserve"> </w:t>
      </w:r>
      <w:r w:rsidRPr="00B75C40">
        <w:rPr>
          <w:color w:val="000000" w:themeColor="text1"/>
        </w:rPr>
        <w:t>campus culture</w:t>
      </w:r>
      <w:r w:rsidR="00CE6B99">
        <w:rPr>
          <w:color w:val="000000" w:themeColor="text1"/>
        </w:rPr>
        <w:t xml:space="preserve"> and mission</w:t>
      </w:r>
      <w:r w:rsidRPr="00B75C40">
        <w:rPr>
          <w:color w:val="000000" w:themeColor="text1"/>
        </w:rPr>
        <w:t>.</w:t>
      </w:r>
    </w:p>
    <w:p w14:paraId="38A046DA" w14:textId="77777777" w:rsidR="00CC1D3F" w:rsidRDefault="00CC1D3F" w:rsidP="0041174E">
      <w:bookmarkStart w:id="28" w:name="_Toc528935256"/>
    </w:p>
    <w:p w14:paraId="77459698" w14:textId="72013C04" w:rsidR="00646492" w:rsidRPr="00C014FC" w:rsidRDefault="00B27272" w:rsidP="00CC1D3F">
      <w:pPr>
        <w:pStyle w:val="Heading3"/>
      </w:pPr>
      <w:r w:rsidRPr="00C014FC">
        <w:t>Defining “Notes</w:t>
      </w:r>
      <w:r w:rsidR="00CC1D3F">
        <w:t>:</w:t>
      </w:r>
      <w:r w:rsidRPr="00C014FC">
        <w:t>”</w:t>
      </w:r>
      <w:r w:rsidR="00C014FC" w:rsidRPr="00C014FC">
        <w:t xml:space="preserve"> </w:t>
      </w:r>
      <w:r w:rsidRPr="00C014FC">
        <w:t>Mechanisms for Internal Documentation</w:t>
      </w:r>
      <w:bookmarkEnd w:id="28"/>
    </w:p>
    <w:p w14:paraId="2D9AAA82" w14:textId="15535C78" w:rsidR="00B27272" w:rsidRPr="00B27272" w:rsidRDefault="00B27272" w:rsidP="0041174E">
      <w:r>
        <w:t>In order to begin this process</w:t>
      </w:r>
      <w:r w:rsidR="00646492">
        <w:t>,</w:t>
      </w:r>
      <w:r>
        <w:t xml:space="preserve"> the </w:t>
      </w:r>
      <w:r w:rsidR="00646492">
        <w:t>authors</w:t>
      </w:r>
      <w:r>
        <w:t xml:space="preserve"> define</w:t>
      </w:r>
      <w:r w:rsidR="00646492">
        <w:t>d</w:t>
      </w:r>
      <w:r>
        <w:t xml:space="preserve"> and operationalize</w:t>
      </w:r>
      <w:r w:rsidR="00646492">
        <w:t>d</w:t>
      </w:r>
      <w:r>
        <w:t xml:space="preserve"> the terms</w:t>
      </w:r>
      <w:r w:rsidR="00C014FC">
        <w:t>.</w:t>
      </w:r>
      <w:r>
        <w:t xml:space="preserve"> “</w:t>
      </w:r>
      <w:r w:rsidR="00C014FC">
        <w:t>N</w:t>
      </w:r>
      <w:r>
        <w:t xml:space="preserve">otes” and “internal documentation” </w:t>
      </w:r>
      <w:r w:rsidR="00C014FC">
        <w:t xml:space="preserve">are </w:t>
      </w:r>
      <w:r>
        <w:t>used similarly in this paper.</w:t>
      </w:r>
      <w:r>
        <w:rPr>
          <w:i/>
        </w:rPr>
        <w:t xml:space="preserve"> </w:t>
      </w:r>
      <w:r w:rsidRPr="00B75C40">
        <w:t>The</w:t>
      </w:r>
      <w:r w:rsidR="003604A1">
        <w:t>se</w:t>
      </w:r>
      <w:r w:rsidRPr="00B75C40">
        <w:t xml:space="preserve"> term</w:t>
      </w:r>
      <w:r w:rsidR="003604A1">
        <w:t>s</w:t>
      </w:r>
      <w:r w:rsidRPr="00B75C40">
        <w:t xml:space="preserve"> refer to professional notes created by </w:t>
      </w:r>
      <w:r w:rsidR="002A425D">
        <w:t>DRP</w:t>
      </w:r>
      <w:r w:rsidR="00002253">
        <w:t>s</w:t>
      </w:r>
      <w:r w:rsidRPr="00B75C40">
        <w:t xml:space="preserve"> and maintained in a database management or filing system that document student-</w:t>
      </w:r>
      <w:r w:rsidR="00236DBC">
        <w:t>DR</w:t>
      </w:r>
      <w:r w:rsidRPr="00B75C40">
        <w:t xml:space="preserve"> interactions</w:t>
      </w:r>
      <w:r w:rsidR="003604A1">
        <w:t xml:space="preserve"> and </w:t>
      </w:r>
      <w:r w:rsidR="003604A1" w:rsidRPr="00B75C40">
        <w:t xml:space="preserve">decision-making </w:t>
      </w:r>
      <w:r w:rsidR="003604A1">
        <w:t xml:space="preserve">regarding the </w:t>
      </w:r>
      <w:r w:rsidR="00C014FC">
        <w:t xml:space="preserve">approval, </w:t>
      </w:r>
      <w:r w:rsidR="003604A1">
        <w:t>provision</w:t>
      </w:r>
      <w:r w:rsidR="002963C3">
        <w:t>,</w:t>
      </w:r>
      <w:r w:rsidR="003604A1">
        <w:t xml:space="preserve"> and implementation of accommodations. </w:t>
      </w:r>
      <w:r w:rsidRPr="00B75C40">
        <w:t xml:space="preserve">The term </w:t>
      </w:r>
      <w:r w:rsidR="00CC1D3F">
        <w:t>“</w:t>
      </w:r>
      <w:r w:rsidRPr="00B75C40">
        <w:t>internal documentation</w:t>
      </w:r>
      <w:r w:rsidR="00CC1D3F">
        <w:t>”</w:t>
      </w:r>
      <w:r w:rsidRPr="00B75C40">
        <w:t xml:space="preserve"> in this paper </w:t>
      </w:r>
      <w:r w:rsidRPr="00252242">
        <w:rPr>
          <w:i/>
        </w:rPr>
        <w:t>does not</w:t>
      </w:r>
      <w:r w:rsidRPr="00B75C40">
        <w:t xml:space="preserve"> denote third party medical, health</w:t>
      </w:r>
      <w:r w:rsidR="002963C3">
        <w:t>,</w:t>
      </w:r>
      <w:r w:rsidRPr="00B75C40">
        <w:t xml:space="preserve"> or counselor/psychologist reports </w:t>
      </w:r>
      <w:r w:rsidR="003604A1">
        <w:t>that</w:t>
      </w:r>
      <w:r w:rsidRPr="00B75C40">
        <w:t xml:space="preserve"> </w:t>
      </w:r>
      <w:r w:rsidR="002A425D">
        <w:t>DRP</w:t>
      </w:r>
      <w:r w:rsidR="00002253">
        <w:t>s</w:t>
      </w:r>
      <w:r w:rsidR="003604A1">
        <w:t xml:space="preserve"> receive</w:t>
      </w:r>
      <w:r w:rsidRPr="00B75C40">
        <w:t xml:space="preserve"> </w:t>
      </w:r>
      <w:r w:rsidR="003604A1">
        <w:t xml:space="preserve">to document disability. </w:t>
      </w:r>
    </w:p>
    <w:p w14:paraId="2335184F" w14:textId="77777777" w:rsidR="00CC1D3F" w:rsidRDefault="00CC1D3F" w:rsidP="0041174E">
      <w:bookmarkStart w:id="29" w:name="_Toc528935257"/>
    </w:p>
    <w:bookmarkEnd w:id="29"/>
    <w:p w14:paraId="69350FC7" w14:textId="6FE899ED" w:rsidR="00A528FB" w:rsidRPr="00B75C40" w:rsidRDefault="00CC1D3F" w:rsidP="00CC1D3F">
      <w:pPr>
        <w:pStyle w:val="Heading3"/>
      </w:pPr>
      <w:r>
        <w:t>The Need for Guidance</w:t>
      </w:r>
    </w:p>
    <w:p w14:paraId="33AB33E3" w14:textId="38EEF69B" w:rsidR="00CB6E84" w:rsidRPr="00B75C40" w:rsidRDefault="00426AD7" w:rsidP="0041174E">
      <w:bookmarkStart w:id="30" w:name="_t9nrzoi0vchz" w:colFirst="0" w:colLast="0"/>
      <w:bookmarkEnd w:id="30"/>
      <w:r w:rsidRPr="00B75C40">
        <w:t xml:space="preserve">Effective practices for </w:t>
      </w:r>
      <w:r w:rsidR="00CF6334">
        <w:t>creating</w:t>
      </w:r>
      <w:r w:rsidR="00EA2F5E">
        <w:t xml:space="preserve"> </w:t>
      </w:r>
      <w:r w:rsidR="006E3A48" w:rsidRPr="00B75C40">
        <w:t>notes</w:t>
      </w:r>
      <w:r w:rsidRPr="00B75C40">
        <w:t xml:space="preserve"> </w:t>
      </w:r>
      <w:r w:rsidR="00AE4EE4" w:rsidRPr="00B75C40">
        <w:t>are</w:t>
      </w:r>
      <w:r w:rsidRPr="00B75C40">
        <w:t xml:space="preserve"> </w:t>
      </w:r>
      <w:r w:rsidR="00B24347" w:rsidRPr="00B75C40">
        <w:t xml:space="preserve">routinely </w:t>
      </w:r>
      <w:r w:rsidRPr="00B75C40">
        <w:t>taught in professional training for counselors, social workers</w:t>
      </w:r>
      <w:r w:rsidR="002963C3">
        <w:t>,</w:t>
      </w:r>
      <w:r w:rsidRPr="00B75C40">
        <w:t xml:space="preserve"> and other service-oriented professionals. The field of </w:t>
      </w:r>
      <w:r w:rsidR="00236DBC">
        <w:t>disability resource</w:t>
      </w:r>
      <w:r w:rsidRPr="00B75C40">
        <w:t>s, however</w:t>
      </w:r>
      <w:r w:rsidR="003A1FC0" w:rsidRPr="00B75C40">
        <w:t>,</w:t>
      </w:r>
      <w:r w:rsidRPr="00B75C40">
        <w:t xml:space="preserve"> does not require formal training or certification and does not offer instruction or best practice on</w:t>
      </w:r>
      <w:r w:rsidR="0002505C">
        <w:t xml:space="preserve"> notes</w:t>
      </w:r>
      <w:r w:rsidRPr="00B75C40">
        <w:t xml:space="preserve">. </w:t>
      </w:r>
    </w:p>
    <w:p w14:paraId="43D34144" w14:textId="77777777" w:rsidR="00827F80" w:rsidRDefault="00827F80" w:rsidP="0041174E"/>
    <w:p w14:paraId="745244FB" w14:textId="7D00DADA" w:rsidR="0066627E" w:rsidRDefault="002A425D" w:rsidP="0041174E">
      <w:r>
        <w:t>DRP</w:t>
      </w:r>
      <w:r w:rsidR="00002253">
        <w:t>s</w:t>
      </w:r>
      <w:r w:rsidR="003C5AFF" w:rsidRPr="00B75C40">
        <w:t xml:space="preserve"> report a need for </w:t>
      </w:r>
      <w:r w:rsidR="00426AD7" w:rsidRPr="00B75C40">
        <w:t xml:space="preserve">guidance </w:t>
      </w:r>
      <w:r w:rsidR="006A55E0" w:rsidRPr="00B75C40">
        <w:t>regarding</w:t>
      </w:r>
      <w:r w:rsidR="00426AD7" w:rsidRPr="00B75C40">
        <w:t xml:space="preserve"> </w:t>
      </w:r>
      <w:r w:rsidR="006A55E0" w:rsidRPr="00B75C40">
        <w:t>practices</w:t>
      </w:r>
      <w:r w:rsidR="00C014FC">
        <w:t xml:space="preserve"> for internal documentation or “notes</w:t>
      </w:r>
      <w:r w:rsidR="00D91BD7" w:rsidRPr="00B75C40">
        <w:t>.</w:t>
      </w:r>
      <w:r w:rsidR="00C014FC">
        <w:t xml:space="preserve">” </w:t>
      </w:r>
      <w:r w:rsidR="00D91BD7" w:rsidRPr="00B75C40">
        <w:t xml:space="preserve"> </w:t>
      </w:r>
      <w:proofErr w:type="gramStart"/>
      <w:r w:rsidR="00426AD7" w:rsidRPr="00B75C40">
        <w:t xml:space="preserve">In </w:t>
      </w:r>
      <w:r w:rsidR="00A74CF4" w:rsidRPr="00B75C40">
        <w:t>particular,</w:t>
      </w:r>
      <w:r w:rsidR="00426AD7" w:rsidRPr="00B75C40">
        <w:t xml:space="preserve"> </w:t>
      </w:r>
      <w:r>
        <w:t>DRP</w:t>
      </w:r>
      <w:r w:rsidR="00002253">
        <w:t>s</w:t>
      </w:r>
      <w:proofErr w:type="gramEnd"/>
      <w:r w:rsidR="00284888" w:rsidRPr="00B75C40">
        <w:t xml:space="preserve"> </w:t>
      </w:r>
      <w:r w:rsidR="003C5AFF" w:rsidRPr="00B75C40">
        <w:t xml:space="preserve">seek </w:t>
      </w:r>
      <w:r w:rsidR="00426AD7" w:rsidRPr="00B75C40">
        <w:t xml:space="preserve">guidance on how to best </w:t>
      </w:r>
      <w:r w:rsidR="00AA459E">
        <w:t>document</w:t>
      </w:r>
      <w:r w:rsidR="00426AD7" w:rsidRPr="00B75C40">
        <w:t xml:space="preserve"> </w:t>
      </w:r>
      <w:r>
        <w:t>DRP</w:t>
      </w:r>
      <w:r w:rsidR="00AA459E">
        <w:t>-</w:t>
      </w:r>
      <w:r w:rsidR="00426AD7" w:rsidRPr="00B75C40">
        <w:t xml:space="preserve">student interactions, issues regarding access, and accommodation decisions. Lack of guidance </w:t>
      </w:r>
      <w:r w:rsidR="00CE6B99">
        <w:t xml:space="preserve">leads to </w:t>
      </w:r>
      <w:r w:rsidR="00A528FB" w:rsidRPr="00B75C40">
        <w:t xml:space="preserve">inconsistencies in practice. Understandably, </w:t>
      </w:r>
      <w:r>
        <w:t>DRP</w:t>
      </w:r>
      <w:r w:rsidR="006A256D" w:rsidRPr="00B75C40">
        <w:t>s</w:t>
      </w:r>
      <w:r w:rsidR="00A528FB" w:rsidRPr="00B75C40">
        <w:t xml:space="preserve"> have </w:t>
      </w:r>
      <w:r w:rsidR="00426AD7" w:rsidRPr="00B75C40">
        <w:t xml:space="preserve">questions </w:t>
      </w:r>
      <w:r w:rsidR="002A01C8">
        <w:t>regarding</w:t>
      </w:r>
      <w:r w:rsidR="0002505C">
        <w:t xml:space="preserve"> notes</w:t>
      </w:r>
      <w:r w:rsidR="00A528FB" w:rsidRPr="00B75C40">
        <w:t xml:space="preserve"> </w:t>
      </w:r>
      <w:r w:rsidR="00426AD7" w:rsidRPr="00B75C40">
        <w:t>including the amount of information</w:t>
      </w:r>
      <w:r w:rsidR="006A55E0" w:rsidRPr="00B75C40">
        <w:t xml:space="preserve"> </w:t>
      </w:r>
      <w:r w:rsidR="00CE6B99">
        <w:t xml:space="preserve">to be </w:t>
      </w:r>
      <w:r w:rsidR="006A55E0" w:rsidRPr="00B75C40">
        <w:t>included</w:t>
      </w:r>
      <w:r w:rsidR="00426AD7" w:rsidRPr="00B75C40">
        <w:t xml:space="preserve">, the tone, and </w:t>
      </w:r>
      <w:r w:rsidR="00CE6B99">
        <w:t xml:space="preserve">the </w:t>
      </w:r>
      <w:r w:rsidR="00426AD7" w:rsidRPr="00B75C40">
        <w:t>de</w:t>
      </w:r>
      <w:r w:rsidR="002A01C8">
        <w:t>tail needed for quality</w:t>
      </w:r>
      <w:r w:rsidR="0002505C">
        <w:t xml:space="preserve"> notes</w:t>
      </w:r>
      <w:r w:rsidR="00A528FB" w:rsidRPr="00B75C40">
        <w:t xml:space="preserve">. </w:t>
      </w:r>
      <w:r>
        <w:t>DRP</w:t>
      </w:r>
      <w:r w:rsidR="006A256D" w:rsidRPr="00B75C40">
        <w:t>s</w:t>
      </w:r>
      <w:r w:rsidR="00A528FB" w:rsidRPr="00B75C40">
        <w:t xml:space="preserve"> </w:t>
      </w:r>
      <w:r w:rsidR="00307919">
        <w:t>must be able to provide</w:t>
      </w:r>
      <w:r w:rsidR="00A528FB" w:rsidRPr="00B75C40">
        <w:t xml:space="preserve"> an objective and accurate accounting of student-</w:t>
      </w:r>
      <w:r>
        <w:t>DRP</w:t>
      </w:r>
      <w:r w:rsidR="00A528FB" w:rsidRPr="00B75C40">
        <w:t xml:space="preserve"> interaction</w:t>
      </w:r>
      <w:r w:rsidR="00284888" w:rsidRPr="00B75C40">
        <w:t xml:space="preserve"> in the event of a formal complaint or litigation</w:t>
      </w:r>
      <w:r w:rsidR="00D91BD7" w:rsidRPr="00B75C40">
        <w:t xml:space="preserve">. </w:t>
      </w:r>
      <w:r w:rsidR="00307919">
        <w:t>Despite the</w:t>
      </w:r>
      <w:r w:rsidR="00426AD7" w:rsidRPr="00B75C40">
        <w:t xml:space="preserve"> emerging social justice focus</w:t>
      </w:r>
      <w:r w:rsidR="00307919">
        <w:t xml:space="preserve"> of </w:t>
      </w:r>
      <w:r w:rsidR="00236DBC">
        <w:t>disability resource</w:t>
      </w:r>
      <w:r w:rsidR="00307919">
        <w:t>s</w:t>
      </w:r>
      <w:r w:rsidR="00426AD7" w:rsidRPr="00B75C40">
        <w:t xml:space="preserve">, the work </w:t>
      </w:r>
      <w:r w:rsidR="00A528FB" w:rsidRPr="00B75C40">
        <w:t>is</w:t>
      </w:r>
      <w:r w:rsidR="00426AD7" w:rsidRPr="00B75C40">
        <w:t xml:space="preserve"> rooted in </w:t>
      </w:r>
      <w:r w:rsidR="00A528FB" w:rsidRPr="00B75C40">
        <w:t xml:space="preserve">a </w:t>
      </w:r>
      <w:r w:rsidR="00426AD7" w:rsidRPr="00B75C40">
        <w:t xml:space="preserve">legal </w:t>
      </w:r>
      <w:r w:rsidR="00A528FB" w:rsidRPr="00B75C40">
        <w:t>obligation to provide equal access to students with disabilities</w:t>
      </w:r>
      <w:r w:rsidR="00CE6B99">
        <w:t xml:space="preserve"> under the Americans with Disabilities Act </w:t>
      </w:r>
      <w:r w:rsidR="00B27272">
        <w:t>a</w:t>
      </w:r>
      <w:r w:rsidR="00CE6B99">
        <w:t>s Amended</w:t>
      </w:r>
      <w:r w:rsidR="00CE6B99">
        <w:rPr>
          <w:rStyle w:val="FootnoteReference"/>
          <w:rFonts w:ascii="Times New Roman" w:hAnsi="Times New Roman" w:cs="Times New Roman"/>
        </w:rPr>
        <w:footnoteReference w:id="1"/>
      </w:r>
      <w:r w:rsidR="00CE6B99">
        <w:t xml:space="preserve"> and Section 504 of the Rehabilitation Act of 1973</w:t>
      </w:r>
      <w:r w:rsidR="00CE6B99">
        <w:rPr>
          <w:rStyle w:val="FootnoteReference"/>
          <w:rFonts w:ascii="Times New Roman" w:hAnsi="Times New Roman" w:cs="Times New Roman"/>
        </w:rPr>
        <w:footnoteReference w:id="2"/>
      </w:r>
      <w:r w:rsidR="00A528FB" w:rsidRPr="00B75C40">
        <w:t xml:space="preserve">. </w:t>
      </w:r>
      <w:r w:rsidR="00426AD7" w:rsidRPr="00B75C40">
        <w:t xml:space="preserve">When complaints </w:t>
      </w:r>
      <w:r w:rsidR="00A528FB" w:rsidRPr="00B75C40">
        <w:t xml:space="preserve">regarding discrimination and </w:t>
      </w:r>
      <w:r w:rsidR="00426AD7" w:rsidRPr="00B75C40">
        <w:t xml:space="preserve">lack of access arise, quality </w:t>
      </w:r>
      <w:r w:rsidR="00307919">
        <w:t>and detailed</w:t>
      </w:r>
      <w:r w:rsidR="0002505C">
        <w:t xml:space="preserve"> notes</w:t>
      </w:r>
      <w:r w:rsidR="00426AD7" w:rsidRPr="00B75C40">
        <w:t xml:space="preserve"> </w:t>
      </w:r>
      <w:r w:rsidR="00307919">
        <w:t xml:space="preserve">can </w:t>
      </w:r>
      <w:r w:rsidR="00426AD7" w:rsidRPr="00B75C40">
        <w:t xml:space="preserve">safeguard the </w:t>
      </w:r>
      <w:r w:rsidR="00236DBC">
        <w:t>DR</w:t>
      </w:r>
      <w:r w:rsidR="00307919">
        <w:t xml:space="preserve"> </w:t>
      </w:r>
      <w:r w:rsidR="00426AD7" w:rsidRPr="00B75C40">
        <w:t xml:space="preserve">professional, the </w:t>
      </w:r>
      <w:r w:rsidR="00236DBC">
        <w:t>DR</w:t>
      </w:r>
      <w:r w:rsidR="00426AD7" w:rsidRPr="00B75C40">
        <w:t xml:space="preserve"> office</w:t>
      </w:r>
      <w:r w:rsidR="00C014FC">
        <w:t>,</w:t>
      </w:r>
      <w:r w:rsidR="00426AD7" w:rsidRPr="00B75C40">
        <w:t xml:space="preserve"> and the institution</w:t>
      </w:r>
      <w:r w:rsidR="005F7EDF" w:rsidRPr="00B75C40">
        <w:t>.</w:t>
      </w:r>
      <w:r w:rsidR="007D5A15" w:rsidRPr="00B75C40">
        <w:t xml:space="preserve"> </w:t>
      </w:r>
    </w:p>
    <w:p w14:paraId="48C6C0AF" w14:textId="77777777" w:rsidR="0066627E" w:rsidRDefault="0066627E" w:rsidP="0041174E">
      <w:pPr>
        <w:rPr>
          <w:i/>
        </w:rPr>
      </w:pPr>
    </w:p>
    <w:p w14:paraId="0AA3469E" w14:textId="0D8FB348" w:rsidR="00B27272" w:rsidRPr="0066627E" w:rsidRDefault="00DC0BDB" w:rsidP="00827F80">
      <w:pPr>
        <w:pStyle w:val="Heading3"/>
      </w:pPr>
      <w:bookmarkStart w:id="31" w:name="_Toc528935258"/>
      <w:r w:rsidRPr="00DC0BDB">
        <w:t>E</w:t>
      </w:r>
      <w:r w:rsidR="00B27272" w:rsidRPr="00DC0BDB">
        <w:t xml:space="preserve">xternal </w:t>
      </w:r>
      <w:r w:rsidR="00B27272">
        <w:t>“</w:t>
      </w:r>
      <w:r w:rsidR="00B27272" w:rsidRPr="00B75C40">
        <w:t>Tertiary</w:t>
      </w:r>
      <w:r w:rsidR="00B27272">
        <w:t xml:space="preserve">” </w:t>
      </w:r>
      <w:r w:rsidR="00827F80">
        <w:t>D</w:t>
      </w:r>
      <w:r w:rsidR="00B27272">
        <w:t>ocumentation</w:t>
      </w:r>
      <w:bookmarkEnd w:id="31"/>
      <w:r w:rsidR="00B27272">
        <w:t xml:space="preserve"> </w:t>
      </w:r>
    </w:p>
    <w:p w14:paraId="78997835" w14:textId="31B579A5" w:rsidR="00B27272" w:rsidRDefault="00B27272" w:rsidP="0041174E">
      <w:r w:rsidRPr="00B75C40">
        <w:t xml:space="preserve">Since 2012, AHEAD has recognized the changing landscape </w:t>
      </w:r>
      <w:r w:rsidR="00DC0BDB">
        <w:t>of</w:t>
      </w:r>
      <w:r w:rsidRPr="00B75C40">
        <w:t xml:space="preserve"> reasonable access</w:t>
      </w:r>
      <w:r w:rsidR="00DC0BDB">
        <w:t xml:space="preserve"> and </w:t>
      </w:r>
      <w:r w:rsidR="00E91CC7">
        <w:t>decision-making</w:t>
      </w:r>
      <w:r w:rsidRPr="00B75C40">
        <w:t xml:space="preserve">. </w:t>
      </w:r>
      <w:r>
        <w:t xml:space="preserve">AHEAD recommends that </w:t>
      </w:r>
      <w:r w:rsidR="002A425D">
        <w:t>DRP</w:t>
      </w:r>
      <w:r w:rsidR="00002253">
        <w:t>s</w:t>
      </w:r>
      <w:r w:rsidRPr="00B75C40">
        <w:t xml:space="preserve"> look beyond traditional third-party documentation</w:t>
      </w:r>
      <w:r>
        <w:t xml:space="preserve"> when </w:t>
      </w:r>
      <w:r w:rsidR="00DC0BDB">
        <w:t xml:space="preserve">determining disability and </w:t>
      </w:r>
      <w:r>
        <w:t xml:space="preserve">making determinations about the provision of </w:t>
      </w:r>
      <w:r>
        <w:lastRenderedPageBreak/>
        <w:t>accommodations</w:t>
      </w:r>
      <w:r w:rsidRPr="00B75C40">
        <w:t xml:space="preserve">. </w:t>
      </w:r>
      <w:r>
        <w:t>In cases where external documentation (e.g., psychoeducation</w:t>
      </w:r>
      <w:r w:rsidR="00DC0BDB">
        <w:t>al</w:t>
      </w:r>
      <w:r>
        <w:t xml:space="preserve"> evaluations, </w:t>
      </w:r>
      <w:r w:rsidR="00236DBC">
        <w:t>professional</w:t>
      </w:r>
      <w:r>
        <w:t xml:space="preserve"> notes, IEP’s, etc.) are scarce or unavailable, i</w:t>
      </w:r>
      <w:r w:rsidRPr="00B75C40">
        <w:t>nternal documentation</w:t>
      </w:r>
      <w:r>
        <w:t xml:space="preserve"> (the</w:t>
      </w:r>
      <w:r w:rsidR="0002505C">
        <w:t xml:space="preserve"> notes</w:t>
      </w:r>
      <w:r>
        <w:t xml:space="preserve"> between the student and </w:t>
      </w:r>
      <w:r w:rsidR="002A425D">
        <w:t>DRP</w:t>
      </w:r>
      <w:r>
        <w:t>) become critical.</w:t>
      </w:r>
      <w:r w:rsidR="0002505C">
        <w:t xml:space="preserve"> </w:t>
      </w:r>
      <w:r w:rsidR="00E91CC7">
        <w:t>Notes</w:t>
      </w:r>
      <w:r>
        <w:t xml:space="preserve"> are</w:t>
      </w:r>
      <w:r w:rsidRPr="00B75C40">
        <w:t xml:space="preserve"> ne</w:t>
      </w:r>
      <w:r>
        <w:t xml:space="preserve">cessary </w:t>
      </w:r>
      <w:r w:rsidRPr="00B75C40">
        <w:t>to record student</w:t>
      </w:r>
      <w:r w:rsidR="00B27C14">
        <w:t>-reported</w:t>
      </w:r>
      <w:r w:rsidRPr="00B75C40">
        <w:t xml:space="preserve"> information </w:t>
      </w:r>
      <w:r w:rsidR="00B27C14">
        <w:t xml:space="preserve">including </w:t>
      </w:r>
      <w:r w:rsidRPr="00B75C40">
        <w:t xml:space="preserve">barriers </w:t>
      </w:r>
      <w:r w:rsidR="00B27C14">
        <w:t>to or within</w:t>
      </w:r>
      <w:r w:rsidRPr="00B75C40">
        <w:t xml:space="preserve"> course</w:t>
      </w:r>
      <w:r>
        <w:t>s</w:t>
      </w:r>
      <w:r w:rsidRPr="00B75C40">
        <w:t>, program</w:t>
      </w:r>
      <w:r>
        <w:t>s</w:t>
      </w:r>
      <w:r w:rsidRPr="00B75C40">
        <w:t>, activit</w:t>
      </w:r>
      <w:r>
        <w:t>ies</w:t>
      </w:r>
      <w:r w:rsidR="002963C3">
        <w:t>,</w:t>
      </w:r>
      <w:r w:rsidRPr="00B75C40">
        <w:t xml:space="preserve"> or attitudes</w:t>
      </w:r>
      <w:r w:rsidR="00B27C14">
        <w:t>. These</w:t>
      </w:r>
      <w:r w:rsidR="0002505C">
        <w:t xml:space="preserve"> notes</w:t>
      </w:r>
      <w:r w:rsidR="00B27C14">
        <w:t xml:space="preserve"> </w:t>
      </w:r>
      <w:r>
        <w:t>inform</w:t>
      </w:r>
      <w:r w:rsidRPr="00B75C40">
        <w:t xml:space="preserve"> accommodation decisions. </w:t>
      </w:r>
      <w:r w:rsidR="002A425D">
        <w:t>DRP</w:t>
      </w:r>
      <w:r w:rsidRPr="00B75C40">
        <w:t xml:space="preserve">s </w:t>
      </w:r>
      <w:r>
        <w:t xml:space="preserve">should review </w:t>
      </w:r>
      <w:r w:rsidRPr="00B75C40">
        <w:t>AHEAD’s April 2012 publication,</w:t>
      </w:r>
      <w:r w:rsidRPr="00B75C40">
        <w:rPr>
          <w:i/>
        </w:rPr>
        <w:t xml:space="preserve"> Supporting Accommodation Requests: Guidance on Documentation Practices</w:t>
      </w:r>
      <w:r>
        <w:rPr>
          <w:i/>
        </w:rPr>
        <w:t xml:space="preserve">, </w:t>
      </w:r>
      <w:r w:rsidRPr="00547EED">
        <w:t>which</w:t>
      </w:r>
      <w:r w:rsidRPr="00B75C40">
        <w:rPr>
          <w:i/>
        </w:rPr>
        <w:t xml:space="preserve"> </w:t>
      </w:r>
      <w:r>
        <w:t>identifies</w:t>
      </w:r>
      <w:r w:rsidRPr="00B75C40">
        <w:t xml:space="preserve"> three weighted levels of documentation—primary, secondary</w:t>
      </w:r>
      <w:r w:rsidR="002963C3">
        <w:t>,</w:t>
      </w:r>
      <w:r w:rsidRPr="00B75C40">
        <w:t xml:space="preserve"> and tertiary —for </w:t>
      </w:r>
      <w:r>
        <w:t xml:space="preserve">use in aiding </w:t>
      </w:r>
      <w:r w:rsidR="002A425D">
        <w:t>DRP</w:t>
      </w:r>
      <w:r w:rsidRPr="00B75C40">
        <w:t xml:space="preserve"> determination of reasonable accommodations</w:t>
      </w:r>
      <w:r>
        <w:t>.</w:t>
      </w:r>
    </w:p>
    <w:p w14:paraId="61542847" w14:textId="77777777" w:rsidR="00827F80" w:rsidRDefault="00827F80" w:rsidP="0041174E"/>
    <w:p w14:paraId="32A57274" w14:textId="2B4E2406" w:rsidR="00B27272" w:rsidRDefault="00B27272" w:rsidP="0041174E">
      <w:r>
        <w:t xml:space="preserve">The AHEAD publication identifies the three levels of documentation as: </w:t>
      </w:r>
    </w:p>
    <w:p w14:paraId="6FC8C2C8" w14:textId="77777777" w:rsidR="00827F80" w:rsidRPr="00B75C40" w:rsidRDefault="00827F80" w:rsidP="0041174E"/>
    <w:p w14:paraId="1024A6E2" w14:textId="77777777" w:rsidR="00B27272" w:rsidRPr="00B75C40" w:rsidRDefault="00B27272" w:rsidP="00827F80">
      <w:pPr>
        <w:pStyle w:val="ListParagraph"/>
        <w:numPr>
          <w:ilvl w:val="0"/>
          <w:numId w:val="25"/>
        </w:numPr>
      </w:pPr>
      <w:r w:rsidRPr="00B75C40">
        <w:t>Primary Documentation: Student’s Self-Report</w:t>
      </w:r>
    </w:p>
    <w:p w14:paraId="6922DE4D" w14:textId="225A13A3" w:rsidR="00B27272" w:rsidRPr="00B75C40" w:rsidRDefault="00B27272" w:rsidP="00827F80">
      <w:pPr>
        <w:pStyle w:val="ListParagraph"/>
        <w:numPr>
          <w:ilvl w:val="0"/>
          <w:numId w:val="25"/>
        </w:numPr>
      </w:pPr>
      <w:r w:rsidRPr="00B75C40">
        <w:t xml:space="preserve">Secondary Documentation: Analysis of </w:t>
      </w:r>
      <w:r w:rsidR="002A425D">
        <w:t>DRP</w:t>
      </w:r>
      <w:r w:rsidRPr="00B75C40">
        <w:t xml:space="preserve"> Observation and Interaction with student</w:t>
      </w:r>
    </w:p>
    <w:p w14:paraId="79B724A2" w14:textId="54A927E6" w:rsidR="00B27272" w:rsidRDefault="00B27272" w:rsidP="00827F80">
      <w:pPr>
        <w:pStyle w:val="ListParagraph"/>
        <w:numPr>
          <w:ilvl w:val="0"/>
          <w:numId w:val="25"/>
        </w:numPr>
      </w:pPr>
      <w:r w:rsidRPr="00B75C40">
        <w:t xml:space="preserve">Tertiary Documentation: Information from External or </w:t>
      </w:r>
      <w:proofErr w:type="gramStart"/>
      <w:r w:rsidRPr="00B75C40">
        <w:t>Third-Parties</w:t>
      </w:r>
      <w:proofErr w:type="gramEnd"/>
    </w:p>
    <w:p w14:paraId="17BCB410" w14:textId="77777777" w:rsidR="002963C3" w:rsidRDefault="002963C3" w:rsidP="0041174E"/>
    <w:p w14:paraId="2DD3F44E" w14:textId="1923E2B4" w:rsidR="00B27272" w:rsidRDefault="00B27272" w:rsidP="0041174E">
      <w:r w:rsidRPr="00B75C40">
        <w:t xml:space="preserve">The inestimable value of </w:t>
      </w:r>
      <w:r w:rsidR="00B27C14">
        <w:t xml:space="preserve">the </w:t>
      </w:r>
      <w:r w:rsidRPr="00B75C40">
        <w:t>student narrative</w:t>
      </w:r>
      <w:r w:rsidR="00B27C14">
        <w:t xml:space="preserve"> including the </w:t>
      </w:r>
      <w:r w:rsidRPr="00B75C40">
        <w:t>disability experience, barriers encountered, and accommodation history is recognized as primary</w:t>
      </w:r>
      <w:r w:rsidR="00B27C14">
        <w:t xml:space="preserve"> documentation in the AHEAD guidance</w:t>
      </w:r>
      <w:r w:rsidRPr="00B75C40">
        <w:t xml:space="preserve">. The narrative can substantiate (potentially on its own) a need of reasonable accommodation for equitable access. The impressions and conclusions formed through </w:t>
      </w:r>
      <w:r w:rsidR="002A425D">
        <w:t>DRP</w:t>
      </w:r>
      <w:r w:rsidRPr="00B75C40">
        <w:t xml:space="preserve">-student interaction or through </w:t>
      </w:r>
      <w:r w:rsidR="00B3164F">
        <w:t xml:space="preserve">the </w:t>
      </w:r>
      <w:r w:rsidRPr="00B75C40">
        <w:t xml:space="preserve">evaluation of </w:t>
      </w:r>
      <w:r w:rsidR="00B3164F">
        <w:t>previously</w:t>
      </w:r>
      <w:r w:rsidRPr="00B75C40">
        <w:t xml:space="preserve"> effective accommodations </w:t>
      </w:r>
      <w:r w:rsidR="00B3164F">
        <w:t>serves as</w:t>
      </w:r>
      <w:r w:rsidRPr="00B75C40">
        <w:t xml:space="preserve"> </w:t>
      </w:r>
      <w:r w:rsidR="00B3164F">
        <w:t xml:space="preserve">a </w:t>
      </w:r>
      <w:r w:rsidRPr="00B75C40">
        <w:t>secondary level of documentation. The</w:t>
      </w:r>
      <w:r w:rsidR="00B3164F">
        <w:t xml:space="preserve"> AHEAD</w:t>
      </w:r>
      <w:r w:rsidRPr="00B75C40">
        <w:t xml:space="preserve"> guidance </w:t>
      </w:r>
      <w:r>
        <w:t>recognizes</w:t>
      </w:r>
      <w:r w:rsidRPr="00B75C40">
        <w:t xml:space="preserve"> that experienced </w:t>
      </w:r>
      <w:r w:rsidR="002A425D">
        <w:t>DRP</w:t>
      </w:r>
      <w:r w:rsidR="00002253">
        <w:t>s</w:t>
      </w:r>
      <w:r w:rsidRPr="00B75C40">
        <w:t xml:space="preserve"> </w:t>
      </w:r>
      <w:r w:rsidR="00B3164F">
        <w:t>can utilize</w:t>
      </w:r>
      <w:r w:rsidRPr="00B75C40">
        <w:t xml:space="preserve"> observations of students’ language, performance, and strategies as appropriate </w:t>
      </w:r>
      <w:r w:rsidR="00B3164F">
        <w:t>metrics for</w:t>
      </w:r>
      <w:r w:rsidRPr="00B75C40">
        <w:t xml:space="preserve"> validating </w:t>
      </w:r>
      <w:r w:rsidR="00B3164F">
        <w:t xml:space="preserve">the </w:t>
      </w:r>
      <w:r w:rsidRPr="00B75C40">
        <w:t>student self-report.</w:t>
      </w:r>
      <w:r>
        <w:t xml:space="preserve"> Translating the</w:t>
      </w:r>
      <w:r w:rsidR="006B31C4">
        <w:t xml:space="preserve"> </w:t>
      </w:r>
      <w:proofErr w:type="gramStart"/>
      <w:r w:rsidR="006B31C4">
        <w:t>aforementioned</w:t>
      </w:r>
      <w:r>
        <w:t xml:space="preserve"> observations</w:t>
      </w:r>
      <w:proofErr w:type="gramEnd"/>
      <w:r>
        <w:t xml:space="preserve"> into</w:t>
      </w:r>
      <w:r w:rsidR="0002505C">
        <w:t xml:space="preserve"> notes</w:t>
      </w:r>
      <w:r w:rsidR="006B31C4">
        <w:t xml:space="preserve"> </w:t>
      </w:r>
      <w:r>
        <w:t xml:space="preserve">is </w:t>
      </w:r>
      <w:r w:rsidR="006B31C4">
        <w:t xml:space="preserve">a </w:t>
      </w:r>
      <w:r>
        <w:t>critical</w:t>
      </w:r>
      <w:r w:rsidR="006B31C4">
        <w:t xml:space="preserve"> part of creating documentation for </w:t>
      </w:r>
      <w:r w:rsidR="00E91CC7">
        <w:t>decision-making</w:t>
      </w:r>
      <w:r w:rsidR="006B31C4">
        <w:t>.</w:t>
      </w:r>
    </w:p>
    <w:p w14:paraId="73351DCD" w14:textId="4F557E17" w:rsidR="00B27272" w:rsidRDefault="00B27272" w:rsidP="0041174E"/>
    <w:p w14:paraId="6CFF7C47" w14:textId="77777777" w:rsidR="001F654F" w:rsidRDefault="001F654F" w:rsidP="0041174E"/>
    <w:p w14:paraId="27DB4C87" w14:textId="77777777" w:rsidR="001F654F" w:rsidRDefault="001F654F" w:rsidP="0041174E"/>
    <w:p w14:paraId="4567406C" w14:textId="77777777" w:rsidR="001F654F" w:rsidRDefault="001F654F" w:rsidP="0041174E"/>
    <w:p w14:paraId="3988AF00" w14:textId="77777777" w:rsidR="001F654F" w:rsidRDefault="001F654F" w:rsidP="0041174E"/>
    <w:p w14:paraId="7E195FB2" w14:textId="77777777" w:rsidR="001F654F" w:rsidRDefault="001F654F" w:rsidP="0041174E"/>
    <w:p w14:paraId="79D50D54" w14:textId="77777777" w:rsidR="001F654F" w:rsidRDefault="001F654F" w:rsidP="0041174E"/>
    <w:p w14:paraId="61ACE4CC" w14:textId="77777777" w:rsidR="001F654F" w:rsidRDefault="001F654F" w:rsidP="0041174E"/>
    <w:p w14:paraId="61C5E714" w14:textId="77777777" w:rsidR="001F654F" w:rsidRDefault="001F654F" w:rsidP="0041174E"/>
    <w:p w14:paraId="064EAAF2" w14:textId="77777777" w:rsidR="001F654F" w:rsidRDefault="001F654F" w:rsidP="0041174E"/>
    <w:p w14:paraId="1DB292ED" w14:textId="77777777" w:rsidR="001F654F" w:rsidRDefault="001F654F" w:rsidP="0041174E"/>
    <w:p w14:paraId="3C014148" w14:textId="77777777" w:rsidR="001F654F" w:rsidRDefault="001F654F" w:rsidP="0041174E"/>
    <w:p w14:paraId="7D89ED17" w14:textId="77777777" w:rsidR="001F654F" w:rsidRDefault="001F654F" w:rsidP="0041174E"/>
    <w:p w14:paraId="19152115" w14:textId="77777777" w:rsidR="001F654F" w:rsidRDefault="001F654F" w:rsidP="0041174E"/>
    <w:p w14:paraId="3427B98B" w14:textId="77777777" w:rsidR="001F654F" w:rsidRDefault="001F654F" w:rsidP="0041174E"/>
    <w:p w14:paraId="405A352B" w14:textId="77777777" w:rsidR="001F654F" w:rsidRDefault="001F654F" w:rsidP="0041174E"/>
    <w:p w14:paraId="7AB2CB77" w14:textId="77777777" w:rsidR="001F654F" w:rsidRDefault="001F654F" w:rsidP="0041174E"/>
    <w:p w14:paraId="531584BE" w14:textId="77777777" w:rsidR="001F654F" w:rsidRDefault="001F654F" w:rsidP="0041174E"/>
    <w:p w14:paraId="39B78FCA" w14:textId="77777777" w:rsidR="001F654F" w:rsidRDefault="001F654F" w:rsidP="0041174E"/>
    <w:p w14:paraId="64FAFE2C" w14:textId="77777777" w:rsidR="001F654F" w:rsidRDefault="001F654F" w:rsidP="0041174E"/>
    <w:p w14:paraId="2E115257" w14:textId="407BE205" w:rsidR="001F654F" w:rsidRPr="001F654F" w:rsidRDefault="00827F80" w:rsidP="00B82F1B">
      <w:pPr>
        <w:pStyle w:val="Heading2"/>
      </w:pPr>
      <w:bookmarkStart w:id="32" w:name="_Toc528935259"/>
      <w:r>
        <w:br w:type="page"/>
      </w:r>
      <w:r w:rsidR="001F654F" w:rsidRPr="001F654F">
        <w:lastRenderedPageBreak/>
        <w:t>PART II</w:t>
      </w:r>
      <w:r w:rsidR="00BD1A57">
        <w:t>:</w:t>
      </w:r>
      <w:r w:rsidR="001F654F" w:rsidRPr="001F654F">
        <w:t xml:space="preserve"> SURVEY AND RESULTS</w:t>
      </w:r>
      <w:bookmarkEnd w:id="32"/>
      <w:r w:rsidR="001F654F" w:rsidRPr="001F654F">
        <w:t xml:space="preserve"> </w:t>
      </w:r>
    </w:p>
    <w:p w14:paraId="2A81CD3B" w14:textId="77777777" w:rsidR="00827F80" w:rsidRDefault="00827F80" w:rsidP="0041174E">
      <w:pPr>
        <w:rPr>
          <w:i/>
        </w:rPr>
      </w:pPr>
    </w:p>
    <w:p w14:paraId="6F94F13E" w14:textId="3735EAE9" w:rsidR="00E65951" w:rsidRPr="00B75C40" w:rsidRDefault="00CE6B99" w:rsidP="00827F80">
      <w:pPr>
        <w:pStyle w:val="Heading3"/>
      </w:pPr>
      <w:r>
        <w:t xml:space="preserve">Background and </w:t>
      </w:r>
      <w:r w:rsidR="00E65951" w:rsidRPr="00B75C40">
        <w:t xml:space="preserve">Methods </w:t>
      </w:r>
    </w:p>
    <w:p w14:paraId="661CAA34" w14:textId="63D73506" w:rsidR="007E3942" w:rsidRDefault="00E65951" w:rsidP="0041174E">
      <w:r w:rsidRPr="00B75C40">
        <w:t xml:space="preserve">In the summer of </w:t>
      </w:r>
      <w:r w:rsidR="00A74CF4" w:rsidRPr="00B75C40">
        <w:t>2017,</w:t>
      </w:r>
      <w:r w:rsidRPr="00B75C40">
        <w:t xml:space="preserve"> a survey</w:t>
      </w:r>
      <w:r w:rsidR="007E3942">
        <w:rPr>
          <w:rStyle w:val="FootnoteReference"/>
          <w:rFonts w:ascii="Times New Roman" w:hAnsi="Times New Roman" w:cs="Times New Roman"/>
        </w:rPr>
        <w:footnoteReference w:id="3"/>
      </w:r>
      <w:r w:rsidRPr="00B75C40">
        <w:t xml:space="preserve"> developed by </w:t>
      </w:r>
      <w:r w:rsidR="00A920C1" w:rsidRPr="00B75C40">
        <w:t xml:space="preserve">Enjie Hall, Lisa </w:t>
      </w:r>
      <w:r w:rsidR="00D61E10">
        <w:t>M</w:t>
      </w:r>
      <w:r w:rsidR="00A24B39">
        <w:t>.</w:t>
      </w:r>
      <w:r w:rsidR="00D61E10">
        <w:t xml:space="preserve"> </w:t>
      </w:r>
      <w:r w:rsidR="00A920C1" w:rsidRPr="00B75C40">
        <w:t xml:space="preserve">Meeks, and Adam Meyer </w:t>
      </w:r>
      <w:r w:rsidRPr="00B75C40">
        <w:t xml:space="preserve">was distributed via three </w:t>
      </w:r>
      <w:r w:rsidR="00346059" w:rsidRPr="00346059">
        <w:t>listservs</w:t>
      </w:r>
      <w:r w:rsidR="00346059" w:rsidRPr="00DB308E">
        <w:t>: the AHEAD members’ listserv, the Disabled Support Services in Higher Education (DSSHE) listserv, and the Coalition for Disability Access in Health Science and Medical Education (The Coalition) listserv to gain a better understanding of the current practices and concerns regarding notes.</w:t>
      </w:r>
      <w:r w:rsidRPr="00B75C40">
        <w:t xml:space="preserve"> 157 responses</w:t>
      </w:r>
      <w:r w:rsidR="000C1B80" w:rsidRPr="00B75C40">
        <w:t xml:space="preserve"> were received</w:t>
      </w:r>
      <w:r w:rsidRPr="00B75C40">
        <w:t xml:space="preserve">. </w:t>
      </w:r>
    </w:p>
    <w:p w14:paraId="3EE6025D" w14:textId="77777777" w:rsidR="00827F80" w:rsidRDefault="00827F80" w:rsidP="0041174E">
      <w:bookmarkStart w:id="33" w:name="_Toc528935260"/>
    </w:p>
    <w:p w14:paraId="5BA3C67F" w14:textId="605884A8" w:rsidR="00043828" w:rsidRPr="00A8342B" w:rsidRDefault="002A425D" w:rsidP="00827F80">
      <w:pPr>
        <w:pStyle w:val="Heading3"/>
      </w:pPr>
      <w:r>
        <w:t>DRP</w:t>
      </w:r>
      <w:r w:rsidR="00043828" w:rsidRPr="00A8342B">
        <w:t>s Current Practices</w:t>
      </w:r>
      <w:bookmarkEnd w:id="33"/>
    </w:p>
    <w:p w14:paraId="3502D36C" w14:textId="508BE1A2" w:rsidR="00043828" w:rsidRPr="00B75C40" w:rsidRDefault="00043828" w:rsidP="0041174E">
      <w:r w:rsidRPr="00B75C40">
        <w:t>Data from the 2017 survey yielded a variety of practices for not</w:t>
      </w:r>
      <w:r w:rsidR="001B22AB">
        <w:t>ing</w:t>
      </w:r>
      <w:r w:rsidR="00E91CC7">
        <w:t xml:space="preserve"> interactions</w:t>
      </w:r>
      <w:r w:rsidRPr="00B75C40">
        <w:t xml:space="preserve">. </w:t>
      </w:r>
      <w:r w:rsidR="001B22AB">
        <w:t xml:space="preserve">Most </w:t>
      </w:r>
      <w:r w:rsidR="002A425D">
        <w:t>DRP</w:t>
      </w:r>
      <w:r w:rsidR="008775F8">
        <w:t>s</w:t>
      </w:r>
      <w:r w:rsidRPr="00B75C40">
        <w:t xml:space="preserve"> </w:t>
      </w:r>
      <w:r w:rsidR="001B22AB">
        <w:t xml:space="preserve">reported </w:t>
      </w:r>
      <w:r w:rsidRPr="00B75C40">
        <w:t>u</w:t>
      </w:r>
      <w:r w:rsidR="001B22AB">
        <w:t>tilizing</w:t>
      </w:r>
      <w:r w:rsidRPr="00B75C40">
        <w:t xml:space="preserve"> email as a primary means of documenting </w:t>
      </w:r>
      <w:r w:rsidR="002A425D">
        <w:t>DRP</w:t>
      </w:r>
      <w:r w:rsidRPr="00B75C40">
        <w:t xml:space="preserve">-student interaction. </w:t>
      </w:r>
      <w:r w:rsidR="002A425D">
        <w:t>DRP</w:t>
      </w:r>
      <w:r w:rsidR="008775F8">
        <w:t>s</w:t>
      </w:r>
      <w:r w:rsidRPr="00B75C40">
        <w:t xml:space="preserve"> also report</w:t>
      </w:r>
      <w:r w:rsidR="00F43C14">
        <w:t>ed</w:t>
      </w:r>
      <w:r w:rsidRPr="00B75C40">
        <w:t xml:space="preserve"> that a lack of time</w:t>
      </w:r>
      <w:r w:rsidR="00F43C14">
        <w:t xml:space="preserve"> and </w:t>
      </w:r>
      <w:r w:rsidRPr="00B75C40">
        <w:t>high caseloads ke</w:t>
      </w:r>
      <w:r w:rsidR="00F43C14">
        <w:t>pt</w:t>
      </w:r>
      <w:r w:rsidRPr="00B75C40">
        <w:t xml:space="preserve"> them from maintaining robust</w:t>
      </w:r>
      <w:r w:rsidR="0002505C">
        <w:t xml:space="preserve"> notes</w:t>
      </w:r>
      <w:r w:rsidRPr="00B75C40">
        <w:t>. With an average active student caseload of 164</w:t>
      </w:r>
      <w:r w:rsidRPr="00B75C40">
        <w:rPr>
          <w:vertAlign w:val="superscript"/>
        </w:rPr>
        <w:footnoteReference w:id="4"/>
      </w:r>
      <w:r w:rsidRPr="00B75C40">
        <w:t xml:space="preserve"> students, some reaching upwards of 600, </w:t>
      </w:r>
      <w:r w:rsidR="002A425D">
        <w:t>DRP</w:t>
      </w:r>
      <w:r w:rsidR="008775F8">
        <w:t>s</w:t>
      </w:r>
      <w:r w:rsidRPr="00B75C40">
        <w:t xml:space="preserve"> report </w:t>
      </w:r>
      <w:r w:rsidR="00F43C14">
        <w:t>being</w:t>
      </w:r>
      <w:r w:rsidRPr="00B75C40">
        <w:t xml:space="preserve"> limited how, and to what </w:t>
      </w:r>
      <w:r w:rsidR="00F43C14">
        <w:t>extent</w:t>
      </w:r>
      <w:r w:rsidRPr="00B75C40">
        <w:t xml:space="preserve">, they document their interactions. As a result, very few interactions are reported in detail and </w:t>
      </w:r>
      <w:r w:rsidR="002A425D">
        <w:t>DRP</w:t>
      </w:r>
      <w:r w:rsidR="008775F8">
        <w:t>s</w:t>
      </w:r>
      <w:r w:rsidRPr="00B75C40">
        <w:t xml:space="preserve"> often focus their documentation efforts on the most critical and potentially litigious </w:t>
      </w:r>
      <w:r w:rsidR="00B82F1B">
        <w:t xml:space="preserve">situations. </w:t>
      </w:r>
    </w:p>
    <w:p w14:paraId="532B731D" w14:textId="77777777" w:rsidR="00DD5DCF" w:rsidRDefault="00DD5DCF" w:rsidP="0041174E">
      <w:pPr>
        <w:rPr>
          <w:i/>
        </w:rPr>
      </w:pPr>
    </w:p>
    <w:p w14:paraId="522F3B22" w14:textId="44EBF4CE" w:rsidR="00DD5DCF" w:rsidRDefault="00DD5DCF" w:rsidP="00827F80">
      <w:pPr>
        <w:pStyle w:val="Heading3"/>
      </w:pPr>
      <w:r w:rsidRPr="00B75C40">
        <w:t>Results</w:t>
      </w:r>
    </w:p>
    <w:p w14:paraId="00513020" w14:textId="19C914CA" w:rsidR="00E65951" w:rsidRPr="00B75C40" w:rsidRDefault="00E65951" w:rsidP="0041174E">
      <w:r w:rsidRPr="00B75C40">
        <w:t xml:space="preserve">Summaries and highlights from the responses are below. Respondents were encouraged to provide more than one response when </w:t>
      </w:r>
      <w:r w:rsidR="00A74CF4" w:rsidRPr="00B75C40">
        <w:t>appropriate;</w:t>
      </w:r>
      <w:r w:rsidRPr="00B75C40">
        <w:t xml:space="preserve"> therefore, many of the percentages reported exceed 100%.</w:t>
      </w:r>
    </w:p>
    <w:p w14:paraId="1DFD3491" w14:textId="77777777" w:rsidR="00DD5DCF" w:rsidRDefault="00DD5DCF" w:rsidP="0041174E"/>
    <w:p w14:paraId="08271920" w14:textId="3ED4A0B9" w:rsidR="00E65951" w:rsidRPr="00B75C40" w:rsidRDefault="002A425D" w:rsidP="0041174E">
      <w:r>
        <w:t>DRP</w:t>
      </w:r>
      <w:r w:rsidR="00E65951" w:rsidRPr="00B75C40">
        <w:t xml:space="preserve">s reported current practices for documenting student </w:t>
      </w:r>
      <w:r w:rsidR="00A74CF4" w:rsidRPr="00B75C40">
        <w:t xml:space="preserve">interactions. Responses to the </w:t>
      </w:r>
      <w:r w:rsidR="00E65951" w:rsidRPr="00B75C40">
        <w:t>options are below:</w:t>
      </w:r>
    </w:p>
    <w:p w14:paraId="5EFB8D5B" w14:textId="66DA5D2A" w:rsidR="00E65951" w:rsidRPr="00B75C40" w:rsidRDefault="00E65951" w:rsidP="00827F80">
      <w:pPr>
        <w:pStyle w:val="ListParagraph"/>
        <w:numPr>
          <w:ilvl w:val="0"/>
          <w:numId w:val="26"/>
        </w:numPr>
      </w:pPr>
      <w:r w:rsidRPr="00B75C40">
        <w:t>40% of respondents document all student interactions</w:t>
      </w:r>
      <w:r w:rsidR="002E343D" w:rsidRPr="00B75C40">
        <w:t>.</w:t>
      </w:r>
    </w:p>
    <w:p w14:paraId="736AC6C1" w14:textId="5D97E4D2" w:rsidR="00E65951" w:rsidRPr="00B75C40" w:rsidRDefault="00E65951" w:rsidP="00827F80">
      <w:pPr>
        <w:pStyle w:val="ListParagraph"/>
        <w:numPr>
          <w:ilvl w:val="0"/>
          <w:numId w:val="26"/>
        </w:numPr>
      </w:pPr>
      <w:r w:rsidRPr="00B75C40">
        <w:t>8% reported they only document student interactions deemed most critical, most urgent, most likely to lead to complaints</w:t>
      </w:r>
      <w:r w:rsidR="002E343D" w:rsidRPr="00B75C40">
        <w:t>.</w:t>
      </w:r>
    </w:p>
    <w:p w14:paraId="6257CD20" w14:textId="09718FCE" w:rsidR="00E65951" w:rsidRPr="00B75C40" w:rsidRDefault="00E65951" w:rsidP="00827F80">
      <w:pPr>
        <w:pStyle w:val="ListParagraph"/>
        <w:numPr>
          <w:ilvl w:val="0"/>
          <w:numId w:val="26"/>
        </w:numPr>
      </w:pPr>
      <w:r w:rsidRPr="00B75C40">
        <w:t xml:space="preserve">48% of respondents stated they document somewhere in between everything and only </w:t>
      </w:r>
      <w:r w:rsidR="002E343D" w:rsidRPr="00B75C40">
        <w:t xml:space="preserve">the </w:t>
      </w:r>
      <w:r w:rsidRPr="00B75C40">
        <w:t>most critical.</w:t>
      </w:r>
    </w:p>
    <w:p w14:paraId="5D653DEF" w14:textId="03BD2FA1" w:rsidR="00E65951" w:rsidRPr="00B75C40" w:rsidRDefault="00E65951" w:rsidP="00827F80">
      <w:pPr>
        <w:pStyle w:val="ListParagraph"/>
        <w:numPr>
          <w:ilvl w:val="0"/>
          <w:numId w:val="26"/>
        </w:numPr>
      </w:pPr>
      <w:r w:rsidRPr="00B75C40">
        <w:t xml:space="preserve">50% of respondents </w:t>
      </w:r>
      <w:r w:rsidR="001230BB">
        <w:t>write their</w:t>
      </w:r>
      <w:r w:rsidR="0002505C">
        <w:t xml:space="preserve"> notes</w:t>
      </w:r>
      <w:r w:rsidR="001230BB" w:rsidRPr="00B75C40">
        <w:t xml:space="preserve"> </w:t>
      </w:r>
      <w:r w:rsidRPr="00B75C40">
        <w:t>in a narrative format.</w:t>
      </w:r>
    </w:p>
    <w:p w14:paraId="06012065" w14:textId="77777777" w:rsidR="00D61E10" w:rsidRDefault="00D61E10" w:rsidP="0041174E"/>
    <w:p w14:paraId="337E419C" w14:textId="2A9088FC" w:rsidR="00BE43C0" w:rsidRPr="00B75C40" w:rsidRDefault="002A425D" w:rsidP="0041174E">
      <w:r>
        <w:t>DRP</w:t>
      </w:r>
      <w:r w:rsidR="00D61E10">
        <w:t>s</w:t>
      </w:r>
      <w:r w:rsidR="00BE43C0" w:rsidRPr="00B75C40">
        <w:t xml:space="preserve"> </w:t>
      </w:r>
      <w:r w:rsidR="00BE43C0">
        <w:t>reported the following</w:t>
      </w:r>
      <w:r w:rsidR="00BE43C0" w:rsidRPr="00B75C40">
        <w:t xml:space="preserve"> </w:t>
      </w:r>
      <w:r w:rsidR="00BE43C0">
        <w:t>factors in</w:t>
      </w:r>
      <w:r w:rsidR="00BE43C0" w:rsidRPr="00B75C40">
        <w:t xml:space="preserve"> creat</w:t>
      </w:r>
      <w:r w:rsidR="00BE43C0">
        <w:t>ing</w:t>
      </w:r>
      <w:r w:rsidR="00BE43C0" w:rsidRPr="00B75C40">
        <w:t xml:space="preserve"> comprehensive</w:t>
      </w:r>
      <w:r w:rsidR="0002505C">
        <w:t xml:space="preserve"> notes</w:t>
      </w:r>
      <w:r w:rsidR="00BE43C0">
        <w:t>:</w:t>
      </w:r>
    </w:p>
    <w:p w14:paraId="0DA7D08C" w14:textId="77777777" w:rsidR="00BE43C0" w:rsidRPr="00B75C40" w:rsidRDefault="00BE43C0" w:rsidP="00827F80">
      <w:pPr>
        <w:pStyle w:val="ListParagraph"/>
        <w:numPr>
          <w:ilvl w:val="0"/>
          <w:numId w:val="27"/>
        </w:numPr>
      </w:pPr>
      <w:r w:rsidRPr="00B75C40">
        <w:t>66% reported that lack of time is the largest barrier to documenting interactions.</w:t>
      </w:r>
    </w:p>
    <w:p w14:paraId="79F83A49" w14:textId="77777777" w:rsidR="00BE43C0" w:rsidRPr="00B75C40" w:rsidRDefault="00BE43C0" w:rsidP="00827F80">
      <w:pPr>
        <w:pStyle w:val="ListParagraph"/>
        <w:numPr>
          <w:ilvl w:val="0"/>
          <w:numId w:val="27"/>
        </w:numPr>
      </w:pPr>
      <w:r w:rsidRPr="00B75C40">
        <w:t>72% utilize emails as a means of documentation, providing rationale for decisions within emails to students and others.</w:t>
      </w:r>
    </w:p>
    <w:p w14:paraId="60C88CA3" w14:textId="5732AD57" w:rsidR="00D61E10" w:rsidRPr="00DD5DCF" w:rsidRDefault="00BE43C0" w:rsidP="00827F80">
      <w:pPr>
        <w:pStyle w:val="ListParagraph"/>
        <w:numPr>
          <w:ilvl w:val="0"/>
          <w:numId w:val="27"/>
        </w:numPr>
      </w:pPr>
      <w:r w:rsidRPr="00B75C40">
        <w:t xml:space="preserve">34% indicated </w:t>
      </w:r>
      <w:r>
        <w:t xml:space="preserve">that </w:t>
      </w:r>
      <w:r w:rsidRPr="00B75C40">
        <w:t>their institutions or states have guidelines that influence their documentation practices.</w:t>
      </w:r>
    </w:p>
    <w:p w14:paraId="431B40A6" w14:textId="77777777" w:rsidR="00DD5DCF" w:rsidRDefault="00DD5DCF" w:rsidP="0041174E"/>
    <w:p w14:paraId="5F82B854" w14:textId="16D50278" w:rsidR="00BE43C0" w:rsidRPr="00D61E10" w:rsidRDefault="002A425D" w:rsidP="0041174E">
      <w:r>
        <w:t>DRP</w:t>
      </w:r>
      <w:r w:rsidR="00D61E10">
        <w:t>s reported</w:t>
      </w:r>
      <w:r w:rsidR="00BE43C0">
        <w:t xml:space="preserve"> the </w:t>
      </w:r>
      <w:r w:rsidR="00D61E10">
        <w:t xml:space="preserve">following </w:t>
      </w:r>
      <w:r w:rsidR="00BE43C0">
        <w:t>motivation or basis for recording</w:t>
      </w:r>
      <w:r w:rsidR="0002505C">
        <w:t xml:space="preserve"> notes</w:t>
      </w:r>
      <w:r w:rsidR="00BE43C0">
        <w:t>:</w:t>
      </w:r>
    </w:p>
    <w:p w14:paraId="34E65EFC" w14:textId="140DFA65" w:rsidR="00BE43C0" w:rsidRPr="00B75C40" w:rsidRDefault="00BE43C0" w:rsidP="00827F80">
      <w:pPr>
        <w:pStyle w:val="ListParagraph"/>
        <w:numPr>
          <w:ilvl w:val="0"/>
          <w:numId w:val="28"/>
        </w:numPr>
      </w:pPr>
      <w:r w:rsidRPr="00B75C40">
        <w:t>95% use</w:t>
      </w:r>
      <w:r w:rsidR="0002505C">
        <w:t xml:space="preserve"> notes</w:t>
      </w:r>
      <w:r w:rsidRPr="00B75C40">
        <w:t xml:space="preserve"> to remind themselves of past decision</w:t>
      </w:r>
      <w:r w:rsidR="00B9671D">
        <w:t>s</w:t>
      </w:r>
      <w:r w:rsidRPr="00B75C40">
        <w:t xml:space="preserve"> during future student interactions.</w:t>
      </w:r>
    </w:p>
    <w:p w14:paraId="04D6B5AE" w14:textId="40B55E5A" w:rsidR="00BE43C0" w:rsidRPr="00B75C40" w:rsidRDefault="00BE43C0" w:rsidP="00827F80">
      <w:pPr>
        <w:pStyle w:val="ListParagraph"/>
        <w:numPr>
          <w:ilvl w:val="0"/>
          <w:numId w:val="28"/>
        </w:numPr>
      </w:pPr>
      <w:r w:rsidRPr="00B75C40">
        <w:t xml:space="preserve">90% </w:t>
      </w:r>
      <w:r>
        <w:t>view</w:t>
      </w:r>
      <w:r w:rsidR="0002505C">
        <w:t xml:space="preserve"> notes</w:t>
      </w:r>
      <w:r w:rsidRPr="00B75C40">
        <w:t xml:space="preserve"> a</w:t>
      </w:r>
      <w:r>
        <w:t>s</w:t>
      </w:r>
      <w:r w:rsidRPr="00B75C40">
        <w:t xml:space="preserve"> a means of protection in the event of future complaints.</w:t>
      </w:r>
    </w:p>
    <w:p w14:paraId="3C04764E" w14:textId="3545EE4B" w:rsidR="00BE43C0" w:rsidRPr="00B75C40" w:rsidRDefault="00BE43C0" w:rsidP="00827F80">
      <w:pPr>
        <w:pStyle w:val="ListParagraph"/>
        <w:numPr>
          <w:ilvl w:val="0"/>
          <w:numId w:val="28"/>
        </w:numPr>
      </w:pPr>
      <w:r w:rsidRPr="00B75C40">
        <w:t xml:space="preserve">74% </w:t>
      </w:r>
      <w:r>
        <w:t>use</w:t>
      </w:r>
      <w:r w:rsidR="0002505C">
        <w:t xml:space="preserve"> notes</w:t>
      </w:r>
      <w:r>
        <w:t xml:space="preserve"> </w:t>
      </w:r>
      <w:r w:rsidRPr="00B75C40">
        <w:t>as a reference for other professionals in the office.</w:t>
      </w:r>
    </w:p>
    <w:p w14:paraId="123B5A9E" w14:textId="0B76C693" w:rsidR="00BE43C0" w:rsidRPr="00B75C40" w:rsidRDefault="00BE43C0" w:rsidP="00827F80">
      <w:pPr>
        <w:pStyle w:val="ListParagraph"/>
        <w:numPr>
          <w:ilvl w:val="0"/>
          <w:numId w:val="28"/>
        </w:numPr>
      </w:pPr>
      <w:r w:rsidRPr="00B75C40">
        <w:t xml:space="preserve">11% reported </w:t>
      </w:r>
      <w:r>
        <w:t xml:space="preserve">that </w:t>
      </w:r>
      <w:r w:rsidRPr="00B75C40">
        <w:t>their institution requires the disability office to maintain</w:t>
      </w:r>
      <w:r w:rsidR="0002505C">
        <w:t xml:space="preserve"> notes</w:t>
      </w:r>
      <w:r w:rsidRPr="00B75C40">
        <w:t>.</w:t>
      </w:r>
    </w:p>
    <w:p w14:paraId="06B7E758" w14:textId="77777777" w:rsidR="00D61E10" w:rsidRDefault="00D61E10" w:rsidP="0041174E"/>
    <w:p w14:paraId="0A100F6E" w14:textId="31C7DF20" w:rsidR="00BE43C0" w:rsidRPr="00B75C40" w:rsidRDefault="00BE43C0" w:rsidP="0041174E">
      <w:r w:rsidRPr="00B75C40">
        <w:t>When asked to report the key components of</w:t>
      </w:r>
      <w:r w:rsidR="0002505C">
        <w:t xml:space="preserve"> notes</w:t>
      </w:r>
      <w:r w:rsidRPr="00B75C40">
        <w:t xml:space="preserve">, </w:t>
      </w:r>
      <w:r w:rsidR="002A425D">
        <w:t>DRP</w:t>
      </w:r>
      <w:r w:rsidRPr="00B75C40">
        <w:t>s responded with the following:</w:t>
      </w:r>
    </w:p>
    <w:p w14:paraId="252CB2FF" w14:textId="77777777" w:rsidR="00BE43C0" w:rsidRPr="00B75C40" w:rsidRDefault="00BE43C0" w:rsidP="008A4FA7">
      <w:pPr>
        <w:pStyle w:val="ListParagraph"/>
        <w:numPr>
          <w:ilvl w:val="0"/>
          <w:numId w:val="29"/>
        </w:numPr>
      </w:pPr>
      <w:r w:rsidRPr="00B75C40">
        <w:t>95% said the summary of the conversation with the student.</w:t>
      </w:r>
    </w:p>
    <w:p w14:paraId="3EDBB7C7" w14:textId="774BBA12" w:rsidR="00BE43C0" w:rsidRPr="00B75C40" w:rsidRDefault="00BE43C0" w:rsidP="008A4FA7">
      <w:pPr>
        <w:pStyle w:val="ListParagraph"/>
        <w:numPr>
          <w:ilvl w:val="0"/>
          <w:numId w:val="29"/>
        </w:numPr>
      </w:pPr>
      <w:r w:rsidRPr="00B75C40">
        <w:t>74% said they provide disability, diagnostic information</w:t>
      </w:r>
      <w:r w:rsidR="00B9671D">
        <w:t>,</w:t>
      </w:r>
      <w:r w:rsidRPr="00B75C40">
        <w:t xml:space="preserve"> and functional limitations.</w:t>
      </w:r>
    </w:p>
    <w:p w14:paraId="0E2630A7" w14:textId="77777777" w:rsidR="00BE43C0" w:rsidRPr="00B75C40" w:rsidRDefault="00BE43C0" w:rsidP="008A4FA7">
      <w:pPr>
        <w:pStyle w:val="ListParagraph"/>
        <w:numPr>
          <w:ilvl w:val="0"/>
          <w:numId w:val="29"/>
        </w:numPr>
      </w:pPr>
      <w:r w:rsidRPr="00B75C40">
        <w:t>72% said they state the rationale for access decisions made.</w:t>
      </w:r>
    </w:p>
    <w:p w14:paraId="6A252499" w14:textId="77777777" w:rsidR="00BE43C0" w:rsidRPr="00B75C40" w:rsidRDefault="00BE43C0" w:rsidP="008A4FA7">
      <w:pPr>
        <w:pStyle w:val="ListParagraph"/>
        <w:numPr>
          <w:ilvl w:val="0"/>
          <w:numId w:val="29"/>
        </w:numPr>
      </w:pPr>
      <w:r w:rsidRPr="00B75C40">
        <w:t xml:space="preserve">66% said they include other professional observations and assessments beyond decision rationale. </w:t>
      </w:r>
    </w:p>
    <w:p w14:paraId="2DF9E8AF" w14:textId="77777777" w:rsidR="00BE43C0" w:rsidRPr="00B75C40" w:rsidRDefault="00BE43C0" w:rsidP="008A4FA7">
      <w:pPr>
        <w:pStyle w:val="ListParagraph"/>
        <w:numPr>
          <w:ilvl w:val="0"/>
          <w:numId w:val="29"/>
        </w:numPr>
      </w:pPr>
      <w:r w:rsidRPr="00B75C40">
        <w:t>64% said they reference the history of accommodations used in other educational settings.</w:t>
      </w:r>
    </w:p>
    <w:p w14:paraId="3D0D89C0" w14:textId="77777777" w:rsidR="00DD5DCF" w:rsidRDefault="00DD5DCF" w:rsidP="0041174E"/>
    <w:p w14:paraId="67605903" w14:textId="1357C8C5" w:rsidR="00BE43C0" w:rsidRPr="00B75C40" w:rsidRDefault="00BE43C0" w:rsidP="0041174E">
      <w:r w:rsidRPr="00B75C40">
        <w:t xml:space="preserve">When asked how </w:t>
      </w:r>
      <w:r w:rsidR="002A425D">
        <w:t>DRP</w:t>
      </w:r>
      <w:r w:rsidRPr="00B75C40">
        <w:t>s document student responsibilities for managing accommodations, participants responded with the following:</w:t>
      </w:r>
    </w:p>
    <w:p w14:paraId="7643C751" w14:textId="77777777" w:rsidR="00BE43C0" w:rsidRPr="00B75C40" w:rsidRDefault="00BE43C0" w:rsidP="008A4FA7">
      <w:pPr>
        <w:pStyle w:val="ListParagraph"/>
        <w:numPr>
          <w:ilvl w:val="0"/>
          <w:numId w:val="30"/>
        </w:numPr>
      </w:pPr>
      <w:r w:rsidRPr="00B75C40">
        <w:t>47% require students to complete a responsibility/procedural agreement form.</w:t>
      </w:r>
    </w:p>
    <w:p w14:paraId="2142589A" w14:textId="77777777" w:rsidR="00BE43C0" w:rsidRPr="00B75C40" w:rsidRDefault="00BE43C0" w:rsidP="008A4FA7">
      <w:pPr>
        <w:pStyle w:val="ListParagraph"/>
        <w:numPr>
          <w:ilvl w:val="0"/>
          <w:numId w:val="30"/>
        </w:numPr>
      </w:pPr>
      <w:r w:rsidRPr="00B75C40">
        <w:t>14% send students a follow-up email with responsibilities to be managed.</w:t>
      </w:r>
    </w:p>
    <w:p w14:paraId="699BD2E0" w14:textId="74D5B3B9" w:rsidR="00043828" w:rsidRPr="00043828" w:rsidRDefault="00BE43C0" w:rsidP="008A4FA7">
      <w:pPr>
        <w:pStyle w:val="ListParagraph"/>
        <w:numPr>
          <w:ilvl w:val="0"/>
          <w:numId w:val="30"/>
        </w:numPr>
      </w:pPr>
      <w:r w:rsidRPr="00B75C40">
        <w:t>10% utilize a student handbook.</w:t>
      </w:r>
    </w:p>
    <w:p w14:paraId="4DA58153" w14:textId="77777777" w:rsidR="000E4CE5" w:rsidRPr="00B75C40" w:rsidRDefault="000E4CE5" w:rsidP="0041174E">
      <w:pPr>
        <w:rPr>
          <w:color w:val="980000"/>
        </w:rPr>
      </w:pPr>
    </w:p>
    <w:p w14:paraId="2F4BC5F7" w14:textId="77777777" w:rsidR="00D22F37" w:rsidRDefault="00D22F37" w:rsidP="0041174E">
      <w:bookmarkStart w:id="34" w:name="_edny55l9en9" w:colFirst="0" w:colLast="0"/>
      <w:bookmarkStart w:id="35" w:name="_fiwoqcudr2e5" w:colFirst="0" w:colLast="0"/>
      <w:bookmarkStart w:id="36" w:name="_v61t4drty6i5" w:colFirst="0" w:colLast="0"/>
      <w:bookmarkStart w:id="37" w:name="_azzgh9g27sod" w:colFirst="0" w:colLast="0"/>
      <w:bookmarkStart w:id="38" w:name="_gjdgxs" w:colFirst="0" w:colLast="0"/>
      <w:bookmarkEnd w:id="34"/>
      <w:bookmarkEnd w:id="35"/>
      <w:bookmarkEnd w:id="36"/>
      <w:bookmarkEnd w:id="37"/>
      <w:bookmarkEnd w:id="38"/>
    </w:p>
    <w:p w14:paraId="4B8AC790" w14:textId="77777777" w:rsidR="00DD5DCF" w:rsidRDefault="00DD5DCF" w:rsidP="0041174E"/>
    <w:p w14:paraId="20367A34" w14:textId="77777777" w:rsidR="00DD5DCF" w:rsidRDefault="00DD5DCF" w:rsidP="0041174E"/>
    <w:p w14:paraId="07DE77E1" w14:textId="77777777" w:rsidR="00DD5DCF" w:rsidRDefault="00DD5DCF" w:rsidP="0041174E"/>
    <w:p w14:paraId="15F81F86" w14:textId="77777777" w:rsidR="00DD5DCF" w:rsidRDefault="00DD5DCF" w:rsidP="0041174E"/>
    <w:p w14:paraId="6C5BF719" w14:textId="77777777" w:rsidR="008A4FA7" w:rsidRDefault="008A4FA7">
      <w:bookmarkStart w:id="39" w:name="_Toc528935261"/>
      <w:r>
        <w:br w:type="page"/>
      </w:r>
    </w:p>
    <w:p w14:paraId="5C6A9933" w14:textId="3DDE1FD3" w:rsidR="00DD5DCF" w:rsidRPr="00DD5DCF" w:rsidRDefault="00DD5DCF" w:rsidP="008A4FA7">
      <w:pPr>
        <w:pStyle w:val="Heading2"/>
      </w:pPr>
      <w:r w:rsidRPr="00DD5DCF">
        <w:lastRenderedPageBreak/>
        <w:t>PART I</w:t>
      </w:r>
      <w:r>
        <w:t>II</w:t>
      </w:r>
      <w:r w:rsidR="00BD1A57">
        <w:t>:</w:t>
      </w:r>
      <w:r w:rsidRPr="00DD5DCF">
        <w:t xml:space="preserve"> </w:t>
      </w:r>
      <w:r w:rsidR="0050041B">
        <w:t>THE PURPOSE OF</w:t>
      </w:r>
      <w:r w:rsidR="0002505C">
        <w:t xml:space="preserve"> </w:t>
      </w:r>
      <w:bookmarkEnd w:id="39"/>
      <w:r w:rsidR="00710794">
        <w:t>NOTES</w:t>
      </w:r>
      <w:r w:rsidR="0050041B">
        <w:t xml:space="preserve"> </w:t>
      </w:r>
    </w:p>
    <w:p w14:paraId="5EBE3285" w14:textId="77777777" w:rsidR="008A4FA7" w:rsidRDefault="008A4FA7" w:rsidP="0041174E"/>
    <w:p w14:paraId="5C713E31" w14:textId="5957FB3D" w:rsidR="00FE7DFE" w:rsidRDefault="00717C71" w:rsidP="00346059">
      <w:r w:rsidRPr="00346059">
        <w:t>Notes</w:t>
      </w:r>
      <w:r w:rsidR="000E4CE5" w:rsidRPr="00346059">
        <w:t xml:space="preserve"> and emails</w:t>
      </w:r>
      <w:r w:rsidR="003F5DA5" w:rsidRPr="00346059">
        <w:t xml:space="preserve"> </w:t>
      </w:r>
      <w:r w:rsidR="00CE7760" w:rsidRPr="00346059">
        <w:t xml:space="preserve">serve </w:t>
      </w:r>
      <w:r w:rsidR="00426AD7" w:rsidRPr="00346059">
        <w:t xml:space="preserve">as a record of communication between </w:t>
      </w:r>
      <w:r w:rsidR="0050041B" w:rsidRPr="00346059">
        <w:t xml:space="preserve">the </w:t>
      </w:r>
      <w:r w:rsidR="00426AD7" w:rsidRPr="00346059">
        <w:t>student and</w:t>
      </w:r>
      <w:r w:rsidR="00CE7760" w:rsidRPr="00346059">
        <w:t xml:space="preserve"> </w:t>
      </w:r>
      <w:r w:rsidR="002A425D" w:rsidRPr="00346059">
        <w:t>DRP</w:t>
      </w:r>
      <w:r w:rsidRPr="00346059">
        <w:t>;</w:t>
      </w:r>
      <w:r w:rsidR="000B28EF" w:rsidRPr="00346059">
        <w:t xml:space="preserve"> </w:t>
      </w:r>
      <w:r w:rsidR="00D550BF" w:rsidRPr="00346059">
        <w:t xml:space="preserve">they also serve as </w:t>
      </w:r>
      <w:r w:rsidR="00426AD7" w:rsidRPr="00346059">
        <w:t xml:space="preserve">a record of the interactive process. </w:t>
      </w:r>
      <w:r w:rsidR="00346059" w:rsidRPr="00346059">
        <w:t xml:space="preserve">Comprehensive notes summarize third party documentation with emphasis on portions that support the student’s request for accommodations. </w:t>
      </w:r>
      <w:r w:rsidR="00346059" w:rsidRPr="00770A4A">
        <w:t>In this way, notes serve as a record of the DRP’s analysis of third-party (tertiary) sources such as—documents from health care providers that verify the student's diagnosis and, in some cases, offer thoughts or suggestions for accommodations that will mitigate the effects of disability.</w:t>
      </w:r>
    </w:p>
    <w:p w14:paraId="112209A4" w14:textId="77777777" w:rsidR="008775F8" w:rsidRDefault="008775F8" w:rsidP="0041174E"/>
    <w:p w14:paraId="770E98B2" w14:textId="737560E6" w:rsidR="00FE7DFE" w:rsidRPr="009B485D" w:rsidRDefault="00FF5BC8" w:rsidP="0041174E">
      <w:r>
        <w:t>N</w:t>
      </w:r>
      <w:r w:rsidR="005F2D76" w:rsidRPr="00FE48DF">
        <w:t>ote</w:t>
      </w:r>
      <w:r w:rsidR="005F2D76">
        <w:t>s should serve as a record for</w:t>
      </w:r>
      <w:r w:rsidR="005F2D76" w:rsidRPr="00FE48DF">
        <w:t xml:space="preserve"> critical points of contact</w:t>
      </w:r>
      <w:r w:rsidR="005F2D76">
        <w:t xml:space="preserve"> including: </w:t>
      </w:r>
      <w:r w:rsidR="0084676E">
        <w:t xml:space="preserve">initial </w:t>
      </w:r>
      <w:r w:rsidR="005C208F" w:rsidRPr="00FE48DF">
        <w:t>appointments, ongoing appointments</w:t>
      </w:r>
      <w:r w:rsidR="00826E6A">
        <w:t xml:space="preserve">, </w:t>
      </w:r>
      <w:r w:rsidR="005C208F" w:rsidRPr="00FE48DF">
        <w:t>communications to students regarding decision</w:t>
      </w:r>
      <w:r w:rsidR="005C208F" w:rsidRPr="009B485D">
        <w:t>s about accommodation requests</w:t>
      </w:r>
      <w:r w:rsidR="00826E6A" w:rsidRPr="009B485D">
        <w:t>,</w:t>
      </w:r>
      <w:r w:rsidR="005C208F" w:rsidRPr="009B485D">
        <w:t xml:space="preserve"> the process for implementing approved accommodations</w:t>
      </w:r>
      <w:r w:rsidR="00826E6A" w:rsidRPr="009B485D">
        <w:t>, e</w:t>
      </w:r>
      <w:r w:rsidR="005C208F" w:rsidRPr="009B485D">
        <w:t>valuations that lead to denials of an accommodation request</w:t>
      </w:r>
      <w:r w:rsidR="009B485D" w:rsidRPr="009B485D">
        <w:t xml:space="preserve">, </w:t>
      </w:r>
      <w:r w:rsidR="009B485D">
        <w:t xml:space="preserve">as well as </w:t>
      </w:r>
      <w:r w:rsidR="009B485D" w:rsidRPr="009B485D">
        <w:rPr>
          <w:szCs w:val="20"/>
        </w:rPr>
        <w:t xml:space="preserve">consultations with faculty, staff, </w:t>
      </w:r>
      <w:r w:rsidR="00236DBC">
        <w:rPr>
          <w:szCs w:val="20"/>
        </w:rPr>
        <w:t>professional</w:t>
      </w:r>
      <w:r w:rsidR="009B485D" w:rsidRPr="009B485D">
        <w:rPr>
          <w:szCs w:val="20"/>
        </w:rPr>
        <w:t xml:space="preserve">s, or individuals in which the student has signed a release of information giving </w:t>
      </w:r>
      <w:r w:rsidR="002A425D">
        <w:rPr>
          <w:szCs w:val="20"/>
        </w:rPr>
        <w:t>DRP</w:t>
      </w:r>
      <w:r w:rsidR="008775F8">
        <w:rPr>
          <w:szCs w:val="20"/>
        </w:rPr>
        <w:t>s</w:t>
      </w:r>
      <w:r w:rsidR="009B485D" w:rsidRPr="009B485D">
        <w:rPr>
          <w:szCs w:val="20"/>
        </w:rPr>
        <w:t xml:space="preserve"> permission to communicate</w:t>
      </w:r>
      <w:r w:rsidR="00A67CBF">
        <w:t xml:space="preserve">. </w:t>
      </w:r>
    </w:p>
    <w:p w14:paraId="01FE4ABB" w14:textId="77777777" w:rsidR="00FE7DFE" w:rsidRDefault="00FE7DFE" w:rsidP="0041174E">
      <w:pPr>
        <w:rPr>
          <w:i/>
        </w:rPr>
      </w:pPr>
    </w:p>
    <w:p w14:paraId="6B720288" w14:textId="13859C63" w:rsidR="005C208F" w:rsidRPr="00FE7DFE" w:rsidRDefault="005C208F" w:rsidP="0041174E">
      <w:r w:rsidRPr="00FE7DFE">
        <w:rPr>
          <w:i/>
        </w:rPr>
        <w:t>Best Practice Tip: Document all rejections and support decision in writing</w:t>
      </w:r>
    </w:p>
    <w:p w14:paraId="26054C3D" w14:textId="77777777" w:rsidR="00787B87" w:rsidRDefault="00787B87" w:rsidP="0041174E"/>
    <w:p w14:paraId="312A436C" w14:textId="76E3B62B" w:rsidR="00787B87" w:rsidRDefault="004D3C68" w:rsidP="0041174E">
      <w:r w:rsidRPr="00FE48DF">
        <w:t xml:space="preserve">Although </w:t>
      </w:r>
      <w:r w:rsidR="00EF13ED">
        <w:t>documenting the initial meeting is critical for determining</w:t>
      </w:r>
      <w:r w:rsidRPr="00FE48DF">
        <w:t xml:space="preserve"> eligibility for services and appropriate and reasonable accommodations, barriers to full access may unfold beyond the initial meeting</w:t>
      </w:r>
      <w:r w:rsidR="00864045">
        <w:t xml:space="preserve"> </w:t>
      </w:r>
      <w:r w:rsidRPr="00FE48DF">
        <w:t xml:space="preserve">with a </w:t>
      </w:r>
      <w:r w:rsidR="002A425D">
        <w:t>DRP</w:t>
      </w:r>
      <w:r w:rsidRPr="00FE48DF">
        <w:t xml:space="preserve">. As the student engages new </w:t>
      </w:r>
      <w:r w:rsidR="00FE1285">
        <w:t>curriculum and physical spaces, they may</w:t>
      </w:r>
      <w:r w:rsidRPr="00FE48DF">
        <w:t xml:space="preserve"> encounter new barriers</w:t>
      </w:r>
      <w:r w:rsidR="00FE1285">
        <w:t>.</w:t>
      </w:r>
      <w:r w:rsidRPr="00FE48DF">
        <w:t xml:space="preserve"> Ongoing documentation</w:t>
      </w:r>
      <w:r w:rsidR="00864045">
        <w:t>,</w:t>
      </w:r>
      <w:r w:rsidRPr="00FE48DF">
        <w:t xml:space="preserve"> including accurate and complete</w:t>
      </w:r>
      <w:r w:rsidR="0002505C">
        <w:t xml:space="preserve"> notes</w:t>
      </w:r>
      <w:r w:rsidRPr="00FE48DF">
        <w:t xml:space="preserve"> for each </w:t>
      </w:r>
      <w:r w:rsidR="00787B87">
        <w:t xml:space="preserve">new barrier </w:t>
      </w:r>
      <w:r w:rsidRPr="00FE48DF">
        <w:t>help</w:t>
      </w:r>
      <w:r w:rsidR="00864045">
        <w:t>s</w:t>
      </w:r>
      <w:r w:rsidRPr="00FE48DF">
        <w:t xml:space="preserve"> chart </w:t>
      </w:r>
      <w:r w:rsidR="00864045">
        <w:t xml:space="preserve">the </w:t>
      </w:r>
      <w:r w:rsidRPr="00FE48DF">
        <w:t>student</w:t>
      </w:r>
      <w:r w:rsidR="00787B87">
        <w:t>’s</w:t>
      </w:r>
      <w:r w:rsidRPr="00FE48DF">
        <w:t xml:space="preserve"> experience and provide</w:t>
      </w:r>
      <w:r w:rsidR="00864045">
        <w:t>s</w:t>
      </w:r>
      <w:r w:rsidRPr="00FE48DF">
        <w:t xml:space="preserve"> a </w:t>
      </w:r>
      <w:r w:rsidR="00FE48DF">
        <w:t>timeline of services</w:t>
      </w:r>
      <w:r w:rsidR="00864045">
        <w:t xml:space="preserve"> and </w:t>
      </w:r>
      <w:r w:rsidR="00717C71">
        <w:t>decision-making</w:t>
      </w:r>
      <w:r w:rsidR="00A67CBF">
        <w:t xml:space="preserve">. </w:t>
      </w:r>
    </w:p>
    <w:p w14:paraId="0D71EEE3" w14:textId="3C5C2C16" w:rsidR="00BD6269" w:rsidRDefault="00BD6269" w:rsidP="0041174E">
      <w:bookmarkStart w:id="40" w:name="_3i805fpct0n7" w:colFirst="0" w:colLast="0"/>
      <w:bookmarkStart w:id="41" w:name="_338xuenz48vm" w:colFirst="0" w:colLast="0"/>
      <w:bookmarkStart w:id="42" w:name="_1u41ru5p505l" w:colFirst="0" w:colLast="0"/>
      <w:bookmarkEnd w:id="40"/>
      <w:bookmarkEnd w:id="41"/>
      <w:bookmarkEnd w:id="42"/>
    </w:p>
    <w:p w14:paraId="1F2B0DE4" w14:textId="4E3C4755" w:rsidR="00593289" w:rsidRDefault="00064366" w:rsidP="008775F8">
      <w:pPr>
        <w:pStyle w:val="Heading3"/>
      </w:pPr>
      <w:bookmarkStart w:id="43" w:name="_Toc528935262"/>
      <w:r w:rsidRPr="00787B87">
        <w:t xml:space="preserve">Benefits of </w:t>
      </w:r>
      <w:r w:rsidR="00787B87">
        <w:t xml:space="preserve">good </w:t>
      </w:r>
      <w:r w:rsidR="00717C71" w:rsidRPr="00787B87">
        <w:t>“</w:t>
      </w:r>
      <w:r w:rsidR="00717C71">
        <w:t>Notes</w:t>
      </w:r>
      <w:r w:rsidRPr="00787B87">
        <w:t>”</w:t>
      </w:r>
      <w:bookmarkStart w:id="44" w:name="_tacgkijrefim" w:colFirst="0" w:colLast="0"/>
      <w:bookmarkEnd w:id="43"/>
      <w:bookmarkEnd w:id="44"/>
    </w:p>
    <w:p w14:paraId="73DACE1B" w14:textId="0538BFD1" w:rsidR="00F60E46" w:rsidRPr="00F60E46" w:rsidRDefault="00F60E46" w:rsidP="0041174E"/>
    <w:p w14:paraId="7DD869CB" w14:textId="00A84E78" w:rsidR="00787B87" w:rsidRDefault="00787B87" w:rsidP="0041174E">
      <w:r w:rsidRPr="00B74637">
        <w:t xml:space="preserve">The chart below outlines the top </w:t>
      </w:r>
      <w:r w:rsidR="00B74637">
        <w:t>5</w:t>
      </w:r>
      <w:r w:rsidRPr="00B74637">
        <w:t xml:space="preserve"> </w:t>
      </w:r>
      <w:r w:rsidR="00B74637" w:rsidRPr="00B74637">
        <w:t>reported benefits of</w:t>
      </w:r>
      <w:r w:rsidR="0002505C">
        <w:t xml:space="preserve"> notes</w:t>
      </w:r>
      <w:r w:rsidR="00B74637" w:rsidRPr="00B74637">
        <w:t xml:space="preserve"> based on survey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93289" w14:paraId="7E94EF8F" w14:textId="77777777" w:rsidTr="00C03E9A">
        <w:tc>
          <w:tcPr>
            <w:tcW w:w="9350" w:type="dxa"/>
          </w:tcPr>
          <w:p w14:paraId="0981DABF" w14:textId="37168158" w:rsidR="00593289" w:rsidRPr="00BD6269" w:rsidRDefault="00593289" w:rsidP="008775F8">
            <w:pPr>
              <w:pStyle w:val="Heading4"/>
            </w:pPr>
            <w:bookmarkStart w:id="45" w:name="_Toc528935263"/>
            <w:r w:rsidRPr="00BD6269">
              <w:lastRenderedPageBreak/>
              <w:t xml:space="preserve">Process </w:t>
            </w:r>
            <w:r w:rsidR="008775F8">
              <w:t>S</w:t>
            </w:r>
            <w:r w:rsidRPr="00BD6269">
              <w:t>tandardization</w:t>
            </w:r>
            <w:bookmarkEnd w:id="45"/>
          </w:p>
          <w:p w14:paraId="7779B6CA" w14:textId="02F16C65" w:rsidR="00721BBD" w:rsidRDefault="00593289" w:rsidP="0041174E">
            <w:r w:rsidRPr="00B75C40">
              <w:t>In addition to documenting background, the interactive process, and decision-making—</w:t>
            </w:r>
            <w:r w:rsidR="00EA2F5E">
              <w:t xml:space="preserve"> </w:t>
            </w:r>
            <w:r w:rsidRPr="00B75C40">
              <w:t xml:space="preserve">notes may be used to standardize practice across </w:t>
            </w:r>
            <w:r w:rsidR="002A425D">
              <w:t>DRP</w:t>
            </w:r>
            <w:r w:rsidR="00B74637">
              <w:t>s</w:t>
            </w:r>
            <w:r w:rsidRPr="00B75C40">
              <w:t xml:space="preserve"> and provide better service to students. Having a consistent </w:t>
            </w:r>
            <w:r w:rsidR="00721BBD">
              <w:t>template</w:t>
            </w:r>
            <w:r w:rsidRPr="00B75C40">
              <w:t xml:space="preserve"> for</w:t>
            </w:r>
            <w:r w:rsidR="0002505C">
              <w:t xml:space="preserve"> notes</w:t>
            </w:r>
            <w:r w:rsidRPr="00B75C40">
              <w:t xml:space="preserve"> ensure</w:t>
            </w:r>
            <w:r w:rsidR="00721BBD">
              <w:t>s</w:t>
            </w:r>
            <w:r w:rsidRPr="00B75C40">
              <w:t xml:space="preserve"> a consistent </w:t>
            </w:r>
            <w:r w:rsidR="00721BBD">
              <w:t>approach for documenting</w:t>
            </w:r>
            <w:r w:rsidRPr="00B75C40">
              <w:t xml:space="preserve"> accommodation requests</w:t>
            </w:r>
            <w:r w:rsidR="00721BBD">
              <w:t xml:space="preserve"> across </w:t>
            </w:r>
            <w:r w:rsidR="002A425D">
              <w:t>DRP</w:t>
            </w:r>
            <w:r w:rsidR="008775F8">
              <w:t>s</w:t>
            </w:r>
            <w:r w:rsidRPr="00B75C40">
              <w:t>. For example, a template for a</w:t>
            </w:r>
            <w:r w:rsidR="00721BBD">
              <w:t xml:space="preserve">n </w:t>
            </w:r>
            <w:r w:rsidR="00EF13ED">
              <w:t>initial</w:t>
            </w:r>
            <w:r w:rsidRPr="00B75C40">
              <w:t xml:space="preserve"> meeting might include fields for student narrative, </w:t>
            </w:r>
            <w:r w:rsidR="002A425D">
              <w:t>DRP</w:t>
            </w:r>
            <w:r w:rsidRPr="00B75C40">
              <w:t xml:space="preserve"> observations, accommodation history, </w:t>
            </w:r>
            <w:r w:rsidR="00717C71" w:rsidRPr="00B75C40">
              <w:t>and accommodation</w:t>
            </w:r>
            <w:r w:rsidRPr="00B75C40">
              <w:t xml:space="preserve"> recommendations from medical/educational professionals, procedure overview, referrals, and reference to the accommodation grievance policy. </w:t>
            </w:r>
          </w:p>
          <w:p w14:paraId="3F0A05FF" w14:textId="77777777" w:rsidR="00593289" w:rsidRDefault="00593289" w:rsidP="0041174E"/>
        </w:tc>
      </w:tr>
      <w:tr w:rsidR="00593289" w14:paraId="3AEC6B42" w14:textId="77777777" w:rsidTr="00C03E9A">
        <w:tc>
          <w:tcPr>
            <w:tcW w:w="9350" w:type="dxa"/>
          </w:tcPr>
          <w:p w14:paraId="47578197" w14:textId="236123FD" w:rsidR="00593289" w:rsidRPr="00BD6269" w:rsidRDefault="00BD6269" w:rsidP="008775F8">
            <w:pPr>
              <w:pStyle w:val="Heading4"/>
            </w:pPr>
            <w:bookmarkStart w:id="46" w:name="_Toc528935264"/>
            <w:r w:rsidRPr="00787B87">
              <w:t xml:space="preserve">Institutional </w:t>
            </w:r>
            <w:r w:rsidR="008775F8">
              <w:t>M</w:t>
            </w:r>
            <w:r w:rsidRPr="00787B87">
              <w:t>emory</w:t>
            </w:r>
            <w:r>
              <w:t xml:space="preserve"> and </w:t>
            </w:r>
            <w:r w:rsidR="00593289" w:rsidRPr="00BD6269">
              <w:t>Continuity in Service</w:t>
            </w:r>
            <w:bookmarkEnd w:id="46"/>
          </w:p>
          <w:p w14:paraId="28B046E4" w14:textId="7D5624E2" w:rsidR="00BD6269" w:rsidRDefault="00EA2F5E" w:rsidP="0041174E">
            <w:r>
              <w:t xml:space="preserve"> </w:t>
            </w:r>
            <w:r w:rsidR="00717C71" w:rsidRPr="00B75C40">
              <w:t>Notes</w:t>
            </w:r>
            <w:r w:rsidR="00593289" w:rsidRPr="00B75C40">
              <w:t xml:space="preserve"> are also helpful in the event of employee turnover. </w:t>
            </w:r>
            <w:r w:rsidR="00BD6269" w:rsidRPr="00B75C40">
              <w:t xml:space="preserve">Institutional memory is the curated knowledge within an organization. When institutional memory fails, students can experience frustration by having to repeat critical or sensitive information </w:t>
            </w:r>
            <w:r w:rsidR="00717C71">
              <w:t xml:space="preserve">to new </w:t>
            </w:r>
            <w:r w:rsidR="002A425D">
              <w:t>DRP</w:t>
            </w:r>
            <w:r w:rsidR="00BD6269">
              <w:t xml:space="preserve">s, who may not fully understand the history of or the key decisions about a </w:t>
            </w:r>
            <w:r w:rsidR="00B747BB">
              <w:t xml:space="preserve">scenario. </w:t>
            </w:r>
            <w:r w:rsidR="00BD6269" w:rsidRPr="00B75C40">
              <w:t>Keeping a strong institutional memory in the form of comprehensive</w:t>
            </w:r>
            <w:r w:rsidR="0002505C">
              <w:t xml:space="preserve"> notes</w:t>
            </w:r>
            <w:r w:rsidR="00BD6269" w:rsidRPr="00B75C40">
              <w:t xml:space="preserve"> improves service to the student and diminishes dependency on the individual </w:t>
            </w:r>
            <w:r w:rsidR="002A425D">
              <w:t>DRP</w:t>
            </w:r>
            <w:r w:rsidR="00BD6269" w:rsidRPr="00B75C40">
              <w:t xml:space="preserve"> </w:t>
            </w:r>
            <w:r w:rsidR="00BD6269">
              <w:t>and saves time by offering a historical account of actions to date</w:t>
            </w:r>
            <w:r w:rsidR="00BD6269" w:rsidRPr="00B75C40">
              <w:t xml:space="preserve">. A </w:t>
            </w:r>
            <w:r w:rsidR="00717C71">
              <w:t>well</w:t>
            </w:r>
            <w:r w:rsidR="00FF5BC8">
              <w:t>-</w:t>
            </w:r>
            <w:r w:rsidR="00717C71" w:rsidRPr="00B75C40">
              <w:t xml:space="preserve">managed </w:t>
            </w:r>
            <w:r w:rsidR="00717C71">
              <w:t>notes</w:t>
            </w:r>
            <w:r w:rsidR="00BD6269" w:rsidRPr="00B75C40">
              <w:t xml:space="preserve"> system can provide updates and reminders as well.</w:t>
            </w:r>
          </w:p>
          <w:p w14:paraId="30E4FFBB" w14:textId="77777777" w:rsidR="00B9671D" w:rsidRDefault="00B9671D" w:rsidP="0041174E"/>
          <w:p w14:paraId="031352D4" w14:textId="1D6ADFBA" w:rsidR="00593289" w:rsidRPr="00B75C40" w:rsidRDefault="00593289" w:rsidP="0041174E">
            <w:r w:rsidRPr="00B75C40">
              <w:t xml:space="preserve">When exchanges between student and </w:t>
            </w:r>
            <w:r w:rsidR="002A425D">
              <w:t>DRP</w:t>
            </w:r>
            <w:r w:rsidRPr="00B75C40">
              <w:t xml:space="preserve"> are </w:t>
            </w:r>
            <w:r w:rsidR="00717C71" w:rsidRPr="00B75C40">
              <w:t>well documented</w:t>
            </w:r>
            <w:r w:rsidRPr="00B75C40">
              <w:t xml:space="preserve">, new </w:t>
            </w:r>
            <w:r w:rsidR="00236DBC">
              <w:t>professional</w:t>
            </w:r>
            <w:r w:rsidRPr="00B75C40">
              <w:t>s are better equipped to resume the work of their predecessor, helping to ensure continuity of service</w:t>
            </w:r>
            <w:r w:rsidR="00721BBD">
              <w:t xml:space="preserve"> for students</w:t>
            </w:r>
            <w:r w:rsidRPr="00B75C40">
              <w:t>. In larger offices,</w:t>
            </w:r>
            <w:r w:rsidR="0002505C">
              <w:t xml:space="preserve"> notes</w:t>
            </w:r>
            <w:r w:rsidRPr="00B75C40">
              <w:t xml:space="preserve"> </w:t>
            </w:r>
            <w:r>
              <w:t xml:space="preserve">also </w:t>
            </w:r>
            <w:r w:rsidRPr="00B75C40">
              <w:t xml:space="preserve">provide continuity between </w:t>
            </w:r>
            <w:r w:rsidR="00236DBC">
              <w:t>professional</w:t>
            </w:r>
            <w:r w:rsidRPr="00B75C40">
              <w:t>s when a student calls the office or attends walk-in hours</w:t>
            </w:r>
            <w:r w:rsidR="003125F4">
              <w:t xml:space="preserve"> </w:t>
            </w:r>
            <w:r w:rsidRPr="00B75C40">
              <w:t xml:space="preserve">and their assigned </w:t>
            </w:r>
            <w:r w:rsidR="002A425D">
              <w:t>DRP</w:t>
            </w:r>
            <w:r w:rsidRPr="00B75C40">
              <w:t xml:space="preserve"> is not available.</w:t>
            </w:r>
          </w:p>
          <w:p w14:paraId="32B73EAE" w14:textId="77777777" w:rsidR="00593289" w:rsidRDefault="00593289" w:rsidP="0041174E"/>
        </w:tc>
      </w:tr>
      <w:tr w:rsidR="00593289" w14:paraId="4C70F8EF" w14:textId="77777777" w:rsidTr="00C03E9A">
        <w:tc>
          <w:tcPr>
            <w:tcW w:w="9350" w:type="dxa"/>
          </w:tcPr>
          <w:p w14:paraId="58164BB1" w14:textId="5C338099" w:rsidR="00593289" w:rsidRPr="00F60E46" w:rsidRDefault="00593289" w:rsidP="008775F8">
            <w:pPr>
              <w:pStyle w:val="Heading4"/>
            </w:pPr>
            <w:r w:rsidRPr="00F60E46">
              <w:t>Supervision</w:t>
            </w:r>
          </w:p>
          <w:p w14:paraId="6A62AD86" w14:textId="7C5642B0" w:rsidR="00593289" w:rsidRPr="00B75C40" w:rsidRDefault="00593289" w:rsidP="0041174E">
            <w:r w:rsidRPr="00B75C40">
              <w:t>A positive practice that builds a cohesive team includes the exchange of</w:t>
            </w:r>
            <w:r w:rsidR="0002505C">
              <w:t xml:space="preserve"> notes</w:t>
            </w:r>
            <w:r w:rsidRPr="00B75C40">
              <w:t xml:space="preserve"> between supervisor</w:t>
            </w:r>
            <w:r w:rsidR="008775F8">
              <w:t>s</w:t>
            </w:r>
            <w:r w:rsidRPr="00B75C40">
              <w:t xml:space="preserve"> and </w:t>
            </w:r>
            <w:r w:rsidR="002A425D">
              <w:t>DRP</w:t>
            </w:r>
            <w:r w:rsidRPr="00B75C40">
              <w:t xml:space="preserve">s to establish </w:t>
            </w:r>
            <w:r w:rsidR="00F60E46">
              <w:t>expectations for documentation</w:t>
            </w:r>
            <w:r w:rsidRPr="00B75C40">
              <w:t xml:space="preserve"> practices and decision-making. New </w:t>
            </w:r>
            <w:r w:rsidR="002A425D">
              <w:t>DRP</w:t>
            </w:r>
            <w:r w:rsidRPr="00B75C40">
              <w:t>s’</w:t>
            </w:r>
            <w:r w:rsidR="0002505C">
              <w:t xml:space="preserve"> notes</w:t>
            </w:r>
            <w:r w:rsidRPr="00B75C40">
              <w:t xml:space="preserve"> can provide insight into their understanding of the </w:t>
            </w:r>
            <w:r>
              <w:t xml:space="preserve">process for </w:t>
            </w:r>
            <w:r w:rsidRPr="00B75C40">
              <w:t>determi</w:t>
            </w:r>
            <w:r>
              <w:t>ning disability status and reasonable accommodation</w:t>
            </w:r>
            <w:r w:rsidR="009B485D">
              <w:t>s</w:t>
            </w:r>
            <w:r w:rsidRPr="00B75C40">
              <w:t xml:space="preserve">, </w:t>
            </w:r>
            <w:r>
              <w:t>helping</w:t>
            </w:r>
            <w:r w:rsidRPr="00B75C40">
              <w:t xml:space="preserve"> supervisors catch errors early, before patterns or complaints arise. Since quality</w:t>
            </w:r>
            <w:r w:rsidR="0002505C">
              <w:t xml:space="preserve"> notes</w:t>
            </w:r>
            <w:r w:rsidRPr="00B75C40">
              <w:t xml:space="preserve"> can contribute to the overall performance of the </w:t>
            </w:r>
            <w:r w:rsidR="00236DBC">
              <w:t>DR</w:t>
            </w:r>
            <w:r w:rsidRPr="00B75C40">
              <w:t xml:space="preserve"> office and </w:t>
            </w:r>
            <w:r w:rsidR="002A425D">
              <w:t>DRP</w:t>
            </w:r>
            <w:r w:rsidR="008775F8">
              <w:t>s</w:t>
            </w:r>
            <w:r w:rsidRPr="00B75C40">
              <w:t>, supervisors may consider using</w:t>
            </w:r>
            <w:r w:rsidR="0002505C">
              <w:t xml:space="preserve"> notes</w:t>
            </w:r>
            <w:r w:rsidRPr="00B75C40">
              <w:t xml:space="preserve"> as a factor in performance review. </w:t>
            </w:r>
          </w:p>
          <w:p w14:paraId="4F640DC4" w14:textId="77777777" w:rsidR="00593289" w:rsidRDefault="00593289" w:rsidP="0041174E"/>
        </w:tc>
      </w:tr>
      <w:tr w:rsidR="00593289" w14:paraId="2A99BCA1" w14:textId="77777777" w:rsidTr="00C03E9A">
        <w:trPr>
          <w:trHeight w:val="5480"/>
        </w:trPr>
        <w:tc>
          <w:tcPr>
            <w:tcW w:w="9350" w:type="dxa"/>
          </w:tcPr>
          <w:p w14:paraId="2B1A5108" w14:textId="5BC69ED1" w:rsidR="00593289" w:rsidRPr="00A04475" w:rsidRDefault="00593289" w:rsidP="008775F8">
            <w:pPr>
              <w:pStyle w:val="Heading4"/>
            </w:pPr>
            <w:r w:rsidRPr="00A04475">
              <w:lastRenderedPageBreak/>
              <w:t xml:space="preserve">Documentation </w:t>
            </w:r>
            <w:r w:rsidR="00787B87" w:rsidRPr="00A04475">
              <w:t>for</w:t>
            </w:r>
            <w:r w:rsidRPr="00A04475">
              <w:t xml:space="preserve"> </w:t>
            </w:r>
            <w:r w:rsidR="00EB522F">
              <w:t>C</w:t>
            </w:r>
            <w:r w:rsidRPr="00A04475">
              <w:t>omplaint</w:t>
            </w:r>
            <w:r w:rsidR="00787B87" w:rsidRPr="00A04475">
              <w:t>s</w:t>
            </w:r>
            <w:r w:rsidRPr="00A04475">
              <w:t xml:space="preserve"> or </w:t>
            </w:r>
            <w:r w:rsidR="00EB522F">
              <w:t>L</w:t>
            </w:r>
            <w:r w:rsidRPr="00A04475">
              <w:t>itigation</w:t>
            </w:r>
          </w:p>
          <w:p w14:paraId="42624C0A" w14:textId="7A3E66EA" w:rsidR="00FE1ED2" w:rsidRDefault="00593289" w:rsidP="0041174E">
            <w:r w:rsidRPr="00593289">
              <w:t>In the event of a complaint or litigation,</w:t>
            </w:r>
            <w:r w:rsidR="0002505C">
              <w:t xml:space="preserve"> notes</w:t>
            </w:r>
            <w:r w:rsidRPr="00593289">
              <w:t xml:space="preserve"> </w:t>
            </w:r>
            <w:r w:rsidR="00A04475">
              <w:t>provide</w:t>
            </w:r>
            <w:r w:rsidRPr="00593289">
              <w:t xml:space="preserve"> a recorded timeline around student actions and requests, provide verification that the interactive process occurred, identify individuals involved or consulted, and serve as a record of an accommodation determination and communication between the office and the student.</w:t>
            </w:r>
            <w:r w:rsidR="0002505C">
              <w:t xml:space="preserve"> </w:t>
            </w:r>
            <w:r w:rsidR="00717C71">
              <w:t>Notes</w:t>
            </w:r>
            <w:r w:rsidRPr="00593289">
              <w:t xml:space="preserve"> may also contain email communication demonstrating a student’s understanding of the decision-making process and their responsibilities for implementing accommodations. </w:t>
            </w:r>
          </w:p>
          <w:p w14:paraId="7592D79A" w14:textId="77777777" w:rsidR="00FE1ED2" w:rsidRDefault="00FE1ED2" w:rsidP="0041174E"/>
          <w:p w14:paraId="2E02EFEF" w14:textId="677685EC" w:rsidR="00985960" w:rsidRDefault="00593289" w:rsidP="0041174E">
            <w:r w:rsidRPr="00593289">
              <w:t>Preparation of</w:t>
            </w:r>
            <w:r w:rsidR="0002505C">
              <w:t xml:space="preserve"> notes</w:t>
            </w:r>
            <w:r w:rsidRPr="00593289">
              <w:t xml:space="preserve"> for purposes of documenting compliance is an essential element of the </w:t>
            </w:r>
            <w:r w:rsidR="002A425D">
              <w:t>DRP</w:t>
            </w:r>
            <w:r w:rsidRPr="00593289">
              <w:t xml:space="preserve">s duties. Third party reviewers (e.g., University General Counsel, Office for Civil Rights, etc.) may require access to the student’s file with little notice. </w:t>
            </w:r>
            <w:r w:rsidR="00346059" w:rsidRPr="00346059">
              <w:t>Thus, notes should be stored and organized in a manner that allows quick access to detailed information—including denial of student requests, informal/internal complaints and appeals, and dates documenting the timeline for accommodations—from application to implementation.</w:t>
            </w:r>
          </w:p>
          <w:p w14:paraId="4D725B3A" w14:textId="77777777" w:rsidR="00985960" w:rsidRDefault="00985960" w:rsidP="0041174E"/>
          <w:p w14:paraId="43F86078" w14:textId="0D783C29" w:rsidR="00593289" w:rsidRPr="00593289" w:rsidRDefault="00593289" w:rsidP="0041174E">
            <w:pPr>
              <w:rPr>
                <w:i/>
              </w:rPr>
            </w:pPr>
            <w:r w:rsidRPr="00593289">
              <w:t xml:space="preserve">Most important, a </w:t>
            </w:r>
            <w:r w:rsidR="002A425D">
              <w:t>DRP</w:t>
            </w:r>
            <w:r w:rsidR="008775F8">
              <w:t>’</w:t>
            </w:r>
            <w:r w:rsidRPr="00593289">
              <w:t xml:space="preserve">s notes should accurately and objectively represent the student’s interactions without bias. </w:t>
            </w:r>
          </w:p>
        </w:tc>
      </w:tr>
    </w:tbl>
    <w:p w14:paraId="7338FCCA" w14:textId="7BC2093A" w:rsidR="00985960" w:rsidRDefault="00985960" w:rsidP="0041174E">
      <w:bookmarkStart w:id="47" w:name="_dvo72pwomfd9" w:colFirst="0" w:colLast="0"/>
      <w:bookmarkStart w:id="48" w:name="_7lxfpfcd33w8" w:colFirst="0" w:colLast="0"/>
      <w:bookmarkStart w:id="49" w:name="_4xnp51o4rto1" w:colFirst="0" w:colLast="0"/>
      <w:bookmarkEnd w:id="47"/>
      <w:bookmarkEnd w:id="48"/>
      <w:bookmarkEnd w:id="49"/>
    </w:p>
    <w:p w14:paraId="5DE8F91E" w14:textId="77777777" w:rsidR="005D1D2F" w:rsidRPr="005D1D2F" w:rsidRDefault="005D1D2F" w:rsidP="0041174E"/>
    <w:p w14:paraId="7C665114" w14:textId="15B76A89" w:rsidR="00985960" w:rsidRPr="00985960" w:rsidRDefault="00CD310C" w:rsidP="008775F8">
      <w:pPr>
        <w:pStyle w:val="Heading3"/>
      </w:pPr>
      <w:bookmarkStart w:id="50" w:name="_Toc528935265"/>
      <w:r w:rsidRPr="00593289">
        <w:t xml:space="preserve">Working with </w:t>
      </w:r>
      <w:r w:rsidR="008775F8">
        <w:t>O</w:t>
      </w:r>
      <w:r w:rsidR="007119AD" w:rsidRPr="00593289">
        <w:t xml:space="preserve">ther </w:t>
      </w:r>
      <w:r w:rsidR="008775F8">
        <w:t>O</w:t>
      </w:r>
      <w:r w:rsidR="007119AD" w:rsidRPr="00593289">
        <w:t xml:space="preserve">ffices and </w:t>
      </w:r>
      <w:r w:rsidR="008775F8">
        <w:t>S</w:t>
      </w:r>
      <w:r w:rsidRPr="00593289">
        <w:t>takeholders</w:t>
      </w:r>
      <w:bookmarkEnd w:id="50"/>
    </w:p>
    <w:p w14:paraId="044E783B" w14:textId="69ABA1A6" w:rsidR="00CD310C" w:rsidRPr="00B75C40" w:rsidRDefault="002A425D" w:rsidP="0041174E">
      <w:r>
        <w:t>DRP</w:t>
      </w:r>
      <w:r w:rsidR="00CD310C" w:rsidRPr="00B75C40">
        <w:t xml:space="preserve">s </w:t>
      </w:r>
      <w:r w:rsidR="00985960">
        <w:t xml:space="preserve">may be called upon to </w:t>
      </w:r>
      <w:r w:rsidR="00CD310C" w:rsidRPr="00B75C40">
        <w:t xml:space="preserve">provide information counsel and support to a variety of campus constituents—academic support, dean of students, residential life, diversity and inclusion officers, judicial affairs, </w:t>
      </w:r>
      <w:r w:rsidR="00985960">
        <w:t>t</w:t>
      </w:r>
      <w:r w:rsidR="00CD310C" w:rsidRPr="00B75C40">
        <w:t xml:space="preserve">itle IX coordinators, and general counsel. As the number of students with disabilities rises, </w:t>
      </w:r>
      <w:r w:rsidR="0046310E">
        <w:t xml:space="preserve">and </w:t>
      </w:r>
      <w:r w:rsidR="00CD310C" w:rsidRPr="00B75C40">
        <w:t>the complexity</w:t>
      </w:r>
      <w:r w:rsidR="00B27AA4">
        <w:t xml:space="preserve"> i</w:t>
      </w:r>
      <w:r w:rsidR="00CD310C" w:rsidRPr="00B75C40">
        <w:t>ncreases</w:t>
      </w:r>
      <w:r w:rsidR="00985960">
        <w:t>,</w:t>
      </w:r>
      <w:r w:rsidR="0046310E">
        <w:t xml:space="preserve"> i</w:t>
      </w:r>
      <w:r w:rsidR="00CD310C" w:rsidRPr="00B75C40">
        <w:t>t is not unusual</w:t>
      </w:r>
      <w:r w:rsidR="0046310E">
        <w:t xml:space="preserve"> </w:t>
      </w:r>
      <w:r w:rsidR="00CD310C" w:rsidRPr="00B75C40">
        <w:t>for a student</w:t>
      </w:r>
      <w:r w:rsidR="00B9671D">
        <w:t xml:space="preserve"> </w:t>
      </w:r>
      <w:r w:rsidR="0046310E">
        <w:t xml:space="preserve">to crossover with one of the </w:t>
      </w:r>
      <w:proofErr w:type="gramStart"/>
      <w:r w:rsidR="0046310E">
        <w:t>aforementioned offices</w:t>
      </w:r>
      <w:proofErr w:type="gramEnd"/>
      <w:r w:rsidR="00CD310C" w:rsidRPr="00B75C40">
        <w:t>. Accurate</w:t>
      </w:r>
      <w:r w:rsidR="0002505C">
        <w:t xml:space="preserve"> notes</w:t>
      </w:r>
      <w:r w:rsidR="00CD310C" w:rsidRPr="00B75C40">
        <w:t xml:space="preserve"> allow the </w:t>
      </w:r>
      <w:r>
        <w:t>DRP</w:t>
      </w:r>
      <w:r w:rsidR="00CD310C" w:rsidRPr="00B75C40">
        <w:t xml:space="preserve"> to provide </w:t>
      </w:r>
      <w:r w:rsidR="00985960">
        <w:t>accurate and appropriate</w:t>
      </w:r>
      <w:r w:rsidR="00985960" w:rsidRPr="00B75C40">
        <w:t xml:space="preserve"> </w:t>
      </w:r>
      <w:r w:rsidR="00CD310C" w:rsidRPr="00B75C40">
        <w:t>information</w:t>
      </w:r>
      <w:r w:rsidR="00985960">
        <w:t xml:space="preserve">. </w:t>
      </w:r>
    </w:p>
    <w:p w14:paraId="1EBC95E8" w14:textId="77777777" w:rsidR="00C03E9A" w:rsidRDefault="00C03E9A" w:rsidP="0041174E">
      <w:bookmarkStart w:id="51" w:name="_5xokh8h1f9i8" w:colFirst="0" w:colLast="0"/>
      <w:bookmarkStart w:id="52" w:name="_wbty7jnhe3m2" w:colFirst="0" w:colLast="0"/>
      <w:bookmarkStart w:id="53" w:name="_wby1fofm923l" w:colFirst="0" w:colLast="0"/>
      <w:bookmarkStart w:id="54" w:name="_Toc528935266"/>
      <w:bookmarkEnd w:id="51"/>
      <w:bookmarkEnd w:id="52"/>
      <w:bookmarkEnd w:id="53"/>
    </w:p>
    <w:p w14:paraId="7A8CDDF6" w14:textId="443E2274" w:rsidR="00985960" w:rsidRPr="00985960" w:rsidRDefault="00927C8D" w:rsidP="00C03E9A">
      <w:pPr>
        <w:pStyle w:val="Heading3"/>
      </w:pPr>
      <w:r w:rsidRPr="00D835B8">
        <w:t>Judicial Boards and Title IX</w:t>
      </w:r>
      <w:bookmarkEnd w:id="54"/>
    </w:p>
    <w:p w14:paraId="7F0D6F2D" w14:textId="28BB20B8" w:rsidR="00927C8D" w:rsidRPr="00B75C40" w:rsidRDefault="00927C8D" w:rsidP="0041174E">
      <w:r w:rsidRPr="00B75C40">
        <w:t>Students with disabilities</w:t>
      </w:r>
      <w:r w:rsidR="00D057FB">
        <w:t xml:space="preserve"> </w:t>
      </w:r>
      <w:r w:rsidRPr="00B75C40">
        <w:t xml:space="preserve">may require accommodations during </w:t>
      </w:r>
      <w:r w:rsidR="00D057FB">
        <w:t xml:space="preserve">a </w:t>
      </w:r>
      <w:r w:rsidRPr="00B75C40">
        <w:t>Judicial, Conduct, or Title IX complaint</w:t>
      </w:r>
      <w:r w:rsidR="00D057FB">
        <w:t xml:space="preserve">, </w:t>
      </w:r>
      <w:r w:rsidRPr="00B75C40">
        <w:t>investigation</w:t>
      </w:r>
      <w:r w:rsidR="00912C3F">
        <w:t>,</w:t>
      </w:r>
      <w:r w:rsidRPr="00B75C40">
        <w:t xml:space="preserve"> or hearing</w:t>
      </w:r>
      <w:r w:rsidR="00D057FB">
        <w:t xml:space="preserve"> and </w:t>
      </w:r>
      <w:r w:rsidRPr="00B75C40">
        <w:t xml:space="preserve">may require the assistance of the </w:t>
      </w:r>
      <w:r w:rsidR="00236DBC">
        <w:t>DR</w:t>
      </w:r>
      <w:r w:rsidRPr="00B75C40">
        <w:t xml:space="preserve"> office in these procedures</w:t>
      </w:r>
      <w:r w:rsidR="00D91BD7" w:rsidRPr="00B75C40">
        <w:t>.</w:t>
      </w:r>
      <w:r w:rsidR="0002505C">
        <w:t xml:space="preserve"> </w:t>
      </w:r>
      <w:r w:rsidR="00717C71">
        <w:t>Notes</w:t>
      </w:r>
      <w:r w:rsidRPr="00B75C40">
        <w:t xml:space="preserve"> </w:t>
      </w:r>
      <w:r w:rsidR="00D057FB">
        <w:t xml:space="preserve">and external documentation may </w:t>
      </w:r>
      <w:r w:rsidR="00F824BD">
        <w:t xml:space="preserve">help </w:t>
      </w:r>
      <w:r w:rsidR="002A425D">
        <w:t>DRP</w:t>
      </w:r>
      <w:r w:rsidR="00C03E9A">
        <w:t>s</w:t>
      </w:r>
      <w:r w:rsidR="00F824BD">
        <w:t xml:space="preserve"> </w:t>
      </w:r>
      <w:r w:rsidRPr="00B75C40">
        <w:t>determin</w:t>
      </w:r>
      <w:r w:rsidR="00F824BD">
        <w:t>e</w:t>
      </w:r>
      <w:r w:rsidRPr="00B75C40">
        <w:t xml:space="preserve"> if accommodations are needed to ensure full access to the proceedings</w:t>
      </w:r>
      <w:r w:rsidR="00D91BD7" w:rsidRPr="00B75C40">
        <w:t xml:space="preserve">. </w:t>
      </w:r>
      <w:r w:rsidRPr="00B75C40">
        <w:t>In addition</w:t>
      </w:r>
      <w:r w:rsidR="00056A5E">
        <w:t>,</w:t>
      </w:r>
      <w:r w:rsidR="0002505C">
        <w:t xml:space="preserve"> notes</w:t>
      </w:r>
      <w:r w:rsidR="00056A5E">
        <w:t xml:space="preserve"> regarding </w:t>
      </w:r>
      <w:r w:rsidRPr="00B75C40">
        <w:t xml:space="preserve">a student’s preferred communication style, processing, and other pertinent facts may </w:t>
      </w:r>
      <w:r w:rsidR="000F7BCB" w:rsidRPr="00B75C40">
        <w:t xml:space="preserve">help </w:t>
      </w:r>
      <w:r w:rsidRPr="00B75C40">
        <w:t xml:space="preserve">the </w:t>
      </w:r>
      <w:r w:rsidR="00236DBC">
        <w:t>DR</w:t>
      </w:r>
      <w:r w:rsidRPr="00B75C40">
        <w:t xml:space="preserve"> professional advocate for appropriate and effective sanctions. </w:t>
      </w:r>
    </w:p>
    <w:p w14:paraId="334ADF78" w14:textId="77777777" w:rsidR="00C03E9A" w:rsidRDefault="00C03E9A" w:rsidP="0041174E">
      <w:bookmarkStart w:id="55" w:name="_Toc528935267"/>
    </w:p>
    <w:p w14:paraId="00CF3EF9" w14:textId="566DCBE8" w:rsidR="00056A5E" w:rsidRPr="00056A5E" w:rsidRDefault="000E4CE5" w:rsidP="00C03E9A">
      <w:pPr>
        <w:pStyle w:val="Heading3"/>
      </w:pPr>
      <w:r w:rsidRPr="00B75C40">
        <w:t xml:space="preserve">Privacy </w:t>
      </w:r>
      <w:r w:rsidR="00C03E9A">
        <w:t>R</w:t>
      </w:r>
      <w:r w:rsidRPr="00B75C40">
        <w:t xml:space="preserve">egarding </w:t>
      </w:r>
      <w:r w:rsidR="00C03E9A">
        <w:t>N</w:t>
      </w:r>
      <w:r w:rsidRPr="00B75C40">
        <w:t xml:space="preserve">otes and Family Education Rights and Privacy Act </w:t>
      </w:r>
      <w:r w:rsidRPr="00EE65C2">
        <w:t>(FERPA)</w:t>
      </w:r>
      <w:bookmarkEnd w:id="55"/>
    </w:p>
    <w:p w14:paraId="2A00522B" w14:textId="1C07082F" w:rsidR="00D835B8" w:rsidRPr="003D112C" w:rsidRDefault="002A425D" w:rsidP="0041174E">
      <w:pPr>
        <w:rPr>
          <w:color w:val="1F4E79"/>
        </w:rPr>
      </w:pPr>
      <w:r>
        <w:t>DRP</w:t>
      </w:r>
      <w:r w:rsidR="000E4CE5" w:rsidRPr="00B75C40">
        <w:t xml:space="preserve">s should </w:t>
      </w:r>
      <w:r w:rsidR="00056A5E">
        <w:t>understand</w:t>
      </w:r>
      <w:r w:rsidR="000E4CE5" w:rsidRPr="00B75C40">
        <w:t xml:space="preserve"> the distinctions within the Family Education Rights and Privacy Act (FERPA) as they relate to</w:t>
      </w:r>
      <w:r w:rsidR="0002505C">
        <w:t xml:space="preserve"> </w:t>
      </w:r>
      <w:r w:rsidR="0002505C" w:rsidRPr="003D112C">
        <w:rPr>
          <w:color w:val="auto"/>
        </w:rPr>
        <w:t>notes</w:t>
      </w:r>
      <w:r w:rsidR="003D112C" w:rsidRPr="003D112C">
        <w:rPr>
          <w:color w:val="auto"/>
        </w:rPr>
        <w:t xml:space="preserve"> (Letter to: University of North Alabama, No. N/A [Family Policy Compliance Office 11/02/</w:t>
      </w:r>
      <w:proofErr w:type="gramStart"/>
      <w:r w:rsidR="003D112C" w:rsidRPr="003D112C">
        <w:rPr>
          <w:color w:val="auto"/>
        </w:rPr>
        <w:t>2004 ]</w:t>
      </w:r>
      <w:proofErr w:type="gramEnd"/>
      <w:r w:rsidR="003D112C" w:rsidRPr="003D112C">
        <w:rPr>
          <w:color w:val="auto"/>
        </w:rPr>
        <w:t>)</w:t>
      </w:r>
      <w:r w:rsidR="000E4CE5" w:rsidRPr="003D112C">
        <w:rPr>
          <w:color w:val="auto"/>
        </w:rPr>
        <w:t xml:space="preserve">. </w:t>
      </w:r>
      <w:r w:rsidR="00C33B9A">
        <w:t>Under FERPA,</w:t>
      </w:r>
      <w:r w:rsidR="0002505C">
        <w:t xml:space="preserve"> notes</w:t>
      </w:r>
      <w:r w:rsidR="000E4CE5" w:rsidRPr="00B75C40">
        <w:t xml:space="preserve"> developed as a written record for </w:t>
      </w:r>
      <w:r w:rsidR="00236DBC">
        <w:t>DR</w:t>
      </w:r>
      <w:r w:rsidR="00056A5E">
        <w:t xml:space="preserve"> offices</w:t>
      </w:r>
      <w:r w:rsidR="000E4CE5" w:rsidRPr="00B75C40">
        <w:t xml:space="preserve"> are part of the student’s educational record and can be viewed by institutional officials who have a legitimate educational interest. Students are also permitted access to their own educational records </w:t>
      </w:r>
      <w:r w:rsidR="00C33B9A">
        <w:t>under FERPA</w:t>
      </w:r>
      <w:r w:rsidR="000E4CE5" w:rsidRPr="00B75C40">
        <w:t xml:space="preserve"> </w:t>
      </w:r>
      <w:r w:rsidR="00C33B9A">
        <w:t>including</w:t>
      </w:r>
      <w:r w:rsidR="0002505C">
        <w:t xml:space="preserve"> notes</w:t>
      </w:r>
      <w:r w:rsidR="000E4CE5" w:rsidRPr="00B75C40">
        <w:t xml:space="preserve"> and other </w:t>
      </w:r>
      <w:r w:rsidR="00C33B9A">
        <w:t xml:space="preserve">records housed in their </w:t>
      </w:r>
      <w:r w:rsidR="00236DBC">
        <w:t>DR</w:t>
      </w:r>
      <w:r w:rsidR="000E4CE5" w:rsidRPr="00B75C40">
        <w:t xml:space="preserve"> </w:t>
      </w:r>
      <w:r w:rsidR="00C33B9A">
        <w:t xml:space="preserve">file </w:t>
      </w:r>
      <w:r w:rsidR="0060533D" w:rsidRPr="00B75C40">
        <w:lastRenderedPageBreak/>
        <w:t>includ</w:t>
      </w:r>
      <w:r w:rsidR="0060533D">
        <w:t>ing</w:t>
      </w:r>
      <w:r w:rsidR="000E4CE5" w:rsidRPr="00B75C40">
        <w:t xml:space="preserve"> emails, observational notes, </w:t>
      </w:r>
      <w:r w:rsidR="00C33B9A">
        <w:t xml:space="preserve">notes related to </w:t>
      </w:r>
      <w:r w:rsidR="000E4CE5" w:rsidRPr="00B75C40">
        <w:t>student-</w:t>
      </w:r>
      <w:r w:rsidR="00236DBC">
        <w:t>DR</w:t>
      </w:r>
      <w:r w:rsidR="000E4CE5" w:rsidRPr="00B75C40">
        <w:t xml:space="preserve"> or student-faculty interaction</w:t>
      </w:r>
      <w:r w:rsidR="00C33B9A">
        <w:t>s</w:t>
      </w:r>
      <w:r w:rsidR="000E4CE5" w:rsidRPr="00B75C40">
        <w:t xml:space="preserve">. </w:t>
      </w:r>
      <w:r w:rsidR="00C33B9A">
        <w:t xml:space="preserve">On the other hand, </w:t>
      </w:r>
      <w:r>
        <w:t>DRP</w:t>
      </w:r>
      <w:r w:rsidR="00C03E9A">
        <w:t>s</w:t>
      </w:r>
      <w:r w:rsidR="000E4CE5" w:rsidRPr="00B75C40">
        <w:t xml:space="preserve"> personal notes intended as </w:t>
      </w:r>
      <w:r w:rsidR="00704E38">
        <w:t xml:space="preserve">personal </w:t>
      </w:r>
      <w:r w:rsidR="000E4CE5" w:rsidRPr="00B75C40">
        <w:t xml:space="preserve">reminders </w:t>
      </w:r>
      <w:r w:rsidR="00704E38">
        <w:t xml:space="preserve">are </w:t>
      </w:r>
      <w:r w:rsidR="000E4CE5" w:rsidRPr="00B75C40">
        <w:t xml:space="preserve">not maintained in the </w:t>
      </w:r>
      <w:r w:rsidR="008664D2" w:rsidRPr="00B75C40">
        <w:t>file and</w:t>
      </w:r>
      <w:r w:rsidR="00704E38">
        <w:t xml:space="preserve"> </w:t>
      </w:r>
      <w:r w:rsidR="000E4CE5" w:rsidRPr="00B75C40">
        <w:t>are not considered educational records</w:t>
      </w:r>
      <w:r w:rsidR="00704E38">
        <w:t>. These records</w:t>
      </w:r>
      <w:r w:rsidR="000E4CE5" w:rsidRPr="00B75C40">
        <w:t xml:space="preserve"> are not viewable by students </w:t>
      </w:r>
      <w:r w:rsidR="00704E38">
        <w:t>under</w:t>
      </w:r>
      <w:r w:rsidR="000E4CE5" w:rsidRPr="00B75C40">
        <w:t xml:space="preserve"> FERPA. </w:t>
      </w:r>
      <w:r>
        <w:t>DRP</w:t>
      </w:r>
      <w:r w:rsidR="000E4CE5" w:rsidRPr="00B75C40">
        <w:t xml:space="preserve">s should be aware that their </w:t>
      </w:r>
      <w:r w:rsidR="00704E38">
        <w:t>formal</w:t>
      </w:r>
      <w:r w:rsidR="0002505C">
        <w:t xml:space="preserve"> notes</w:t>
      </w:r>
      <w:r w:rsidR="000E4CE5" w:rsidRPr="00B75C40">
        <w:t xml:space="preserve"> can be used in discovery</w:t>
      </w:r>
      <w:r w:rsidR="000E4CE5" w:rsidRPr="00B75C40">
        <w:rPr>
          <w:vertAlign w:val="superscript"/>
        </w:rPr>
        <w:footnoteReference w:id="5"/>
      </w:r>
      <w:r w:rsidR="000E4CE5" w:rsidRPr="00B75C40">
        <w:t xml:space="preserve"> should </w:t>
      </w:r>
      <w:r w:rsidR="00704E38">
        <w:t>complaint or litigation</w:t>
      </w:r>
      <w:r w:rsidR="000E4CE5" w:rsidRPr="00B75C40">
        <w:t xml:space="preserve"> occur. Thus, personal reflections and judgments should always be avoided.</w:t>
      </w:r>
    </w:p>
    <w:p w14:paraId="54B587FC" w14:textId="77777777" w:rsidR="00C03E9A" w:rsidRDefault="00C03E9A">
      <w:pPr>
        <w:rPr>
          <w:sz w:val="36"/>
          <w:szCs w:val="36"/>
        </w:rPr>
      </w:pPr>
      <w:bookmarkStart w:id="56" w:name="_Toc528935268"/>
      <w:r>
        <w:rPr>
          <w:sz w:val="36"/>
          <w:szCs w:val="36"/>
        </w:rPr>
        <w:br w:type="page"/>
      </w:r>
    </w:p>
    <w:p w14:paraId="1FD0A111" w14:textId="04AF9C79" w:rsidR="00643653" w:rsidRPr="005D1D2F" w:rsidRDefault="00ED35E7" w:rsidP="00C03E9A">
      <w:pPr>
        <w:pStyle w:val="Heading2"/>
      </w:pPr>
      <w:r w:rsidRPr="005D1D2F">
        <w:rPr>
          <w:szCs w:val="36"/>
        </w:rPr>
        <w:lastRenderedPageBreak/>
        <w:t>P</w:t>
      </w:r>
      <w:r w:rsidRPr="005D1D2F">
        <w:t>ART I</w:t>
      </w:r>
      <w:r w:rsidR="005D1D2F" w:rsidRPr="005D1D2F">
        <w:t>V</w:t>
      </w:r>
      <w:r w:rsidRPr="005D1D2F">
        <w:t>:</w:t>
      </w:r>
      <w:r w:rsidR="00B37AF0" w:rsidRPr="005D1D2F">
        <w:t xml:space="preserve"> </w:t>
      </w:r>
      <w:r w:rsidRPr="005D1D2F">
        <w:t>ELEMENTS OF</w:t>
      </w:r>
      <w:r w:rsidR="0002505C">
        <w:t xml:space="preserve"> </w:t>
      </w:r>
      <w:bookmarkEnd w:id="56"/>
      <w:r w:rsidR="00C03E9A">
        <w:t>NOTES</w:t>
      </w:r>
    </w:p>
    <w:p w14:paraId="443A5EE2" w14:textId="77777777" w:rsidR="00C03E9A" w:rsidRDefault="00C03E9A" w:rsidP="0041174E"/>
    <w:p w14:paraId="61A42614" w14:textId="0E6FED0A" w:rsidR="00ED35E7" w:rsidRPr="00B75C40" w:rsidRDefault="0060533D" w:rsidP="0041174E">
      <w:r w:rsidRPr="00B75C40">
        <w:t>Notes</w:t>
      </w:r>
      <w:r w:rsidR="006C01CE" w:rsidRPr="00B75C40">
        <w:t xml:space="preserve"> </w:t>
      </w:r>
      <w:r w:rsidR="00B57828" w:rsidRPr="00B75C40">
        <w:t xml:space="preserve">detail multiple </w:t>
      </w:r>
      <w:r w:rsidR="006C01CE" w:rsidRPr="00B75C40">
        <w:t xml:space="preserve">facets of </w:t>
      </w:r>
      <w:r w:rsidR="00236DBC">
        <w:t>DR</w:t>
      </w:r>
      <w:r w:rsidR="006C01CE" w:rsidRPr="00B75C40">
        <w:t>-Student relationship</w:t>
      </w:r>
      <w:r w:rsidR="00B57828" w:rsidRPr="00B75C40">
        <w:t xml:space="preserve"> from initial</w:t>
      </w:r>
      <w:r w:rsidR="00BF285A">
        <w:t xml:space="preserve"> </w:t>
      </w:r>
      <w:r w:rsidR="00B737CB">
        <w:t xml:space="preserve">inquiry contact </w:t>
      </w:r>
      <w:r w:rsidR="00B57828" w:rsidRPr="00B75C40">
        <w:t xml:space="preserve">to </w:t>
      </w:r>
      <w:r w:rsidR="00BF285A">
        <w:t xml:space="preserve">the </w:t>
      </w:r>
      <w:r w:rsidR="00B57828" w:rsidRPr="00B75C40">
        <w:t>final encounter</w:t>
      </w:r>
      <w:r w:rsidR="006C01CE" w:rsidRPr="00B75C40">
        <w:t xml:space="preserve">. Critical elements of notes </w:t>
      </w:r>
      <w:r w:rsidR="00386525" w:rsidRPr="00B75C40">
        <w:t>include</w:t>
      </w:r>
      <w:r w:rsidR="006C01CE" w:rsidRPr="00B75C40">
        <w:t xml:space="preserve"> date, duration, and purpose of the meeting</w:t>
      </w:r>
      <w:r w:rsidR="00912C3F">
        <w:t>,</w:t>
      </w:r>
      <w:r w:rsidR="006C01CE" w:rsidRPr="00B75C40">
        <w:t xml:space="preserve"> and any </w:t>
      </w:r>
      <w:r w:rsidR="00826F2F" w:rsidRPr="00B75C40">
        <w:t xml:space="preserve">necessary </w:t>
      </w:r>
      <w:r w:rsidR="006C01CE" w:rsidRPr="00B75C40">
        <w:t xml:space="preserve">follow-up. The nature of the specific interaction will dictate the breadth and depth of </w:t>
      </w:r>
      <w:r w:rsidR="007F41EA" w:rsidRPr="00B75C40">
        <w:t xml:space="preserve">a given </w:t>
      </w:r>
      <w:r w:rsidR="006C01CE" w:rsidRPr="00B75C40">
        <w:t>note</w:t>
      </w:r>
      <w:r w:rsidR="00D91BD7" w:rsidRPr="00B75C40">
        <w:t xml:space="preserve">. </w:t>
      </w:r>
      <w:r w:rsidR="005952B2">
        <w:t>Below are</w:t>
      </w:r>
      <w:r w:rsidR="007F41EA" w:rsidRPr="00B75C40">
        <w:t xml:space="preserve"> </w:t>
      </w:r>
      <w:r w:rsidR="006C01CE" w:rsidRPr="00B75C40">
        <w:t xml:space="preserve">common </w:t>
      </w:r>
      <w:r w:rsidR="007F41EA" w:rsidRPr="00B75C40">
        <w:t>types of</w:t>
      </w:r>
      <w:r w:rsidR="0002505C">
        <w:t xml:space="preserve"> notes</w:t>
      </w:r>
      <w:r w:rsidR="008217AE" w:rsidRPr="00B75C40">
        <w:t xml:space="preserve"> </w:t>
      </w:r>
      <w:r w:rsidR="006C01CE" w:rsidRPr="00B75C40">
        <w:t>and critical components of</w:t>
      </w:r>
      <w:r w:rsidR="0002505C">
        <w:t xml:space="preserve"> notes</w:t>
      </w:r>
      <w:r w:rsidR="000559F2">
        <w:t>.</w:t>
      </w:r>
    </w:p>
    <w:p w14:paraId="32F26B09" w14:textId="77777777" w:rsidR="004D3C68" w:rsidRDefault="006C01CE" w:rsidP="0041174E">
      <w:r w:rsidRPr="00B75C40">
        <w:t xml:space="preserve"> </w:t>
      </w:r>
    </w:p>
    <w:p w14:paraId="2FB677AF" w14:textId="49AE5715" w:rsidR="004D3C68" w:rsidRPr="000559F2" w:rsidRDefault="004D3C68" w:rsidP="00C03E9A">
      <w:pPr>
        <w:pStyle w:val="Heading3"/>
      </w:pPr>
      <w:bookmarkStart w:id="57" w:name="_Toc528935269"/>
      <w:r w:rsidRPr="000559F2">
        <w:t>Types of</w:t>
      </w:r>
      <w:r w:rsidR="0002505C">
        <w:t xml:space="preserve"> </w:t>
      </w:r>
      <w:r w:rsidR="00C03E9A">
        <w:t>N</w:t>
      </w:r>
      <w:r w:rsidR="0002505C">
        <w:t>otes</w:t>
      </w:r>
      <w:bookmarkEnd w:id="57"/>
    </w:p>
    <w:p w14:paraId="3F0267C2" w14:textId="77777777" w:rsidR="00C03E9A" w:rsidRDefault="00C03E9A" w:rsidP="0041174E">
      <w:bookmarkStart w:id="58" w:name="_Toc528935270"/>
    </w:p>
    <w:p w14:paraId="061A3E4C" w14:textId="392F323B" w:rsidR="004D3C68" w:rsidRPr="0045364E" w:rsidRDefault="004D3C68" w:rsidP="00C03E9A">
      <w:pPr>
        <w:pStyle w:val="Heading4"/>
      </w:pPr>
      <w:r w:rsidRPr="0045364E">
        <w:t>Inquiry Notes</w:t>
      </w:r>
      <w:bookmarkEnd w:id="58"/>
      <w:r w:rsidRPr="0045364E">
        <w:t xml:space="preserve"> </w:t>
      </w:r>
    </w:p>
    <w:p w14:paraId="037A0CC7" w14:textId="39CF5669" w:rsidR="004D3C68" w:rsidRPr="008217AE" w:rsidRDefault="00570FB1" w:rsidP="0041174E">
      <w:r w:rsidRPr="008217AE">
        <w:t xml:space="preserve">Inquiry notes are records of </w:t>
      </w:r>
      <w:r w:rsidR="0060533D">
        <w:t xml:space="preserve">a </w:t>
      </w:r>
      <w:r w:rsidRPr="008217AE">
        <w:t>student</w:t>
      </w:r>
      <w:r w:rsidR="0060533D">
        <w:t>’</w:t>
      </w:r>
      <w:r w:rsidRPr="008217AE">
        <w:t>s first contact with office, usually by phone or email. T</w:t>
      </w:r>
      <w:r w:rsidR="008217AE" w:rsidRPr="008217AE">
        <w:t>hese contacts are usually simpl</w:t>
      </w:r>
      <w:r w:rsidR="008217AE">
        <w:t>e</w:t>
      </w:r>
      <w:r w:rsidRPr="008217AE">
        <w:t xml:space="preserve"> with the goal of asking about documentation requirements or scheduling an appointment. Sometimes, however, students ask extensive </w:t>
      </w:r>
      <w:r w:rsidR="008217AE">
        <w:t xml:space="preserve">questions prior to an extensive </w:t>
      </w:r>
      <w:r w:rsidR="00EF13ED">
        <w:t>initial</w:t>
      </w:r>
      <w:r w:rsidRPr="008217AE">
        <w:t xml:space="preserve"> or have extenuating circumstances that require a response via email before they can determine </w:t>
      </w:r>
      <w:proofErr w:type="gramStart"/>
      <w:r w:rsidRPr="008217AE">
        <w:t>whether or not</w:t>
      </w:r>
      <w:proofErr w:type="gramEnd"/>
      <w:r w:rsidRPr="008217AE">
        <w:t xml:space="preserve"> to attend your institution (e.g., </w:t>
      </w:r>
      <w:r w:rsidR="00912C3F">
        <w:t>D</w:t>
      </w:r>
      <w:r w:rsidRPr="008217AE">
        <w:t xml:space="preserve">o you have accessible </w:t>
      </w:r>
      <w:r w:rsidR="008217AE">
        <w:t xml:space="preserve">housing for graduate </w:t>
      </w:r>
      <w:r w:rsidR="000559F2">
        <w:t>students?</w:t>
      </w:r>
      <w:r w:rsidRPr="008217AE">
        <w:t xml:space="preserve"> </w:t>
      </w:r>
      <w:r w:rsidR="00912C3F">
        <w:t>A</w:t>
      </w:r>
      <w:r w:rsidR="00E87704">
        <w:t xml:space="preserve">re course substitutions possible for a math or foreign language requirement </w:t>
      </w:r>
      <w:r w:rsidRPr="008217AE">
        <w:t>if you have a learning disability?</w:t>
      </w:r>
      <w:r w:rsidR="0060533D">
        <w:t xml:space="preserve"> </w:t>
      </w:r>
      <w:r w:rsidR="00912C3F">
        <w:t>H</w:t>
      </w:r>
      <w:r w:rsidR="0060533D">
        <w:t xml:space="preserve">ow do I </w:t>
      </w:r>
      <w:r w:rsidR="00E87E28">
        <w:t>arrange</w:t>
      </w:r>
      <w:r w:rsidR="0060533D">
        <w:t xml:space="preserve"> accommodations for placement exams</w:t>
      </w:r>
      <w:r w:rsidR="00346059">
        <w:t>?</w:t>
      </w:r>
      <w:r w:rsidRPr="008217AE">
        <w:t xml:space="preserve"> </w:t>
      </w:r>
      <w:r>
        <w:t>In these cases</w:t>
      </w:r>
      <w:r w:rsidR="000559F2">
        <w:t>,</w:t>
      </w:r>
      <w:r>
        <w:t xml:space="preserve"> it is important to begin a file for the student and keep notes on any interactions. </w:t>
      </w:r>
      <w:r w:rsidR="008217AE">
        <w:t>It is also a good idea to note the date of the students first contact and any need for follow up.</w:t>
      </w:r>
    </w:p>
    <w:p w14:paraId="52C3610A" w14:textId="77777777" w:rsidR="000559F2" w:rsidRDefault="000559F2" w:rsidP="0041174E">
      <w:pPr>
        <w:rPr>
          <w:i/>
        </w:rPr>
      </w:pPr>
    </w:p>
    <w:p w14:paraId="37D4AA03" w14:textId="46E9DC34" w:rsidR="004D3C68" w:rsidRPr="0045364E" w:rsidRDefault="00EF13ED" w:rsidP="00C03E9A">
      <w:pPr>
        <w:pStyle w:val="Heading4"/>
      </w:pPr>
      <w:bookmarkStart w:id="59" w:name="_Toc528935271"/>
      <w:r>
        <w:t>Initial</w:t>
      </w:r>
      <w:r w:rsidR="004D3C68" w:rsidRPr="0045364E">
        <w:t xml:space="preserve"> </w:t>
      </w:r>
      <w:r w:rsidR="0088757A">
        <w:t xml:space="preserve">Meeting </w:t>
      </w:r>
      <w:r w:rsidR="004D3C68" w:rsidRPr="0045364E">
        <w:t xml:space="preserve">Notes: Documenting the </w:t>
      </w:r>
      <w:r w:rsidR="0087682A">
        <w:t xml:space="preserve">Access </w:t>
      </w:r>
      <w:bookmarkEnd w:id="59"/>
      <w:r w:rsidR="00C03E9A">
        <w:t>B</w:t>
      </w:r>
      <w:r w:rsidR="0088757A">
        <w:t xml:space="preserve">arriers and </w:t>
      </w:r>
      <w:r w:rsidR="00C03E9A">
        <w:t>A</w:t>
      </w:r>
      <w:r w:rsidR="0088757A">
        <w:t>ccommodations</w:t>
      </w:r>
    </w:p>
    <w:p w14:paraId="448A0442" w14:textId="6B1841F1" w:rsidR="008136A3" w:rsidRDefault="004D3C68" w:rsidP="0041174E">
      <w:r w:rsidRPr="004D3C68">
        <w:t xml:space="preserve">Initial </w:t>
      </w:r>
      <w:r w:rsidR="00570FB1">
        <w:t>meetings</w:t>
      </w:r>
      <w:r w:rsidR="0088757A">
        <w:t xml:space="preserve">, sometimes called the intake by </w:t>
      </w:r>
      <w:r w:rsidR="002A425D">
        <w:t>DRP</w:t>
      </w:r>
      <w:r w:rsidR="0088757A">
        <w:t xml:space="preserve">s, </w:t>
      </w:r>
      <w:r w:rsidRPr="004D3C68">
        <w:t>can be extensive as they include educational history and history of accommodation</w:t>
      </w:r>
      <w:r w:rsidR="00912C3F">
        <w:t>s</w:t>
      </w:r>
      <w:r w:rsidRPr="004D3C68">
        <w:t xml:space="preserve">, anticipated barriers, requested accommodations in postsecondary education, history of any gaps in educational history (planned or unplanned), prior use of assistive technology, level of comfort and knowledge regarding educational program (especially important for graduate and professional students), future board or other planned high stakes </w:t>
      </w:r>
      <w:r w:rsidRPr="0087682A">
        <w:t>exam accommodations, a review and analysis of submitted documentation</w:t>
      </w:r>
      <w:r w:rsidR="0087682A" w:rsidRPr="0087682A">
        <w:t xml:space="preserve">, </w:t>
      </w:r>
      <w:r w:rsidR="0087682A" w:rsidRPr="0087682A">
        <w:rPr>
          <w:szCs w:val="20"/>
        </w:rPr>
        <w:t>rationale for reasonable accommodations determined in meeting</w:t>
      </w:r>
      <w:r w:rsidR="00912C3F">
        <w:rPr>
          <w:szCs w:val="20"/>
        </w:rPr>
        <w:t>,</w:t>
      </w:r>
      <w:r w:rsidR="0087682A" w:rsidRPr="0087682A">
        <w:rPr>
          <w:szCs w:val="20"/>
        </w:rPr>
        <w:t xml:space="preserve"> and planned follow</w:t>
      </w:r>
      <w:r w:rsidR="00912C3F">
        <w:rPr>
          <w:szCs w:val="20"/>
        </w:rPr>
        <w:t>-</w:t>
      </w:r>
      <w:r w:rsidR="0087682A" w:rsidRPr="0087682A">
        <w:rPr>
          <w:szCs w:val="20"/>
        </w:rPr>
        <w:t>up correspondence to faculty or staff</w:t>
      </w:r>
      <w:r w:rsidRPr="0087682A">
        <w:t xml:space="preserve">. </w:t>
      </w:r>
      <w:r w:rsidR="008217AE" w:rsidRPr="0087682A">
        <w:t xml:space="preserve">These notes serve as the background from which all other notes refer. For this reason, it is very important to </w:t>
      </w:r>
      <w:r w:rsidR="008217AE">
        <w:t xml:space="preserve">keep detailed </w:t>
      </w:r>
      <w:r w:rsidR="008136A3">
        <w:t xml:space="preserve">notes for the </w:t>
      </w:r>
      <w:r w:rsidR="00EF13ED">
        <w:t>initial</w:t>
      </w:r>
      <w:r w:rsidR="008217AE">
        <w:t xml:space="preserve"> </w:t>
      </w:r>
      <w:r w:rsidR="008136A3">
        <w:t>meeting</w:t>
      </w:r>
      <w:r w:rsidR="008217AE">
        <w:t>.</w:t>
      </w:r>
    </w:p>
    <w:p w14:paraId="72924E48" w14:textId="318132E3" w:rsidR="006C5CC9" w:rsidRPr="00062D87" w:rsidRDefault="008217AE" w:rsidP="0041174E">
      <w:r>
        <w:t xml:space="preserve"> </w:t>
      </w:r>
    </w:p>
    <w:p w14:paraId="24360B06" w14:textId="03DF2E34" w:rsidR="006C5CC9" w:rsidRPr="00062D87" w:rsidRDefault="006C5CC9" w:rsidP="00C03E9A">
      <w:pPr>
        <w:pStyle w:val="Heading4"/>
      </w:pPr>
      <w:bookmarkStart w:id="60" w:name="_Toc528935272"/>
      <w:r w:rsidRPr="00062D87">
        <w:t>Ongoing</w:t>
      </w:r>
      <w:r w:rsidR="0002505C">
        <w:t xml:space="preserve"> notes</w:t>
      </w:r>
      <w:bookmarkEnd w:id="60"/>
    </w:p>
    <w:p w14:paraId="1EBE76D0" w14:textId="65BAE3BA" w:rsidR="00346059" w:rsidRDefault="00346059" w:rsidP="00346059">
      <w:r w:rsidRPr="00346059">
        <w:t>Notes on subsequent meeting are often less extensive, focusing more on specific needs such as a flare up that calls for change in accommodations, need for an unplanned leave of absence, or difficulty the student may be having in a course, for example. These notes should account for any current or planned changes in accommodation including implementation.</w:t>
      </w:r>
    </w:p>
    <w:p w14:paraId="7A85ED8D" w14:textId="77777777" w:rsidR="00C03E9A" w:rsidRPr="00062D87" w:rsidRDefault="00C03E9A" w:rsidP="0041174E"/>
    <w:p w14:paraId="13997B54" w14:textId="2C6E998C" w:rsidR="004D3C68" w:rsidRPr="00062D87" w:rsidRDefault="004D3C68" w:rsidP="00C03E9A">
      <w:pPr>
        <w:pStyle w:val="Heading4"/>
      </w:pPr>
      <w:bookmarkStart w:id="61" w:name="_Toc528935273"/>
      <w:r w:rsidRPr="00062D87">
        <w:t>Notification of Policies and Procedures</w:t>
      </w:r>
      <w:bookmarkEnd w:id="61"/>
    </w:p>
    <w:p w14:paraId="021CF819" w14:textId="42CA5EE5" w:rsidR="004D3C68" w:rsidRPr="004D3C68" w:rsidRDefault="004D3C68" w:rsidP="0041174E">
      <w:r w:rsidRPr="004D3C68">
        <w:t xml:space="preserve">An email after the </w:t>
      </w:r>
      <w:r w:rsidR="00A53EFB">
        <w:t xml:space="preserve">initial </w:t>
      </w:r>
      <w:r w:rsidR="0060533D">
        <w:t xml:space="preserve">meeting </w:t>
      </w:r>
      <w:r w:rsidRPr="004D3C68">
        <w:t xml:space="preserve">often serves as the reference for new students to understand the general expectations for themselves, the </w:t>
      </w:r>
      <w:r w:rsidR="00236DBC">
        <w:t>DR</w:t>
      </w:r>
      <w:r w:rsidRPr="004D3C68">
        <w:t xml:space="preserve"> Office, and in some cases, the faculty. Other offices utilize a standardized process or procedure manual that students sign upon receiving </w:t>
      </w:r>
      <w:r w:rsidRPr="004D3C68">
        <w:lastRenderedPageBreak/>
        <w:t xml:space="preserve">services. Whether using emails to document “next steps” or using a signature page from a standardized document, </w:t>
      </w:r>
      <w:r w:rsidR="002A425D">
        <w:t>DRP</w:t>
      </w:r>
      <w:r w:rsidRPr="004D3C68">
        <w:t xml:space="preserve">s should maintain a record of the communication about </w:t>
      </w:r>
      <w:r w:rsidR="00236DBC">
        <w:t>DR</w:t>
      </w:r>
      <w:r w:rsidRPr="004D3C68">
        <w:t xml:space="preserve"> policy and process in the student’s file as a</w:t>
      </w:r>
      <w:r w:rsidR="00EA2F5E">
        <w:t xml:space="preserve"> </w:t>
      </w:r>
      <w:r w:rsidRPr="004D3C68">
        <w:t>note. Such</w:t>
      </w:r>
      <w:r w:rsidR="0002505C">
        <w:t xml:space="preserve"> notes</w:t>
      </w:r>
      <w:r w:rsidRPr="004D3C68">
        <w:t xml:space="preserve"> serve as a record of student notification about accommodations </w:t>
      </w:r>
      <w:r w:rsidR="0060533D">
        <w:t xml:space="preserve">agreed upon </w:t>
      </w:r>
      <w:r w:rsidRPr="004D3C68">
        <w:t>and the process to follow, for example, how to schedule an accommodated test or how to notify faculty of a disability</w:t>
      </w:r>
      <w:r w:rsidR="00912C3F">
        <w:t>-</w:t>
      </w:r>
      <w:r w:rsidRPr="004D3C68">
        <w:t>related absence. Given the critical nature of this communication, and the potential for an accommodation to go unrealized if processes are not followed,</w:t>
      </w:r>
      <w:r w:rsidR="0002505C">
        <w:t xml:space="preserve"> notes</w:t>
      </w:r>
      <w:r w:rsidRPr="004D3C68">
        <w:t xml:space="preserve"> should reflect the date and method of the communication to a student, along with any student concerns or opposition to the process. </w:t>
      </w:r>
      <w:r w:rsidR="00334203">
        <w:t xml:space="preserve">Notes are considered </w:t>
      </w:r>
      <w:r w:rsidR="0060533D">
        <w:t>part</w:t>
      </w:r>
      <w:r w:rsidR="00334203">
        <w:t xml:space="preserve"> of a student’s academic record under FERPA and a student may make a request to view their academic record, wh</w:t>
      </w:r>
      <w:r w:rsidR="0060533D">
        <w:t xml:space="preserve">ich would include these notes, </w:t>
      </w:r>
      <w:r w:rsidR="00334203">
        <w:t xml:space="preserve">at any time. </w:t>
      </w:r>
    </w:p>
    <w:p w14:paraId="48FB8FBA" w14:textId="77777777" w:rsidR="00912C3F" w:rsidRDefault="00912C3F" w:rsidP="0041174E">
      <w:pPr>
        <w:rPr>
          <w:i/>
        </w:rPr>
      </w:pPr>
    </w:p>
    <w:p w14:paraId="63DB07C2" w14:textId="252BB137" w:rsidR="000E3F29" w:rsidRPr="00696651" w:rsidRDefault="004D3C68" w:rsidP="0041174E">
      <w:pPr>
        <w:rPr>
          <w:i/>
        </w:rPr>
      </w:pPr>
      <w:r w:rsidRPr="000559F2">
        <w:rPr>
          <w:i/>
        </w:rPr>
        <w:t>Best Practice Tip: Document that student understands policies and processes</w:t>
      </w:r>
    </w:p>
    <w:p w14:paraId="2B79B1E2" w14:textId="77777777" w:rsidR="000B7FC3" w:rsidRDefault="000B7FC3" w:rsidP="0041174E">
      <w:bookmarkStart w:id="62" w:name="_Toc528935274"/>
    </w:p>
    <w:p w14:paraId="4E107A82" w14:textId="240D40BF" w:rsidR="005D0613" w:rsidRPr="000E3F29" w:rsidRDefault="008217AE" w:rsidP="000B7FC3">
      <w:pPr>
        <w:pStyle w:val="Heading3"/>
      </w:pPr>
      <w:r w:rsidRPr="000559F2">
        <w:t>Critical Components of Note</w:t>
      </w:r>
      <w:bookmarkEnd w:id="62"/>
      <w:r w:rsidR="0060533D">
        <w:t>s</w:t>
      </w:r>
      <w:r w:rsidRPr="000559F2">
        <w:t xml:space="preserve"> </w:t>
      </w:r>
    </w:p>
    <w:p w14:paraId="73784420" w14:textId="77777777" w:rsidR="000B7FC3" w:rsidRDefault="000B7FC3" w:rsidP="0041174E">
      <w:bookmarkStart w:id="63" w:name="_Toc528935275"/>
    </w:p>
    <w:p w14:paraId="5C002180" w14:textId="17F869DE" w:rsidR="00B37AF0" w:rsidRPr="000E3F29" w:rsidRDefault="00BF285A" w:rsidP="000B7FC3">
      <w:pPr>
        <w:pStyle w:val="Heading4"/>
      </w:pPr>
      <w:r w:rsidRPr="000E3F29">
        <w:t>H</w:t>
      </w:r>
      <w:r w:rsidR="00D817D4" w:rsidRPr="000E3F29">
        <w:t>i</w:t>
      </w:r>
      <w:r w:rsidR="00ED35E7" w:rsidRPr="000E3F29">
        <w:t xml:space="preserve">storical </w:t>
      </w:r>
      <w:r w:rsidR="000B7FC3">
        <w:t>E</w:t>
      </w:r>
      <w:r w:rsidR="00B37AF0" w:rsidRPr="000E3F29">
        <w:t>lements</w:t>
      </w:r>
      <w:bookmarkEnd w:id="63"/>
    </w:p>
    <w:p w14:paraId="2D044E04" w14:textId="5D7094C7" w:rsidR="00B37AF0" w:rsidRPr="00B75C40" w:rsidRDefault="00346059" w:rsidP="0041174E">
      <w:r w:rsidRPr="00346059">
        <w:t xml:space="preserve">The historical perspective can serve as a justification for providing services and as a guide for determining appropriate accommodations to aid in decision-making about eligibility for reasonable accommodations. This information can be gathered </w:t>
      </w:r>
      <w:proofErr w:type="gramStart"/>
      <w:r w:rsidRPr="00346059">
        <w:t>through:</w:t>
      </w:r>
      <w:proofErr w:type="gramEnd"/>
      <w:r w:rsidRPr="00346059">
        <w:t xml:space="preserve"> student narrative, DRP nondiagnostic observation, and third-party documentation.</w:t>
      </w:r>
      <w:r w:rsidR="00B37AF0" w:rsidRPr="00B75C40">
        <w:t xml:space="preserve"> </w:t>
      </w:r>
    </w:p>
    <w:p w14:paraId="1DE8BF1C" w14:textId="77777777" w:rsidR="00E6428F" w:rsidRDefault="00E6428F" w:rsidP="0041174E"/>
    <w:p w14:paraId="1931C39A" w14:textId="23752027" w:rsidR="00B37AF0" w:rsidRPr="000559F2" w:rsidRDefault="00B37AF0" w:rsidP="0041174E">
      <w:r w:rsidRPr="000559F2">
        <w:t xml:space="preserve">History of </w:t>
      </w:r>
      <w:r w:rsidRPr="000B7FC3">
        <w:rPr>
          <w:b/>
          <w:bCs/>
          <w:i/>
        </w:rPr>
        <w:t>disability</w:t>
      </w:r>
      <w:r w:rsidRPr="000559F2">
        <w:t xml:space="preserve"> </w:t>
      </w:r>
      <w:r w:rsidR="00E6428F">
        <w:t>might</w:t>
      </w:r>
      <w:r w:rsidR="005D64D9" w:rsidRPr="000559F2">
        <w:t xml:space="preserve"> </w:t>
      </w:r>
      <w:r w:rsidRPr="000559F2">
        <w:t>include:</w:t>
      </w:r>
    </w:p>
    <w:p w14:paraId="45703B2B" w14:textId="6FEC23FB" w:rsidR="004227F5" w:rsidRPr="000559F2" w:rsidRDefault="00B37AF0" w:rsidP="000B7FC3">
      <w:pPr>
        <w:pStyle w:val="ListParagraph"/>
        <w:numPr>
          <w:ilvl w:val="0"/>
          <w:numId w:val="31"/>
        </w:numPr>
      </w:pPr>
      <w:r w:rsidRPr="00B75C40">
        <w:t xml:space="preserve">Services for a disability through agencies such as vocational rehabilitation, centers </w:t>
      </w:r>
      <w:r w:rsidR="008E7AF9" w:rsidRPr="00B75C40">
        <w:t xml:space="preserve">for </w:t>
      </w:r>
      <w:r w:rsidRPr="00B75C40">
        <w:t xml:space="preserve">the blind or deaf, independent living centers, </w:t>
      </w:r>
      <w:r w:rsidR="001F1CD5">
        <w:t xml:space="preserve">the Veteran’s Administration, </w:t>
      </w:r>
      <w:r w:rsidRPr="00B75C40">
        <w:t xml:space="preserve">mental health facilities, board of developmental disabilities, etc. </w:t>
      </w:r>
    </w:p>
    <w:p w14:paraId="121988EF" w14:textId="1BF77FE8" w:rsidR="004227F5" w:rsidRPr="000559F2" w:rsidRDefault="00B37AF0" w:rsidP="000B7FC3">
      <w:pPr>
        <w:pStyle w:val="ListParagraph"/>
        <w:numPr>
          <w:ilvl w:val="0"/>
          <w:numId w:val="31"/>
        </w:numPr>
      </w:pPr>
      <w:r w:rsidRPr="00B75C40">
        <w:t xml:space="preserve">Medical information such as when the student was diagnosed, functional limitations to daily life activities, impact of medications and side effects, symptoms that have impacted the educational experience, and frequency and duration of flair-ups or periods of exacerbation </w:t>
      </w:r>
    </w:p>
    <w:p w14:paraId="73629A55" w14:textId="308A7895" w:rsidR="004227F5" w:rsidRPr="000559F2" w:rsidRDefault="00B37AF0" w:rsidP="000B7FC3">
      <w:pPr>
        <w:pStyle w:val="ListParagraph"/>
        <w:numPr>
          <w:ilvl w:val="0"/>
          <w:numId w:val="31"/>
        </w:numPr>
      </w:pPr>
      <w:r w:rsidRPr="00B75C40">
        <w:t xml:space="preserve">The student’s account of </w:t>
      </w:r>
      <w:r w:rsidR="005D64D9" w:rsidRPr="00B75C40">
        <w:t>disability</w:t>
      </w:r>
      <w:r w:rsidR="00B54198">
        <w:t>, historical</w:t>
      </w:r>
      <w:r w:rsidR="005D64D9" w:rsidRPr="00B75C40">
        <w:t xml:space="preserve"> experience</w:t>
      </w:r>
      <w:r w:rsidR="00B54198">
        <w:t>s with barriers</w:t>
      </w:r>
      <w:r w:rsidR="005D64D9" w:rsidRPr="00B75C40">
        <w:t xml:space="preserve"> </w:t>
      </w:r>
      <w:r w:rsidRPr="00B75C40">
        <w:t>and helpful strategies to compensate</w:t>
      </w:r>
      <w:r w:rsidR="005D64D9" w:rsidRPr="00B75C40">
        <w:t>/</w:t>
      </w:r>
      <w:r w:rsidR="00BF285A">
        <w:t xml:space="preserve"> self-</w:t>
      </w:r>
      <w:r w:rsidR="005D64D9" w:rsidRPr="00B75C40">
        <w:t>accommodate</w:t>
      </w:r>
    </w:p>
    <w:p w14:paraId="544F834E" w14:textId="3C54DEDC" w:rsidR="004227F5" w:rsidRPr="000559F2" w:rsidRDefault="00B37AF0" w:rsidP="000B7FC3">
      <w:pPr>
        <w:pStyle w:val="ListParagraph"/>
        <w:numPr>
          <w:ilvl w:val="0"/>
          <w:numId w:val="31"/>
        </w:numPr>
      </w:pPr>
      <w:r w:rsidRPr="00B75C40">
        <w:t xml:space="preserve">Barriers the student has experienced in the </w:t>
      </w:r>
      <w:r w:rsidR="00B54198">
        <w:t xml:space="preserve">educational and personal </w:t>
      </w:r>
      <w:r w:rsidRPr="00B75C40">
        <w:t>environment, in using technology, or parti</w:t>
      </w:r>
      <w:r w:rsidR="005D64D9" w:rsidRPr="00B75C40">
        <w:t>cipation in programs/activities</w:t>
      </w:r>
    </w:p>
    <w:p w14:paraId="1DE4868D" w14:textId="012163CE" w:rsidR="00B37AF0" w:rsidRPr="00B75C40" w:rsidRDefault="00B37AF0" w:rsidP="000B7FC3">
      <w:pPr>
        <w:pStyle w:val="ListParagraph"/>
        <w:numPr>
          <w:ilvl w:val="0"/>
          <w:numId w:val="31"/>
        </w:numPr>
      </w:pPr>
      <w:r w:rsidRPr="00B75C40">
        <w:t>Use of assistive technology or auxiliary aids</w:t>
      </w:r>
      <w:r w:rsidR="005D64D9" w:rsidRPr="00B75C40">
        <w:t xml:space="preserve"> and </w:t>
      </w:r>
      <w:r w:rsidRPr="00B75C40">
        <w:t>services</w:t>
      </w:r>
      <w:r w:rsidR="005D64D9" w:rsidRPr="00B75C40">
        <w:t xml:space="preserve"> including alternative formats and media</w:t>
      </w:r>
      <w:r w:rsidRPr="00B75C40">
        <w:t>, use of mobility or medical device</w:t>
      </w:r>
      <w:r w:rsidR="005D64D9" w:rsidRPr="00B75C40">
        <w:t>s</w:t>
      </w:r>
      <w:r w:rsidRPr="00B75C40">
        <w:t xml:space="preserve">, </w:t>
      </w:r>
      <w:r w:rsidR="005D64D9" w:rsidRPr="00B75C40">
        <w:t>or aid of an assistance animal</w:t>
      </w:r>
    </w:p>
    <w:p w14:paraId="630A94D4" w14:textId="253749CE" w:rsidR="00B37AF0" w:rsidRDefault="00B37AF0" w:rsidP="0041174E"/>
    <w:p w14:paraId="27FC7F67" w14:textId="4CE9897D" w:rsidR="00B37AF0" w:rsidRPr="00B75C40" w:rsidRDefault="00B37AF0" w:rsidP="0041174E">
      <w:r w:rsidRPr="00B75C40">
        <w:t xml:space="preserve">History of </w:t>
      </w:r>
      <w:r w:rsidRPr="000B7FC3">
        <w:rPr>
          <w:b/>
          <w:bCs/>
          <w:i/>
        </w:rPr>
        <w:t>accommodations</w:t>
      </w:r>
      <w:r w:rsidRPr="00B75C40">
        <w:t xml:space="preserve"> </w:t>
      </w:r>
      <w:r w:rsidR="00E6428F">
        <w:t>might</w:t>
      </w:r>
      <w:r w:rsidR="005D64D9" w:rsidRPr="00B75C40">
        <w:t xml:space="preserve"> </w:t>
      </w:r>
      <w:r w:rsidRPr="00B75C40">
        <w:t>include:</w:t>
      </w:r>
    </w:p>
    <w:p w14:paraId="1CB06BF6" w14:textId="46FFACC1" w:rsidR="00B37AF0" w:rsidRPr="00B75C40" w:rsidRDefault="00F515DA" w:rsidP="000B7FC3">
      <w:pPr>
        <w:pStyle w:val="ListParagraph"/>
        <w:numPr>
          <w:ilvl w:val="0"/>
          <w:numId w:val="32"/>
        </w:numPr>
      </w:pPr>
      <w:r>
        <w:t xml:space="preserve">Accommodations </w:t>
      </w:r>
      <w:r w:rsidR="000559F2">
        <w:t>i</w:t>
      </w:r>
      <w:r w:rsidR="00B37AF0" w:rsidRPr="00B75C40">
        <w:t xml:space="preserve">n the K-12 educational setting through an IEP or 504 Plan </w:t>
      </w:r>
    </w:p>
    <w:p w14:paraId="372A722B" w14:textId="563AA55B" w:rsidR="00B37AF0" w:rsidRPr="00B75C40" w:rsidRDefault="00F515DA" w:rsidP="000B7FC3">
      <w:pPr>
        <w:pStyle w:val="ListParagraph"/>
        <w:numPr>
          <w:ilvl w:val="0"/>
          <w:numId w:val="32"/>
        </w:numPr>
      </w:pPr>
      <w:r>
        <w:t>I</w:t>
      </w:r>
      <w:r w:rsidR="00B37AF0" w:rsidRPr="00B75C40">
        <w:t>nformal accommodations by teachers or instructors</w:t>
      </w:r>
    </w:p>
    <w:p w14:paraId="726A9F21" w14:textId="1F70FCA9" w:rsidR="00B37AF0" w:rsidRPr="00B75C40" w:rsidRDefault="00B37AF0" w:rsidP="000B7FC3">
      <w:pPr>
        <w:pStyle w:val="ListParagraph"/>
        <w:numPr>
          <w:ilvl w:val="0"/>
          <w:numId w:val="32"/>
        </w:numPr>
      </w:pPr>
      <w:r w:rsidRPr="00B75C40">
        <w:t>A</w:t>
      </w:r>
      <w:r w:rsidR="00F515DA">
        <w:t>ccommodations a</w:t>
      </w:r>
      <w:r w:rsidRPr="00B75C40">
        <w:t>t other institutions of higher learning</w:t>
      </w:r>
    </w:p>
    <w:p w14:paraId="29A6F3DA" w14:textId="22E67757" w:rsidR="004227F5" w:rsidRPr="00B75C40" w:rsidRDefault="00F515DA" w:rsidP="000B7FC3">
      <w:pPr>
        <w:pStyle w:val="ListParagraph"/>
        <w:numPr>
          <w:ilvl w:val="0"/>
          <w:numId w:val="32"/>
        </w:numPr>
      </w:pPr>
      <w:r>
        <w:t>Accommodations on</w:t>
      </w:r>
      <w:r w:rsidR="00B37AF0" w:rsidRPr="00B75C40">
        <w:t xml:space="preserve"> standardized tests</w:t>
      </w:r>
    </w:p>
    <w:p w14:paraId="14B9D8B0" w14:textId="06799D29" w:rsidR="00B54198" w:rsidRDefault="00F515DA" w:rsidP="000B7FC3">
      <w:pPr>
        <w:pStyle w:val="ListParagraph"/>
        <w:numPr>
          <w:ilvl w:val="0"/>
          <w:numId w:val="32"/>
        </w:numPr>
      </w:pPr>
      <w:r>
        <w:t xml:space="preserve">Accommodations in </w:t>
      </w:r>
      <w:r w:rsidR="00B37AF0" w:rsidRPr="00B75C40">
        <w:t>the vocational setting</w:t>
      </w:r>
      <w:r>
        <w:t xml:space="preserve">  </w:t>
      </w:r>
    </w:p>
    <w:p w14:paraId="248A27E3" w14:textId="4187A6FF" w:rsidR="005D64D9" w:rsidRPr="00696651" w:rsidRDefault="00F515DA" w:rsidP="000B7FC3">
      <w:pPr>
        <w:pStyle w:val="ListParagraph"/>
        <w:numPr>
          <w:ilvl w:val="0"/>
          <w:numId w:val="32"/>
        </w:numPr>
      </w:pPr>
      <w:r>
        <w:t>Voc</w:t>
      </w:r>
      <w:r w:rsidR="00B54198">
        <w:t>ational</w:t>
      </w:r>
      <w:r>
        <w:t xml:space="preserve"> Rehab</w:t>
      </w:r>
      <w:r w:rsidR="00B54198">
        <w:t>ilitation</w:t>
      </w:r>
      <w:r>
        <w:t xml:space="preserve"> recommendations</w:t>
      </w:r>
    </w:p>
    <w:p w14:paraId="1D38780B" w14:textId="77777777" w:rsidR="000B7FC3" w:rsidRDefault="000B7FC3" w:rsidP="0041174E">
      <w:bookmarkStart w:id="64" w:name="_Toc528935276"/>
    </w:p>
    <w:p w14:paraId="3AFD19F2" w14:textId="3CD52579" w:rsidR="00B37AF0" w:rsidRPr="001C453F" w:rsidRDefault="00E6428F" w:rsidP="000B7FC3">
      <w:pPr>
        <w:pStyle w:val="Heading3"/>
      </w:pPr>
      <w:r w:rsidRPr="001C453F">
        <w:t>Additional</w:t>
      </w:r>
      <w:r w:rsidR="00ED35E7" w:rsidRPr="001C453F">
        <w:t xml:space="preserve"> </w:t>
      </w:r>
      <w:r w:rsidR="000B7FC3">
        <w:t>I</w:t>
      </w:r>
      <w:r w:rsidR="00ED35E7" w:rsidRPr="001C453F">
        <w:t>nformation</w:t>
      </w:r>
      <w:bookmarkEnd w:id="64"/>
      <w:r w:rsidR="00ED35E7" w:rsidRPr="001C453F">
        <w:t xml:space="preserve"> </w:t>
      </w:r>
    </w:p>
    <w:p w14:paraId="64EFAB14" w14:textId="4F8ECD81" w:rsidR="00E6428F" w:rsidRDefault="00B37AF0" w:rsidP="0041174E">
      <w:r w:rsidRPr="00B75C40">
        <w:t xml:space="preserve">The </w:t>
      </w:r>
      <w:r w:rsidR="005D64D9" w:rsidRPr="00B75C40">
        <w:t xml:space="preserve">initial </w:t>
      </w:r>
      <w:r w:rsidRPr="00B75C40">
        <w:t xml:space="preserve">meeting is the best time to establish rapport with the student </w:t>
      </w:r>
      <w:r w:rsidR="00346059">
        <w:t>to</w:t>
      </w:r>
      <w:r w:rsidR="00657246" w:rsidRPr="00B75C40">
        <w:t xml:space="preserve"> record note</w:t>
      </w:r>
      <w:r w:rsidR="0060533D">
        <w:t>s</w:t>
      </w:r>
      <w:r w:rsidR="00657246" w:rsidRPr="00B75C40">
        <w:t xml:space="preserve"> that </w:t>
      </w:r>
      <w:r w:rsidR="00E6428F">
        <w:t>include</w:t>
      </w:r>
      <w:r w:rsidRPr="00B75C40">
        <w:t xml:space="preserve"> a holistic summary </w:t>
      </w:r>
      <w:r w:rsidR="00E6428F">
        <w:t>of</w:t>
      </w:r>
      <w:r w:rsidRPr="00B75C40">
        <w:t xml:space="preserve"> the student as a unique individual. Additional non</w:t>
      </w:r>
      <w:r w:rsidR="006C01CE" w:rsidRPr="00B75C40">
        <w:t>-</w:t>
      </w:r>
      <w:r w:rsidRPr="00B75C40">
        <w:t xml:space="preserve">disability specific information can also help the </w:t>
      </w:r>
      <w:r w:rsidR="002A425D">
        <w:t>DRP</w:t>
      </w:r>
      <w:r w:rsidRPr="00B75C40">
        <w:t xml:space="preserve"> to make referrals to resources on campus or in the community. </w:t>
      </w:r>
    </w:p>
    <w:p w14:paraId="6F652770" w14:textId="77777777" w:rsidR="00696651" w:rsidRDefault="00696651" w:rsidP="0041174E"/>
    <w:p w14:paraId="2E64446E" w14:textId="2DF9D867" w:rsidR="004227F5" w:rsidRPr="00B75C40" w:rsidRDefault="000559F2" w:rsidP="0041174E">
      <w:r>
        <w:t xml:space="preserve">Additional information </w:t>
      </w:r>
      <w:r w:rsidR="00B37AF0" w:rsidRPr="00B75C40">
        <w:t>can include</w:t>
      </w:r>
      <w:r w:rsidR="00F515DA">
        <w:t>:</w:t>
      </w:r>
    </w:p>
    <w:p w14:paraId="7212065E" w14:textId="66D24757" w:rsidR="00B37AF0" w:rsidRDefault="00B37AF0" w:rsidP="000B7FC3">
      <w:pPr>
        <w:pStyle w:val="ListParagraph"/>
        <w:numPr>
          <w:ilvl w:val="0"/>
          <w:numId w:val="33"/>
        </w:numPr>
      </w:pPr>
      <w:r w:rsidRPr="00B75C40">
        <w:t xml:space="preserve">Major, minor, and career goals </w:t>
      </w:r>
    </w:p>
    <w:p w14:paraId="388B36CA" w14:textId="2C07C9B8" w:rsidR="00B37AF0" w:rsidRPr="00B75C40" w:rsidRDefault="00B37AF0" w:rsidP="000B7FC3">
      <w:pPr>
        <w:pStyle w:val="ListParagraph"/>
        <w:numPr>
          <w:ilvl w:val="0"/>
          <w:numId w:val="33"/>
        </w:numPr>
      </w:pPr>
      <w:r w:rsidRPr="00B75C40">
        <w:t xml:space="preserve">Support network including family and friends </w:t>
      </w:r>
    </w:p>
    <w:p w14:paraId="4FC1B9ED" w14:textId="41D26E03" w:rsidR="00B37AF0" w:rsidRPr="00B75C40" w:rsidRDefault="00B37AF0" w:rsidP="000B7FC3">
      <w:pPr>
        <w:pStyle w:val="ListParagraph"/>
        <w:numPr>
          <w:ilvl w:val="0"/>
          <w:numId w:val="33"/>
        </w:numPr>
      </w:pPr>
      <w:r w:rsidRPr="00B75C40">
        <w:t>Involvement in clubs and organizations</w:t>
      </w:r>
    </w:p>
    <w:p w14:paraId="56068B11" w14:textId="60B50A37" w:rsidR="00B37AF0" w:rsidRPr="00B75C40" w:rsidRDefault="00B37AF0" w:rsidP="000B7FC3">
      <w:pPr>
        <w:pStyle w:val="ListParagraph"/>
        <w:numPr>
          <w:ilvl w:val="0"/>
          <w:numId w:val="33"/>
        </w:numPr>
      </w:pPr>
      <w:r w:rsidRPr="00B75C40">
        <w:t xml:space="preserve">Financial </w:t>
      </w:r>
      <w:r w:rsidR="00B54198">
        <w:t>landscape</w:t>
      </w:r>
      <w:r w:rsidR="00B54198" w:rsidRPr="00B75C40">
        <w:t xml:space="preserve"> </w:t>
      </w:r>
      <w:r w:rsidRPr="00B75C40">
        <w:t>including financial aid and scholarships</w:t>
      </w:r>
    </w:p>
    <w:p w14:paraId="54120070" w14:textId="0314BDA3" w:rsidR="00B37AF0" w:rsidRPr="00B75C40" w:rsidRDefault="00B37AF0" w:rsidP="000B7FC3">
      <w:pPr>
        <w:pStyle w:val="ListParagraph"/>
        <w:numPr>
          <w:ilvl w:val="0"/>
          <w:numId w:val="33"/>
        </w:numPr>
      </w:pPr>
      <w:r w:rsidRPr="00B75C40">
        <w:t>Learning styles and tools for organization</w:t>
      </w:r>
    </w:p>
    <w:p w14:paraId="51A7ACCA" w14:textId="4DBBD215" w:rsidR="00B37AF0" w:rsidRPr="00B75C40" w:rsidRDefault="00B37AF0" w:rsidP="000B7FC3">
      <w:pPr>
        <w:pStyle w:val="ListParagraph"/>
        <w:numPr>
          <w:ilvl w:val="0"/>
          <w:numId w:val="33"/>
        </w:numPr>
      </w:pPr>
      <w:r w:rsidRPr="00B75C40">
        <w:t>Academic strengths and weaknesses</w:t>
      </w:r>
    </w:p>
    <w:p w14:paraId="289CB500" w14:textId="39774E7E" w:rsidR="00B37AF0" w:rsidRPr="00B75C40" w:rsidRDefault="00B37AF0" w:rsidP="000B7FC3">
      <w:pPr>
        <w:pStyle w:val="ListParagraph"/>
        <w:numPr>
          <w:ilvl w:val="0"/>
          <w:numId w:val="33"/>
        </w:numPr>
      </w:pPr>
      <w:r w:rsidRPr="00B75C40">
        <w:t>Living situation, living on campus or commuting to campus</w:t>
      </w:r>
    </w:p>
    <w:p w14:paraId="1ED87EE5" w14:textId="72642778" w:rsidR="00B37AF0" w:rsidRDefault="00B37AF0" w:rsidP="000B7FC3">
      <w:pPr>
        <w:pStyle w:val="ListParagraph"/>
        <w:numPr>
          <w:ilvl w:val="0"/>
          <w:numId w:val="33"/>
        </w:numPr>
      </w:pPr>
      <w:r w:rsidRPr="00B75C40">
        <w:t xml:space="preserve">Current employment </w:t>
      </w:r>
    </w:p>
    <w:p w14:paraId="0411A42A" w14:textId="565CBB7B" w:rsidR="00B54198" w:rsidRPr="00373703" w:rsidRDefault="00373703" w:rsidP="000B7FC3">
      <w:pPr>
        <w:pStyle w:val="ListParagraph"/>
        <w:numPr>
          <w:ilvl w:val="0"/>
          <w:numId w:val="33"/>
        </w:numPr>
      </w:pPr>
      <w:r>
        <w:t>Interest in tutoring services</w:t>
      </w:r>
    </w:p>
    <w:p w14:paraId="10949410" w14:textId="77777777" w:rsidR="00E6428F" w:rsidRDefault="00E6428F" w:rsidP="0041174E">
      <w:pPr>
        <w:rPr>
          <w:i/>
        </w:rPr>
      </w:pPr>
    </w:p>
    <w:p w14:paraId="6664A652" w14:textId="6A8EC4F4" w:rsidR="00373703" w:rsidRPr="001C453F" w:rsidRDefault="00ED35E7" w:rsidP="000B7FC3">
      <w:pPr>
        <w:pStyle w:val="Heading4"/>
      </w:pPr>
      <w:bookmarkStart w:id="65" w:name="_Toc528935277"/>
      <w:r w:rsidRPr="001C453F">
        <w:t xml:space="preserve">Documenting for </w:t>
      </w:r>
      <w:r w:rsidR="000B7FC3">
        <w:t>E</w:t>
      </w:r>
      <w:r w:rsidRPr="001C453F">
        <w:t xml:space="preserve">xperiential </w:t>
      </w:r>
      <w:r w:rsidR="000B7FC3">
        <w:t>L</w:t>
      </w:r>
      <w:r w:rsidR="00D8619D" w:rsidRPr="001C453F">
        <w:t>earning</w:t>
      </w:r>
      <w:bookmarkEnd w:id="65"/>
    </w:p>
    <w:p w14:paraId="7F1C830B" w14:textId="6A20B06B" w:rsidR="00D8619D" w:rsidRPr="00B75C40" w:rsidRDefault="00D8619D" w:rsidP="0041174E">
      <w:r w:rsidRPr="00B75C40">
        <w:t>In addition to accommodations for in</w:t>
      </w:r>
      <w:r w:rsidR="00A12E17">
        <w:t>-</w:t>
      </w:r>
      <w:r w:rsidRPr="00B75C40">
        <w:t>person lectures, labs, recitation, and online courses, students may be required to participate in experiential learning courses such as student teaching, co-ops, practicums, field work, clinicals, internships, etc.</w:t>
      </w:r>
      <w:r w:rsidR="0002505C">
        <w:t xml:space="preserve"> </w:t>
      </w:r>
      <w:r w:rsidR="00906918">
        <w:t>N</w:t>
      </w:r>
      <w:r w:rsidR="0002505C">
        <w:t>otes</w:t>
      </w:r>
      <w:r w:rsidRPr="00B75C40">
        <w:t xml:space="preserve"> should include information on anticipate</w:t>
      </w:r>
      <w:r w:rsidR="00770893">
        <w:t>d</w:t>
      </w:r>
      <w:r w:rsidRPr="00B75C40">
        <w:t xml:space="preserve"> barriers in the experiential learning setting</w:t>
      </w:r>
      <w:r w:rsidR="00770893">
        <w:t>, high-stakes</w:t>
      </w:r>
      <w:r w:rsidRPr="00B75C40">
        <w:t xml:space="preserve"> exams</w:t>
      </w:r>
      <w:r w:rsidR="00770893">
        <w:t>,</w:t>
      </w:r>
      <w:r w:rsidRPr="00B75C40">
        <w:t xml:space="preserve"> </w:t>
      </w:r>
      <w:r w:rsidR="00770893">
        <w:t>and</w:t>
      </w:r>
      <w:r w:rsidRPr="00B75C40">
        <w:t xml:space="preserve"> concerns about technical standards. </w:t>
      </w:r>
    </w:p>
    <w:p w14:paraId="61AD349C" w14:textId="77777777" w:rsidR="00373703" w:rsidRDefault="00373703" w:rsidP="0041174E"/>
    <w:p w14:paraId="03DC32F0" w14:textId="4CC84253" w:rsidR="00D8619D" w:rsidRPr="00B75C40" w:rsidRDefault="00D8619D" w:rsidP="000B7FC3">
      <w:r w:rsidRPr="00B75C40">
        <w:t>Elements for documentation in experiential learning may include:</w:t>
      </w:r>
    </w:p>
    <w:p w14:paraId="1B5355A4" w14:textId="2C66947F" w:rsidR="00D8619D" w:rsidRPr="00B75C40" w:rsidRDefault="00D8619D" w:rsidP="000B7FC3">
      <w:pPr>
        <w:pStyle w:val="ListParagraph"/>
        <w:numPr>
          <w:ilvl w:val="0"/>
          <w:numId w:val="34"/>
        </w:numPr>
      </w:pPr>
      <w:r w:rsidRPr="00B75C40">
        <w:t>Selective placement</w:t>
      </w:r>
      <w:r w:rsidR="00F37194">
        <w:t xml:space="preserve">, </w:t>
      </w:r>
      <w:r w:rsidRPr="00B75C40">
        <w:t>restrictions to specific setting</w:t>
      </w:r>
      <w:r w:rsidR="00F37194">
        <w:t>,</w:t>
      </w:r>
      <w:r w:rsidRPr="00B75C40">
        <w:t xml:space="preserve"> or </w:t>
      </w:r>
      <w:r w:rsidR="00F37194">
        <w:t xml:space="preserve">other </w:t>
      </w:r>
      <w:r w:rsidRPr="00B75C40">
        <w:t xml:space="preserve">barriers </w:t>
      </w:r>
      <w:r w:rsidR="00F37194">
        <w:t xml:space="preserve">in the environment </w:t>
      </w:r>
    </w:p>
    <w:p w14:paraId="66272930" w14:textId="765B9869" w:rsidR="00D8619D" w:rsidRPr="00B75C40" w:rsidRDefault="00D8619D" w:rsidP="000B7FC3">
      <w:pPr>
        <w:pStyle w:val="ListParagraph"/>
        <w:numPr>
          <w:ilvl w:val="0"/>
          <w:numId w:val="34"/>
        </w:numPr>
      </w:pPr>
      <w:r w:rsidRPr="00B75C40">
        <w:t xml:space="preserve">Schedule restrictions, </w:t>
      </w:r>
      <w:r w:rsidR="00F37194">
        <w:t xml:space="preserve">for example: No overnight call </w:t>
      </w:r>
    </w:p>
    <w:p w14:paraId="0763F1C7" w14:textId="6214C85D" w:rsidR="00D8619D" w:rsidRPr="00B75C40" w:rsidRDefault="00D8619D" w:rsidP="000B7FC3">
      <w:pPr>
        <w:pStyle w:val="ListParagraph"/>
        <w:numPr>
          <w:ilvl w:val="0"/>
          <w:numId w:val="34"/>
        </w:numPr>
      </w:pPr>
      <w:r w:rsidRPr="00B75C40">
        <w:t>Required or expected competencies or clinical skills</w:t>
      </w:r>
      <w:r w:rsidR="00F37194">
        <w:t xml:space="preserve"> that require accommodation</w:t>
      </w:r>
    </w:p>
    <w:p w14:paraId="203F22E1" w14:textId="2D109207" w:rsidR="00D8619D" w:rsidRPr="00B75C40" w:rsidRDefault="00F37194" w:rsidP="000B7FC3">
      <w:pPr>
        <w:pStyle w:val="ListParagraph"/>
        <w:numPr>
          <w:ilvl w:val="0"/>
          <w:numId w:val="34"/>
        </w:numPr>
      </w:pPr>
      <w:r>
        <w:t>Concerns about safe</w:t>
      </w:r>
      <w:r w:rsidR="00D8619D" w:rsidRPr="00B75C40">
        <w:t xml:space="preserve"> patient or client</w:t>
      </w:r>
      <w:r>
        <w:t xml:space="preserve"> </w:t>
      </w:r>
      <w:r w:rsidR="00D8619D" w:rsidRPr="00B75C40">
        <w:t>care</w:t>
      </w:r>
      <w:r>
        <w:t xml:space="preserve"> and how these were addressed</w:t>
      </w:r>
    </w:p>
    <w:p w14:paraId="2F53A90B" w14:textId="6FBEF4A6" w:rsidR="00D8619D" w:rsidRPr="00B75C40" w:rsidRDefault="00F37194" w:rsidP="000B7FC3">
      <w:pPr>
        <w:pStyle w:val="ListParagraph"/>
        <w:numPr>
          <w:ilvl w:val="0"/>
          <w:numId w:val="34"/>
        </w:numPr>
      </w:pPr>
      <w:r>
        <w:t>N</w:t>
      </w:r>
      <w:r w:rsidR="00D8619D" w:rsidRPr="00B75C40">
        <w:t>eed for assistive technology (and possible barriers to its implementation)</w:t>
      </w:r>
    </w:p>
    <w:p w14:paraId="1894C4DE" w14:textId="5764BA41" w:rsidR="00D8619D" w:rsidRPr="00B75C40" w:rsidRDefault="00D8619D" w:rsidP="000B7FC3">
      <w:pPr>
        <w:pStyle w:val="ListParagraph"/>
        <w:numPr>
          <w:ilvl w:val="0"/>
          <w:numId w:val="34"/>
        </w:numPr>
      </w:pPr>
      <w:r w:rsidRPr="00B75C40">
        <w:t>Need for ergonomics</w:t>
      </w:r>
    </w:p>
    <w:p w14:paraId="2C024EB2" w14:textId="0BBC89E8" w:rsidR="00D8619D" w:rsidRPr="00B75C40" w:rsidRDefault="00D8619D" w:rsidP="000B7FC3">
      <w:pPr>
        <w:pStyle w:val="ListParagraph"/>
        <w:numPr>
          <w:ilvl w:val="0"/>
          <w:numId w:val="34"/>
        </w:numPr>
      </w:pPr>
      <w:r w:rsidRPr="00B75C40">
        <w:t>P</w:t>
      </w:r>
      <w:r w:rsidR="00F37194">
        <w:t>atient Health Information (PHI)</w:t>
      </w:r>
      <w:r w:rsidRPr="00B75C40">
        <w:t xml:space="preserve"> concerns</w:t>
      </w:r>
      <w:r w:rsidR="00F37194">
        <w:t xml:space="preserve"> that result from the use of assistive technology</w:t>
      </w:r>
    </w:p>
    <w:p w14:paraId="713D8B21" w14:textId="2B512D37" w:rsidR="00D8619D" w:rsidRPr="00B75C40" w:rsidRDefault="00F37194" w:rsidP="000B7FC3">
      <w:pPr>
        <w:pStyle w:val="ListParagraph"/>
        <w:numPr>
          <w:ilvl w:val="0"/>
          <w:numId w:val="34"/>
        </w:numPr>
      </w:pPr>
      <w:r>
        <w:t xml:space="preserve">A record </w:t>
      </w:r>
      <w:r w:rsidR="00906918">
        <w:t xml:space="preserve">of </w:t>
      </w:r>
      <w:r w:rsidR="00D8619D" w:rsidRPr="00B75C40">
        <w:t>accommodation implementation</w:t>
      </w:r>
      <w:r>
        <w:t xml:space="preserve"> and the stakeholders consulted to determine clinical or site accommodations</w:t>
      </w:r>
    </w:p>
    <w:p w14:paraId="4D459677" w14:textId="0226B437" w:rsidR="000B1185" w:rsidRDefault="000B1185" w:rsidP="0041174E">
      <w:pPr>
        <w:rPr>
          <w:i/>
        </w:rPr>
      </w:pPr>
    </w:p>
    <w:p w14:paraId="21DC40DA" w14:textId="19B0BEBF" w:rsidR="000B7FC3" w:rsidRDefault="000B7FC3" w:rsidP="0041174E">
      <w:pPr>
        <w:rPr>
          <w:i/>
        </w:rPr>
      </w:pPr>
    </w:p>
    <w:p w14:paraId="2C925DCF" w14:textId="77777777" w:rsidR="000B7FC3" w:rsidRDefault="000B7FC3" w:rsidP="0041174E">
      <w:pPr>
        <w:rPr>
          <w:i/>
        </w:rPr>
      </w:pPr>
    </w:p>
    <w:p w14:paraId="73453882" w14:textId="2ACEC744" w:rsidR="00607141" w:rsidRPr="001C453F" w:rsidRDefault="00390580" w:rsidP="000B7FC3">
      <w:pPr>
        <w:pStyle w:val="Heading4"/>
      </w:pPr>
      <w:bookmarkStart w:id="66" w:name="_Toc528935278"/>
      <w:r w:rsidRPr="001C453F">
        <w:t>R</w:t>
      </w:r>
      <w:r w:rsidR="00B37AF0" w:rsidRPr="001C453F">
        <w:t xml:space="preserve">ationale </w:t>
      </w:r>
      <w:r w:rsidR="004227F5" w:rsidRPr="001C453F">
        <w:t xml:space="preserve">for </w:t>
      </w:r>
      <w:r w:rsidR="000B7FC3">
        <w:t>D</w:t>
      </w:r>
      <w:r w:rsidR="00B616E2" w:rsidRPr="001C453F">
        <w:t>ecision-</w:t>
      </w:r>
      <w:r w:rsidR="000B7FC3">
        <w:t>M</w:t>
      </w:r>
      <w:r w:rsidR="00B616E2" w:rsidRPr="001C453F">
        <w:t>aking</w:t>
      </w:r>
      <w:bookmarkEnd w:id="66"/>
      <w:r w:rsidR="004227F5" w:rsidRPr="001C453F">
        <w:t xml:space="preserve"> </w:t>
      </w:r>
    </w:p>
    <w:p w14:paraId="4CE4D5A2" w14:textId="0B62891C" w:rsidR="00390580" w:rsidRDefault="00607141" w:rsidP="0041174E">
      <w:r w:rsidRPr="00607141">
        <w:t>Rationale for decision-making</w:t>
      </w:r>
      <w:r w:rsidRPr="00B75C40">
        <w:t xml:space="preserve"> </w:t>
      </w:r>
      <w:r w:rsidR="00B37AF0" w:rsidRPr="00B75C40">
        <w:t xml:space="preserve">should be presented </w:t>
      </w:r>
      <w:r w:rsidR="004227F5" w:rsidRPr="00B75C40">
        <w:t>to the student and captured in note</w:t>
      </w:r>
      <w:r w:rsidR="0060533D">
        <w:t>s</w:t>
      </w:r>
      <w:r w:rsidR="004227F5" w:rsidRPr="00B75C40">
        <w:t xml:space="preserve">. </w:t>
      </w:r>
    </w:p>
    <w:p w14:paraId="5D274CA0" w14:textId="77777777" w:rsidR="000B7FC3" w:rsidRDefault="000B7FC3" w:rsidP="0041174E"/>
    <w:p w14:paraId="7191B0D4" w14:textId="7E494D4C" w:rsidR="00390580" w:rsidRPr="00B75C40" w:rsidRDefault="00390580" w:rsidP="0041174E">
      <w:r w:rsidRPr="00B75C40">
        <w:t>Elements for documenti</w:t>
      </w:r>
      <w:r>
        <w:t xml:space="preserve">ng rationale </w:t>
      </w:r>
      <w:r w:rsidRPr="00B75C40">
        <w:t>may include:</w:t>
      </w:r>
    </w:p>
    <w:p w14:paraId="3EAA0C22" w14:textId="64406C50" w:rsidR="00390580" w:rsidRDefault="00390580" w:rsidP="000B7FC3">
      <w:pPr>
        <w:pStyle w:val="ListParagraph"/>
        <w:numPr>
          <w:ilvl w:val="0"/>
          <w:numId w:val="35"/>
        </w:numPr>
      </w:pPr>
      <w:r w:rsidRPr="00B75C40">
        <w:lastRenderedPageBreak/>
        <w:t>The connection betw</w:t>
      </w:r>
      <w:r>
        <w:t>e</w:t>
      </w:r>
      <w:r w:rsidRPr="00B75C40">
        <w:t xml:space="preserve">en the </w:t>
      </w:r>
      <w:r w:rsidR="00522FB8">
        <w:t>disability</w:t>
      </w:r>
      <w:r w:rsidRPr="00B75C40">
        <w:t>, the barrier</w:t>
      </w:r>
      <w:r w:rsidR="00906918">
        <w:t>,</w:t>
      </w:r>
      <w:r w:rsidRPr="00B75C40">
        <w:t xml:space="preserve"> and the approved accommodation</w:t>
      </w:r>
    </w:p>
    <w:p w14:paraId="424DC829" w14:textId="224DA20E" w:rsidR="00390580" w:rsidRDefault="00390580" w:rsidP="000B7FC3">
      <w:pPr>
        <w:pStyle w:val="ListParagraph"/>
        <w:numPr>
          <w:ilvl w:val="0"/>
          <w:numId w:val="35"/>
        </w:numPr>
      </w:pPr>
      <w:r>
        <w:t>B</w:t>
      </w:r>
      <w:r w:rsidRPr="00B75C40">
        <w:t>arriers that cannot be removed through accommodation</w:t>
      </w:r>
    </w:p>
    <w:p w14:paraId="412D3EE8" w14:textId="1351FEE6" w:rsidR="00390580" w:rsidRPr="00390580" w:rsidRDefault="00390580" w:rsidP="000B7FC3">
      <w:pPr>
        <w:pStyle w:val="ListParagraph"/>
        <w:numPr>
          <w:ilvl w:val="0"/>
          <w:numId w:val="35"/>
        </w:numPr>
      </w:pPr>
      <w:r>
        <w:t>S</w:t>
      </w:r>
      <w:r w:rsidRPr="00390580">
        <w:t xml:space="preserve">tudent </w:t>
      </w:r>
      <w:r>
        <w:t>refusal for</w:t>
      </w:r>
      <w:r w:rsidRPr="00390580">
        <w:t xml:space="preserve"> eligible accommodation </w:t>
      </w:r>
    </w:p>
    <w:p w14:paraId="246DB7E5" w14:textId="77777777" w:rsidR="00770893" w:rsidRDefault="00770893" w:rsidP="0041174E">
      <w:pPr>
        <w:rPr>
          <w:i/>
        </w:rPr>
      </w:pPr>
    </w:p>
    <w:p w14:paraId="1290DD21" w14:textId="36E35658" w:rsidR="00607141" w:rsidRPr="001C453F" w:rsidRDefault="00526157" w:rsidP="000B7FC3">
      <w:pPr>
        <w:pStyle w:val="Heading4"/>
      </w:pPr>
      <w:bookmarkStart w:id="67" w:name="_Toc528935279"/>
      <w:r w:rsidRPr="001C453F">
        <w:t>Accommodation</w:t>
      </w:r>
      <w:r w:rsidR="004227F5" w:rsidRPr="001C453F">
        <w:t xml:space="preserve"> </w:t>
      </w:r>
      <w:r w:rsidR="00BD1A57">
        <w:t>D</w:t>
      </w:r>
      <w:r w:rsidR="00E2193F" w:rsidRPr="001C453F">
        <w:t>enials</w:t>
      </w:r>
      <w:bookmarkEnd w:id="67"/>
      <w:r w:rsidR="00E2193F" w:rsidRPr="001C453F">
        <w:t xml:space="preserve"> </w:t>
      </w:r>
    </w:p>
    <w:p w14:paraId="09411869" w14:textId="77777777" w:rsidR="00607141" w:rsidRDefault="00607141" w:rsidP="0041174E">
      <w:r w:rsidRPr="00607141">
        <w:t xml:space="preserve">Accommodation denials </w:t>
      </w:r>
      <w:r w:rsidR="004227F5" w:rsidRPr="00B75C40">
        <w:t xml:space="preserve">should be communicated in person and in writing with a clear reasoning behind the denial </w:t>
      </w:r>
      <w:r>
        <w:t>including:</w:t>
      </w:r>
    </w:p>
    <w:p w14:paraId="62D903BC" w14:textId="3A712A53" w:rsidR="00A61F40" w:rsidRDefault="00A61F40" w:rsidP="000B7FC3">
      <w:pPr>
        <w:pStyle w:val="ListParagraph"/>
        <w:numPr>
          <w:ilvl w:val="0"/>
          <w:numId w:val="36"/>
        </w:numPr>
      </w:pPr>
      <w:r>
        <w:t>S</w:t>
      </w:r>
      <w:r w:rsidRPr="00390580">
        <w:t xml:space="preserve">tudent </w:t>
      </w:r>
      <w:r>
        <w:t>refusal for</w:t>
      </w:r>
      <w:r w:rsidRPr="00390580">
        <w:t xml:space="preserve"> eligible accommodation </w:t>
      </w:r>
    </w:p>
    <w:p w14:paraId="457648F8" w14:textId="1D8E4CC2" w:rsidR="00A61F40" w:rsidRPr="00A61F40" w:rsidRDefault="00A61F40" w:rsidP="000B7FC3">
      <w:pPr>
        <w:pStyle w:val="ListParagraph"/>
        <w:numPr>
          <w:ilvl w:val="0"/>
          <w:numId w:val="36"/>
        </w:numPr>
      </w:pPr>
      <w:r w:rsidRPr="00A61F40">
        <w:t>Reason for denial (e.g., undue burden, fundamental alteration, direct threat, unnecessary, unsupported by the collective documentation and student self-report, etc.)</w:t>
      </w:r>
    </w:p>
    <w:p w14:paraId="2A8A3DDC" w14:textId="77777777" w:rsidR="00A61F40" w:rsidRPr="00A61F40" w:rsidRDefault="00A61F40" w:rsidP="000B7FC3">
      <w:pPr>
        <w:pStyle w:val="ListParagraph"/>
        <w:numPr>
          <w:ilvl w:val="0"/>
          <w:numId w:val="36"/>
        </w:numPr>
      </w:pPr>
      <w:r w:rsidRPr="00A61F40">
        <w:t xml:space="preserve">Alternative options for access </w:t>
      </w:r>
    </w:p>
    <w:p w14:paraId="4288539E" w14:textId="77777777" w:rsidR="00A61F40" w:rsidRPr="00A61F40" w:rsidRDefault="00A61F40" w:rsidP="000B7FC3">
      <w:pPr>
        <w:pStyle w:val="ListParagraph"/>
        <w:numPr>
          <w:ilvl w:val="0"/>
          <w:numId w:val="36"/>
        </w:numPr>
      </w:pPr>
      <w:r w:rsidRPr="00A61F40">
        <w:t>Information on how to appeal the decision</w:t>
      </w:r>
    </w:p>
    <w:p w14:paraId="0FEFEC12" w14:textId="77777777" w:rsidR="00A61F40" w:rsidRPr="00A61F40" w:rsidRDefault="00A61F40" w:rsidP="0041174E"/>
    <w:p w14:paraId="5CFCB368" w14:textId="152CEB0C" w:rsidR="002168F8" w:rsidRPr="00770893" w:rsidRDefault="00A93C97" w:rsidP="0041174E">
      <w:r w:rsidRPr="00B75C40">
        <w:t xml:space="preserve">Please see Appendix B for a chart detailing </w:t>
      </w:r>
      <w:r w:rsidR="00F37194">
        <w:t xml:space="preserve">critical information </w:t>
      </w:r>
      <w:r w:rsidR="000B1185">
        <w:t>to include in</w:t>
      </w:r>
      <w:r w:rsidR="0002505C">
        <w:t xml:space="preserve"> notes</w:t>
      </w:r>
      <w:r w:rsidR="00F42E40" w:rsidRPr="00B75C40">
        <w:t xml:space="preserve">. </w:t>
      </w:r>
    </w:p>
    <w:p w14:paraId="2842C7D5" w14:textId="77777777" w:rsidR="000B7FC3" w:rsidRDefault="000B7FC3" w:rsidP="0041174E">
      <w:bookmarkStart w:id="68" w:name="_Toc528935280"/>
    </w:p>
    <w:p w14:paraId="07C04FB3" w14:textId="77238218" w:rsidR="002168F8" w:rsidRPr="001C453F" w:rsidRDefault="008E5464" w:rsidP="000B7FC3">
      <w:pPr>
        <w:pStyle w:val="Heading4"/>
      </w:pPr>
      <w:r w:rsidRPr="001C453F">
        <w:t>Barriers to Access</w:t>
      </w:r>
      <w:bookmarkEnd w:id="68"/>
    </w:p>
    <w:p w14:paraId="38B28B4D" w14:textId="023D3074" w:rsidR="00A61F40" w:rsidRPr="00B75C40" w:rsidRDefault="00670D35" w:rsidP="0041174E">
      <w:pPr>
        <w:rPr>
          <w:color w:val="auto"/>
        </w:rPr>
      </w:pPr>
      <w:r>
        <w:rPr>
          <w:color w:val="auto"/>
        </w:rPr>
        <w:t xml:space="preserve">It </w:t>
      </w:r>
      <w:r w:rsidR="002168F8" w:rsidRPr="00B75C40">
        <w:rPr>
          <w:color w:val="auto"/>
        </w:rPr>
        <w:t xml:space="preserve">is important to </w:t>
      </w:r>
      <w:r w:rsidR="00643749">
        <w:rPr>
          <w:color w:val="auto"/>
        </w:rPr>
        <w:t>document</w:t>
      </w:r>
      <w:r w:rsidR="002168F8" w:rsidRPr="00B75C40">
        <w:rPr>
          <w:color w:val="auto"/>
        </w:rPr>
        <w:t xml:space="preserve"> the barriers present within the environment and the impact of the barriers on student </w:t>
      </w:r>
      <w:r w:rsidR="00643749">
        <w:rPr>
          <w:color w:val="auto"/>
        </w:rPr>
        <w:t>access</w:t>
      </w:r>
      <w:r w:rsidR="002168F8" w:rsidRPr="00B75C40">
        <w:rPr>
          <w:color w:val="auto"/>
        </w:rPr>
        <w:t xml:space="preserve">. </w:t>
      </w:r>
      <w:r w:rsidR="0060533D">
        <w:rPr>
          <w:color w:val="auto"/>
        </w:rPr>
        <w:t xml:space="preserve">Notes </w:t>
      </w:r>
      <w:r w:rsidRPr="00B75C40">
        <w:rPr>
          <w:color w:val="auto"/>
        </w:rPr>
        <w:t xml:space="preserve">should acknowledge the </w:t>
      </w:r>
      <w:r>
        <w:rPr>
          <w:color w:val="auto"/>
        </w:rPr>
        <w:t xml:space="preserve">reported </w:t>
      </w:r>
      <w:r w:rsidRPr="00B75C40">
        <w:rPr>
          <w:color w:val="auto"/>
        </w:rPr>
        <w:t xml:space="preserve">barrier </w:t>
      </w:r>
      <w:r>
        <w:rPr>
          <w:color w:val="auto"/>
        </w:rPr>
        <w:t>and note action taken to improve access.</w:t>
      </w:r>
      <w:r w:rsidRPr="00B75C40">
        <w:rPr>
          <w:color w:val="auto"/>
        </w:rPr>
        <w:t xml:space="preserve"> </w:t>
      </w:r>
      <w:r w:rsidR="002168F8" w:rsidRPr="00B75C40">
        <w:rPr>
          <w:color w:val="auto"/>
        </w:rPr>
        <w:t xml:space="preserve">When a student </w:t>
      </w:r>
      <w:r w:rsidR="00643749">
        <w:rPr>
          <w:color w:val="auto"/>
        </w:rPr>
        <w:t>reports</w:t>
      </w:r>
      <w:r w:rsidR="00643749" w:rsidRPr="00B75C40">
        <w:rPr>
          <w:color w:val="auto"/>
        </w:rPr>
        <w:t xml:space="preserve"> </w:t>
      </w:r>
      <w:r w:rsidR="002168F8" w:rsidRPr="00B75C40">
        <w:rPr>
          <w:color w:val="auto"/>
        </w:rPr>
        <w:t xml:space="preserve">a barrier to the </w:t>
      </w:r>
      <w:r w:rsidR="002A425D">
        <w:rPr>
          <w:color w:val="auto"/>
        </w:rPr>
        <w:t>DRP</w:t>
      </w:r>
      <w:r w:rsidR="002168F8" w:rsidRPr="00B75C40">
        <w:rPr>
          <w:color w:val="auto"/>
        </w:rPr>
        <w:t>, the barrier is often rooted in one of the following areas:</w:t>
      </w:r>
    </w:p>
    <w:p w14:paraId="36667BE2" w14:textId="4AEFFC33" w:rsidR="002168F8" w:rsidRPr="000B7FC3" w:rsidRDefault="002168F8" w:rsidP="000B7FC3">
      <w:pPr>
        <w:pStyle w:val="ListParagraph"/>
        <w:numPr>
          <w:ilvl w:val="0"/>
          <w:numId w:val="37"/>
        </w:numPr>
        <w:rPr>
          <w:color w:val="auto"/>
        </w:rPr>
      </w:pPr>
      <w:r w:rsidRPr="000B7FC3">
        <w:rPr>
          <w:color w:val="auto"/>
        </w:rPr>
        <w:t>A physical accessibility issue (</w:t>
      </w:r>
      <w:r w:rsidR="00643749" w:rsidRPr="000B7FC3">
        <w:rPr>
          <w:color w:val="auto"/>
        </w:rPr>
        <w:t>e.g., a</w:t>
      </w:r>
      <w:r w:rsidRPr="000B7FC3">
        <w:rPr>
          <w:color w:val="auto"/>
        </w:rPr>
        <w:t xml:space="preserve"> lack of accessible furniture in the classroom);</w:t>
      </w:r>
    </w:p>
    <w:p w14:paraId="14AB5795" w14:textId="024F5A1F" w:rsidR="002168F8" w:rsidRPr="000B7FC3" w:rsidRDefault="002168F8" w:rsidP="000B7FC3">
      <w:pPr>
        <w:pStyle w:val="ListParagraph"/>
        <w:numPr>
          <w:ilvl w:val="0"/>
          <w:numId w:val="37"/>
        </w:numPr>
        <w:rPr>
          <w:color w:val="auto"/>
        </w:rPr>
      </w:pPr>
      <w:r w:rsidRPr="000B7FC3">
        <w:rPr>
          <w:color w:val="auto"/>
        </w:rPr>
        <w:t>A digital accessibility concern (</w:t>
      </w:r>
      <w:r w:rsidR="00643749" w:rsidRPr="000B7FC3">
        <w:rPr>
          <w:color w:val="auto"/>
        </w:rPr>
        <w:t>e.g., a</w:t>
      </w:r>
      <w:r w:rsidRPr="000B7FC3">
        <w:rPr>
          <w:color w:val="auto"/>
        </w:rPr>
        <w:t xml:space="preserve"> lack of captioning on videos);</w:t>
      </w:r>
    </w:p>
    <w:p w14:paraId="0C4BB7BD" w14:textId="67B9ADF3" w:rsidR="002168F8" w:rsidRPr="000B7FC3" w:rsidRDefault="002168F8" w:rsidP="000B7FC3">
      <w:pPr>
        <w:pStyle w:val="ListParagraph"/>
        <w:numPr>
          <w:ilvl w:val="0"/>
          <w:numId w:val="37"/>
        </w:numPr>
        <w:rPr>
          <w:color w:val="auto"/>
        </w:rPr>
      </w:pPr>
      <w:r w:rsidRPr="000B7FC3">
        <w:rPr>
          <w:color w:val="auto"/>
        </w:rPr>
        <w:t>A restrictive policy challenge (</w:t>
      </w:r>
      <w:r w:rsidR="00643749" w:rsidRPr="000B7FC3">
        <w:rPr>
          <w:color w:val="auto"/>
        </w:rPr>
        <w:t>e.g.,</w:t>
      </w:r>
      <w:r w:rsidRPr="000B7FC3">
        <w:rPr>
          <w:color w:val="auto"/>
        </w:rPr>
        <w:t xml:space="preserve"> a course attendance policy </w:t>
      </w:r>
      <w:r w:rsidR="00643749" w:rsidRPr="000B7FC3">
        <w:rPr>
          <w:color w:val="auto"/>
        </w:rPr>
        <w:t xml:space="preserve">that </w:t>
      </w:r>
      <w:r w:rsidRPr="000B7FC3">
        <w:rPr>
          <w:color w:val="auto"/>
        </w:rPr>
        <w:t>poses a challenge for a student with a chronic health condition); or  </w:t>
      </w:r>
    </w:p>
    <w:p w14:paraId="4FD48183" w14:textId="6F32C54B" w:rsidR="002168F8" w:rsidRPr="000B7FC3" w:rsidRDefault="00643749" w:rsidP="000B7FC3">
      <w:pPr>
        <w:pStyle w:val="ListParagraph"/>
        <w:numPr>
          <w:ilvl w:val="0"/>
          <w:numId w:val="37"/>
        </w:numPr>
        <w:rPr>
          <w:color w:val="auto"/>
        </w:rPr>
      </w:pPr>
      <w:r w:rsidRPr="000B7FC3">
        <w:rPr>
          <w:color w:val="auto"/>
        </w:rPr>
        <w:t xml:space="preserve">Attitudinal barriers including a lack of </w:t>
      </w:r>
      <w:r w:rsidR="002168F8" w:rsidRPr="000B7FC3">
        <w:rPr>
          <w:color w:val="auto"/>
        </w:rPr>
        <w:t xml:space="preserve">awareness and understanding </w:t>
      </w:r>
      <w:r w:rsidRPr="000B7FC3">
        <w:rPr>
          <w:color w:val="auto"/>
        </w:rPr>
        <w:t>about disability</w:t>
      </w:r>
      <w:r w:rsidR="002168F8" w:rsidRPr="000B7FC3">
        <w:rPr>
          <w:color w:val="auto"/>
        </w:rPr>
        <w:t xml:space="preserve"> (</w:t>
      </w:r>
      <w:r w:rsidRPr="000B7FC3">
        <w:rPr>
          <w:color w:val="auto"/>
        </w:rPr>
        <w:t>e.g.,</w:t>
      </w:r>
      <w:r w:rsidR="002168F8" w:rsidRPr="000B7FC3">
        <w:rPr>
          <w:color w:val="auto"/>
        </w:rPr>
        <w:t xml:space="preserve"> a professor who </w:t>
      </w:r>
      <w:r w:rsidRPr="000B7FC3">
        <w:rPr>
          <w:color w:val="auto"/>
        </w:rPr>
        <w:t>refuses to provide</w:t>
      </w:r>
      <w:r w:rsidR="002168F8" w:rsidRPr="000B7FC3">
        <w:rPr>
          <w:color w:val="auto"/>
        </w:rPr>
        <w:t xml:space="preserve"> extended time for an exam</w:t>
      </w:r>
      <w:r w:rsidRPr="000B7FC3">
        <w:rPr>
          <w:color w:val="auto"/>
        </w:rPr>
        <w:t xml:space="preserve"> or asks about the disability</w:t>
      </w:r>
      <w:r w:rsidR="002168F8" w:rsidRPr="000B7FC3">
        <w:rPr>
          <w:color w:val="auto"/>
        </w:rPr>
        <w:t xml:space="preserve">). </w:t>
      </w:r>
    </w:p>
    <w:p w14:paraId="0D3D42ED" w14:textId="77777777" w:rsidR="000B7FC3" w:rsidRDefault="000B7FC3" w:rsidP="0041174E">
      <w:bookmarkStart w:id="69" w:name="_Toc528935281"/>
    </w:p>
    <w:p w14:paraId="69DE0552" w14:textId="26E729D9" w:rsidR="00FF629F" w:rsidRPr="001C453F" w:rsidRDefault="00FF629F" w:rsidP="000B7FC3">
      <w:pPr>
        <w:pStyle w:val="Heading4"/>
      </w:pPr>
      <w:r w:rsidRPr="001C453F">
        <w:t>Referrals</w:t>
      </w:r>
      <w:bookmarkEnd w:id="69"/>
      <w:r w:rsidRPr="001C453F">
        <w:t xml:space="preserve"> </w:t>
      </w:r>
    </w:p>
    <w:p w14:paraId="145511B5" w14:textId="131D4820" w:rsidR="002168F8" w:rsidRPr="00B75C40" w:rsidRDefault="00670D35" w:rsidP="0041174E">
      <w:r>
        <w:t xml:space="preserve">It is </w:t>
      </w:r>
      <w:r w:rsidR="00FF629F" w:rsidRPr="00B75C40">
        <w:t xml:space="preserve">important </w:t>
      </w:r>
      <w:r>
        <w:t>to d</w:t>
      </w:r>
      <w:r w:rsidRPr="00B75C40">
        <w:t>ocument referrals to other institutional supports or outside resources</w:t>
      </w:r>
      <w:r w:rsidR="00FF629F" w:rsidRPr="00B75C40">
        <w:t xml:space="preserve">. In addition to recording the date of the referral, </w:t>
      </w:r>
      <w:r w:rsidR="002A425D">
        <w:t>DRP</w:t>
      </w:r>
      <w:r w:rsidR="00FF629F" w:rsidRPr="00B75C40">
        <w:t>s should send an email to the student with links to recommended resources. Emails or referral forms can be inserted into</w:t>
      </w:r>
      <w:r w:rsidR="0002505C">
        <w:t xml:space="preserve"> notes</w:t>
      </w:r>
      <w:r w:rsidR="00FF629F" w:rsidRPr="00B75C40">
        <w:t xml:space="preserve"> for efficiency and to document a point of contact between the </w:t>
      </w:r>
      <w:r w:rsidR="002A425D">
        <w:t>DRP</w:t>
      </w:r>
      <w:r w:rsidR="00FF629F" w:rsidRPr="00B75C40">
        <w:t xml:space="preserve"> and the student. </w:t>
      </w:r>
    </w:p>
    <w:p w14:paraId="2B06CBF0" w14:textId="77777777" w:rsidR="000B7FC3" w:rsidRDefault="000B7FC3" w:rsidP="0041174E">
      <w:bookmarkStart w:id="70" w:name="_Toc528935282"/>
    </w:p>
    <w:p w14:paraId="10B79421" w14:textId="67530022" w:rsidR="002168F8" w:rsidRPr="001C453F" w:rsidRDefault="00ED35E7" w:rsidP="000B7FC3">
      <w:pPr>
        <w:pStyle w:val="Heading4"/>
      </w:pPr>
      <w:r w:rsidRPr="001C453F">
        <w:t xml:space="preserve">Procedures and </w:t>
      </w:r>
      <w:r w:rsidR="00BD1A57">
        <w:t>E</w:t>
      </w:r>
      <w:r w:rsidR="002168F8" w:rsidRPr="001C453F">
        <w:t>xpectations</w:t>
      </w:r>
      <w:bookmarkEnd w:id="70"/>
    </w:p>
    <w:p w14:paraId="479190DF" w14:textId="5F5875E4" w:rsidR="000B1185" w:rsidRPr="001C453F" w:rsidRDefault="008B59DA" w:rsidP="0041174E">
      <w:r>
        <w:t>Email</w:t>
      </w:r>
      <w:r w:rsidR="008E5464">
        <w:t xml:space="preserve"> and</w:t>
      </w:r>
      <w:r w:rsidR="0002505C">
        <w:t xml:space="preserve"> notes</w:t>
      </w:r>
      <w:r>
        <w:t xml:space="preserve"> are a great mechanism</w:t>
      </w:r>
      <w:r w:rsidR="008E5464">
        <w:t xml:space="preserve"> for documenting student</w:t>
      </w:r>
      <w:r w:rsidR="00AB38B0">
        <w:t>’</w:t>
      </w:r>
      <w:r w:rsidR="008E5464">
        <w:t xml:space="preserve">s awareness and agreement regarding policies and </w:t>
      </w:r>
      <w:r w:rsidR="00665505" w:rsidRPr="00B75C40">
        <w:t>procedures</w:t>
      </w:r>
      <w:r w:rsidR="008E5464">
        <w:t xml:space="preserve">, including </w:t>
      </w:r>
      <w:r w:rsidR="00665505" w:rsidRPr="00B75C40">
        <w:t>the</w:t>
      </w:r>
      <w:r w:rsidR="000B1185">
        <w:t xml:space="preserve"> student</w:t>
      </w:r>
      <w:r w:rsidR="00A61F40">
        <w:t>’</w:t>
      </w:r>
      <w:r w:rsidR="000B1185">
        <w:t>s</w:t>
      </w:r>
      <w:r w:rsidR="00665505" w:rsidRPr="00B75C40">
        <w:t xml:space="preserve"> responsibilities</w:t>
      </w:r>
      <w:r w:rsidR="008E5464">
        <w:t xml:space="preserve">. One </w:t>
      </w:r>
      <w:r w:rsidR="00665505" w:rsidRPr="00B75C40">
        <w:t xml:space="preserve">mechanism </w:t>
      </w:r>
      <w:r w:rsidR="008E5464">
        <w:t>for capturing this is a department</w:t>
      </w:r>
      <w:r w:rsidR="00665505" w:rsidRPr="00B75C40">
        <w:t xml:space="preserve"> handbook </w:t>
      </w:r>
      <w:r w:rsidR="008E5464">
        <w:t>or</w:t>
      </w:r>
      <w:r w:rsidR="00665505" w:rsidRPr="00B75C40">
        <w:t xml:space="preserve"> </w:t>
      </w:r>
      <w:r>
        <w:t xml:space="preserve">an </w:t>
      </w:r>
      <w:r w:rsidR="00665505" w:rsidRPr="00B75C40">
        <w:t xml:space="preserve">accommodations agreement </w:t>
      </w:r>
      <w:r w:rsidR="008E5464">
        <w:t>that includ</w:t>
      </w:r>
      <w:r w:rsidR="0002369A">
        <w:t>es</w:t>
      </w:r>
      <w:r w:rsidR="00665505" w:rsidRPr="00B75C40">
        <w:t xml:space="preserve"> </w:t>
      </w:r>
      <w:r w:rsidR="008E5464">
        <w:t>procedures for requesting and receiving</w:t>
      </w:r>
      <w:r w:rsidR="00665505" w:rsidRPr="00B75C40">
        <w:t xml:space="preserve"> alternative media, note-taking, testing, interpreting/transcribing, and equipment</w:t>
      </w:r>
      <w:r w:rsidR="0002369A">
        <w:t xml:space="preserve"> loans</w:t>
      </w:r>
      <w:r w:rsidR="00665505" w:rsidRPr="00B75C40">
        <w:t xml:space="preserve">. </w:t>
      </w:r>
      <w:r w:rsidR="008E5464">
        <w:t>Having</w:t>
      </w:r>
      <w:r w:rsidR="00665505" w:rsidRPr="00B75C40">
        <w:t xml:space="preserve"> procedures in writing </w:t>
      </w:r>
      <w:r w:rsidR="008E5464">
        <w:t>allows students to</w:t>
      </w:r>
      <w:r w:rsidR="00665505" w:rsidRPr="00B75C40">
        <w:t xml:space="preserve"> </w:t>
      </w:r>
      <w:proofErr w:type="gramStart"/>
      <w:r w:rsidR="00665505" w:rsidRPr="00B75C40">
        <w:t>refer back</w:t>
      </w:r>
      <w:proofErr w:type="gramEnd"/>
      <w:r w:rsidR="00665505" w:rsidRPr="00B75C40">
        <w:t xml:space="preserve"> to the procedure</w:t>
      </w:r>
      <w:r w:rsidR="008E5464">
        <w:t>s</w:t>
      </w:r>
      <w:r w:rsidR="00665505" w:rsidRPr="00B75C40">
        <w:t xml:space="preserve"> as </w:t>
      </w:r>
      <w:r w:rsidR="008E5464">
        <w:t xml:space="preserve">needed. </w:t>
      </w:r>
    </w:p>
    <w:p w14:paraId="77218CF6" w14:textId="77777777" w:rsidR="000B7FC3" w:rsidRDefault="000B7FC3" w:rsidP="0041174E">
      <w:bookmarkStart w:id="71" w:name="_Toc528935283"/>
    </w:p>
    <w:p w14:paraId="63891E4A" w14:textId="45CAE761" w:rsidR="00D8619D" w:rsidRPr="001C453F" w:rsidRDefault="00D8619D" w:rsidP="000B7FC3">
      <w:pPr>
        <w:pStyle w:val="Heading4"/>
      </w:pPr>
      <w:r w:rsidRPr="001C453F">
        <w:lastRenderedPageBreak/>
        <w:t xml:space="preserve">Documenting </w:t>
      </w:r>
      <w:r w:rsidR="000B7FC3">
        <w:t>C</w:t>
      </w:r>
      <w:r w:rsidRPr="001C453F">
        <w:t xml:space="preserve">oncerns and </w:t>
      </w:r>
      <w:r w:rsidR="000B7FC3">
        <w:t>C</w:t>
      </w:r>
      <w:r w:rsidRPr="001C453F">
        <w:t>omplaints</w:t>
      </w:r>
      <w:bookmarkEnd w:id="71"/>
    </w:p>
    <w:p w14:paraId="0810446A" w14:textId="45C02776" w:rsidR="008B59DA" w:rsidRDefault="00B37AF0" w:rsidP="0041174E">
      <w:r w:rsidRPr="00B75C40">
        <w:t xml:space="preserve">Occasionally, faculty </w:t>
      </w:r>
      <w:r w:rsidR="008B59DA">
        <w:t xml:space="preserve">object to </w:t>
      </w:r>
      <w:r w:rsidRPr="00B75C40">
        <w:t>accommodations</w:t>
      </w:r>
      <w:r w:rsidR="008B59DA">
        <w:t xml:space="preserve">, </w:t>
      </w:r>
      <w:r w:rsidR="000B1185">
        <w:t>with concerns that</w:t>
      </w:r>
      <w:r w:rsidR="008B59DA">
        <w:t xml:space="preserve"> accommodations</w:t>
      </w:r>
      <w:r w:rsidRPr="00B75C40">
        <w:t xml:space="preserve"> </w:t>
      </w:r>
      <w:r w:rsidR="00185759" w:rsidRPr="00B75C40">
        <w:t xml:space="preserve">compromise </w:t>
      </w:r>
      <w:r w:rsidRPr="00B75C40">
        <w:t>course objectives</w:t>
      </w:r>
      <w:r w:rsidR="00185759" w:rsidRPr="00B75C40">
        <w:t xml:space="preserve"> or pose fundamental alterations</w:t>
      </w:r>
      <w:r w:rsidR="0002369A">
        <w:t xml:space="preserve"> to the program</w:t>
      </w:r>
      <w:r w:rsidR="008B59DA">
        <w:t xml:space="preserve">. These objections </w:t>
      </w:r>
      <w:r w:rsidR="008971DF" w:rsidRPr="00B75C40">
        <w:t>necessitat</w:t>
      </w:r>
      <w:r w:rsidR="008B59DA">
        <w:t>e</w:t>
      </w:r>
      <w:r w:rsidR="000B331E" w:rsidRPr="00B75C40">
        <w:t xml:space="preserve"> </w:t>
      </w:r>
      <w:r w:rsidR="008B59DA">
        <w:t xml:space="preserve">consultation </w:t>
      </w:r>
      <w:r w:rsidR="008971DF" w:rsidRPr="00B75C40">
        <w:t>with the faculty member</w:t>
      </w:r>
      <w:r w:rsidR="008B59DA">
        <w:t xml:space="preserve"> and engagement</w:t>
      </w:r>
      <w:r w:rsidR="008971DF" w:rsidRPr="00B75C40">
        <w:t xml:space="preserve"> </w:t>
      </w:r>
      <w:r w:rsidRPr="00B75C40">
        <w:t xml:space="preserve">in </w:t>
      </w:r>
      <w:r w:rsidR="008B59DA">
        <w:t>the</w:t>
      </w:r>
      <w:r w:rsidRPr="00B75C40">
        <w:t xml:space="preserve"> interactive process to </w:t>
      </w:r>
      <w:r w:rsidR="008B59DA">
        <w:t xml:space="preserve">explore alternatives and </w:t>
      </w:r>
      <w:r w:rsidR="000B1185">
        <w:t xml:space="preserve">make determinations to </w:t>
      </w:r>
      <w:r w:rsidR="008B59DA">
        <w:t>uphold</w:t>
      </w:r>
      <w:r w:rsidR="008B59DA" w:rsidRPr="00B75C40">
        <w:t xml:space="preserve"> </w:t>
      </w:r>
      <w:r w:rsidR="008971DF" w:rsidRPr="00B75C40">
        <w:t>or alter the accommodatio</w:t>
      </w:r>
      <w:r w:rsidR="000B1185">
        <w:t>n.</w:t>
      </w:r>
      <w:r w:rsidR="0002505C">
        <w:t xml:space="preserve"> </w:t>
      </w:r>
      <w:r w:rsidR="0060533D">
        <w:t>Notes</w:t>
      </w:r>
      <w:r w:rsidRPr="00B75C40">
        <w:t xml:space="preserve"> </w:t>
      </w:r>
      <w:r w:rsidR="008B59DA">
        <w:t xml:space="preserve">for these consultations should include the names of all parties in the discussion, correspondence between the parties, a record of </w:t>
      </w:r>
      <w:r w:rsidR="00FB1597">
        <w:t>items discussed</w:t>
      </w:r>
      <w:r w:rsidR="0026329A">
        <w:t>,</w:t>
      </w:r>
      <w:r w:rsidR="00FB1597">
        <w:t xml:space="preserve"> and the subsequent </w:t>
      </w:r>
      <w:r w:rsidR="008B59DA">
        <w:t xml:space="preserve">outcomes. </w:t>
      </w:r>
    </w:p>
    <w:p w14:paraId="3EB85330" w14:textId="77777777" w:rsidR="0002369A" w:rsidRDefault="0002369A" w:rsidP="0041174E"/>
    <w:p w14:paraId="1B086749" w14:textId="61546326" w:rsidR="00A61F40" w:rsidRPr="00696651" w:rsidRDefault="008B59DA" w:rsidP="0041174E">
      <w:r>
        <w:t xml:space="preserve">There are times that despite </w:t>
      </w:r>
      <w:r w:rsidR="000B1185">
        <w:t xml:space="preserve">the </w:t>
      </w:r>
      <w:r>
        <w:t xml:space="preserve">best efforts </w:t>
      </w:r>
      <w:r w:rsidR="000B1185">
        <w:t xml:space="preserve">a student is not properly accommodated. </w:t>
      </w:r>
      <w:r w:rsidR="00526157" w:rsidRPr="00B75C40">
        <w:t>When</w:t>
      </w:r>
      <w:r w:rsidR="00B37AF0" w:rsidRPr="00B75C40">
        <w:t xml:space="preserve"> </w:t>
      </w:r>
      <w:r>
        <w:t>a</w:t>
      </w:r>
      <w:r w:rsidR="00185759" w:rsidRPr="00B75C40">
        <w:t xml:space="preserve"> </w:t>
      </w:r>
      <w:r w:rsidR="00B37AF0" w:rsidRPr="00B75C40">
        <w:t xml:space="preserve">student alleges </w:t>
      </w:r>
      <w:r>
        <w:t xml:space="preserve">that </w:t>
      </w:r>
      <w:r w:rsidR="00B37AF0" w:rsidRPr="00B75C40">
        <w:t xml:space="preserve">an accommodation was </w:t>
      </w:r>
      <w:r w:rsidR="000B331E" w:rsidRPr="00B75C40">
        <w:t xml:space="preserve">only partially </w:t>
      </w:r>
      <w:r>
        <w:t>implemented or that the accommodation was not implemented</w:t>
      </w:r>
      <w:r w:rsidR="000B331E" w:rsidRPr="00B75C40">
        <w:t xml:space="preserve"> at </w:t>
      </w:r>
      <w:r w:rsidR="00526157" w:rsidRPr="00B75C40">
        <w:t>all,</w:t>
      </w:r>
      <w:r w:rsidR="00B37AF0" w:rsidRPr="00B75C40">
        <w:t xml:space="preserve"> </w:t>
      </w:r>
      <w:r w:rsidR="00185759" w:rsidRPr="00B75C40">
        <w:t>t</w:t>
      </w:r>
      <w:r w:rsidR="00B37AF0" w:rsidRPr="00B75C40">
        <w:t xml:space="preserve">he </w:t>
      </w:r>
      <w:r w:rsidR="002A425D">
        <w:t>DRP</w:t>
      </w:r>
      <w:r w:rsidR="00B37AF0" w:rsidRPr="00B75C40">
        <w:t xml:space="preserve"> has a responsibility to investigate the situation and document </w:t>
      </w:r>
      <w:r>
        <w:t>their findings and the corrective action to ensure this does not occur in the future</w:t>
      </w:r>
      <w:r w:rsidR="00A93C97" w:rsidRPr="00B75C40">
        <w:t xml:space="preserve"> (See Appendix </w:t>
      </w:r>
      <w:r w:rsidR="001C453F">
        <w:t>B</w:t>
      </w:r>
      <w:r w:rsidR="002168F8" w:rsidRPr="00B75C40">
        <w:t>: Informal Process for Investigating Student Accommodation Concerns)</w:t>
      </w:r>
      <w:r w:rsidR="007C683F" w:rsidRPr="00B75C40">
        <w:t>.</w:t>
      </w:r>
      <w:r w:rsidR="00B37AF0" w:rsidRPr="00B75C40">
        <w:t xml:space="preserve"> </w:t>
      </w:r>
    </w:p>
    <w:p w14:paraId="1C07643E" w14:textId="77B6B667" w:rsidR="00D71789" w:rsidRDefault="00D71789" w:rsidP="0041174E">
      <w:bookmarkStart w:id="72" w:name="_Toc528935285"/>
    </w:p>
    <w:p w14:paraId="0432FE2B" w14:textId="0F34AD57" w:rsidR="00655E11" w:rsidRDefault="006C5CC9" w:rsidP="000B7FC3">
      <w:pPr>
        <w:pStyle w:val="Heading3"/>
      </w:pPr>
      <w:r>
        <w:t xml:space="preserve">The Note </w:t>
      </w:r>
      <w:r w:rsidR="000B7FC3">
        <w:t>“</w:t>
      </w:r>
      <w:r>
        <w:t>Buffet</w:t>
      </w:r>
      <w:bookmarkEnd w:id="72"/>
      <w:r w:rsidR="000B7FC3">
        <w:t>”</w:t>
      </w:r>
    </w:p>
    <w:p w14:paraId="550F327C" w14:textId="77777777" w:rsidR="00655E11" w:rsidRPr="0063666D" w:rsidRDefault="00655E11" w:rsidP="0041174E"/>
    <w:p w14:paraId="339894DF" w14:textId="001B2028" w:rsidR="00C062DE" w:rsidRDefault="00655E11" w:rsidP="00C062DE">
      <w:pPr>
        <w:autoSpaceDE w:val="0"/>
        <w:autoSpaceDN w:val="0"/>
        <w:adjustRightInd w:val="0"/>
        <w:spacing w:after="200" w:line="276" w:lineRule="auto"/>
      </w:pPr>
      <w:r w:rsidRPr="0063666D">
        <w:rPr>
          <w:color w:val="000000" w:themeColor="text1"/>
        </w:rPr>
        <w:t>A singular position on best practice for</w:t>
      </w:r>
      <w:r w:rsidR="0002505C">
        <w:rPr>
          <w:color w:val="000000" w:themeColor="text1"/>
        </w:rPr>
        <w:t xml:space="preserve"> notes</w:t>
      </w:r>
      <w:r w:rsidRPr="0063666D">
        <w:rPr>
          <w:color w:val="000000" w:themeColor="text1"/>
        </w:rPr>
        <w:t xml:space="preserve"> is challenging given the multiple demands and needs of</w:t>
      </w:r>
      <w:r w:rsidR="000B7FC3">
        <w:rPr>
          <w:color w:val="000000" w:themeColor="text1"/>
        </w:rPr>
        <w:t xml:space="preserve"> DRPs</w:t>
      </w:r>
      <w:r w:rsidRPr="0063666D">
        <w:rPr>
          <w:color w:val="000000" w:themeColor="text1"/>
        </w:rPr>
        <w:t xml:space="preserve">. The philosophy and mission of </w:t>
      </w:r>
      <w:r w:rsidR="00236DBC">
        <w:rPr>
          <w:color w:val="000000" w:themeColor="text1"/>
        </w:rPr>
        <w:t>disability resource</w:t>
      </w:r>
      <w:r w:rsidRPr="0063666D">
        <w:rPr>
          <w:color w:val="000000" w:themeColor="text1"/>
        </w:rPr>
        <w:t xml:space="preserve"> provision varies from institution to institution, record-keeping practices in general vary widely, offices are often under</w:t>
      </w:r>
      <w:r w:rsidR="00AB38B0">
        <w:rPr>
          <w:color w:val="000000" w:themeColor="text1"/>
        </w:rPr>
        <w:t>-</w:t>
      </w:r>
      <w:r w:rsidRPr="0063666D">
        <w:rPr>
          <w:color w:val="000000" w:themeColor="text1"/>
        </w:rPr>
        <w:t>staffed</w:t>
      </w:r>
      <w:r w:rsidR="00B4070D">
        <w:rPr>
          <w:color w:val="000000" w:themeColor="text1"/>
        </w:rPr>
        <w:t>,</w:t>
      </w:r>
      <w:r w:rsidRPr="0063666D">
        <w:rPr>
          <w:color w:val="000000" w:themeColor="text1"/>
        </w:rPr>
        <w:t xml:space="preserve"> </w:t>
      </w:r>
      <w:r w:rsidRPr="00E87E28">
        <w:rPr>
          <w:rFonts w:asciiTheme="minorHAnsi" w:hAnsiTheme="minorHAnsi" w:cstheme="minorHAnsi"/>
          <w:color w:val="000000" w:themeColor="text1"/>
        </w:rPr>
        <w:t xml:space="preserve">and each individual situation is </w:t>
      </w:r>
      <w:proofErr w:type="gramStart"/>
      <w:r w:rsidRPr="00E87E28">
        <w:rPr>
          <w:rFonts w:asciiTheme="minorHAnsi" w:hAnsiTheme="minorHAnsi" w:cstheme="minorHAnsi"/>
          <w:color w:val="000000" w:themeColor="text1"/>
        </w:rPr>
        <w:t>unique in its own right</w:t>
      </w:r>
      <w:proofErr w:type="gramEnd"/>
      <w:r w:rsidR="00C062DE">
        <w:rPr>
          <w:rFonts w:asciiTheme="minorHAnsi" w:hAnsiTheme="minorHAnsi" w:cstheme="minorHAnsi"/>
          <w:color w:val="000000" w:themeColor="text1"/>
        </w:rPr>
        <w:t>.</w:t>
      </w:r>
      <w:r w:rsidR="00C062DE" w:rsidRPr="00C062DE">
        <w:t xml:space="preserve"> </w:t>
      </w:r>
      <w:r w:rsidR="00C062DE">
        <w:t xml:space="preserve">Thus, the “best” notes will look different and will serve different purposes from campus to campus. </w:t>
      </w:r>
    </w:p>
    <w:p w14:paraId="3DD2DB94" w14:textId="11F575FA" w:rsidR="00655E11" w:rsidRDefault="00655E11" w:rsidP="0041174E">
      <w:pPr>
        <w:rPr>
          <w:color w:val="000000" w:themeColor="text1"/>
        </w:rPr>
      </w:pPr>
      <w:r w:rsidRPr="0063666D">
        <w:rPr>
          <w:color w:val="000000" w:themeColor="text1"/>
        </w:rPr>
        <w:t>What is proposed below is a “buffet menu” of items to consider when writing note</w:t>
      </w:r>
      <w:r w:rsidR="0060533D">
        <w:rPr>
          <w:color w:val="000000" w:themeColor="text1"/>
        </w:rPr>
        <w:t>s</w:t>
      </w:r>
      <w:r w:rsidRPr="0063666D">
        <w:rPr>
          <w:color w:val="000000" w:themeColor="text1"/>
        </w:rPr>
        <w:t xml:space="preserve">. Some campuses may expect </w:t>
      </w:r>
      <w:r w:rsidR="005D0613" w:rsidRPr="005D0613">
        <w:rPr>
          <w:i/>
          <w:color w:val="000000" w:themeColor="text1"/>
        </w:rPr>
        <w:t>all</w:t>
      </w:r>
      <w:r w:rsidR="005D0613">
        <w:rPr>
          <w:color w:val="000000" w:themeColor="text1"/>
        </w:rPr>
        <w:t xml:space="preserve"> </w:t>
      </w:r>
      <w:r w:rsidRPr="0063666D">
        <w:rPr>
          <w:color w:val="000000" w:themeColor="text1"/>
        </w:rPr>
        <w:t xml:space="preserve">items from the buffet in </w:t>
      </w:r>
      <w:r w:rsidRPr="005D0613">
        <w:rPr>
          <w:i/>
          <w:color w:val="000000" w:themeColor="text1"/>
        </w:rPr>
        <w:t>all</w:t>
      </w:r>
      <w:r w:rsidR="0002505C">
        <w:rPr>
          <w:color w:val="000000" w:themeColor="text1"/>
        </w:rPr>
        <w:t xml:space="preserve"> notes</w:t>
      </w:r>
      <w:r w:rsidRPr="0063666D">
        <w:rPr>
          <w:color w:val="000000" w:themeColor="text1"/>
        </w:rPr>
        <w:t xml:space="preserve">. </w:t>
      </w:r>
      <w:r w:rsidR="005D0613">
        <w:rPr>
          <w:color w:val="000000" w:themeColor="text1"/>
        </w:rPr>
        <w:t xml:space="preserve">However, </w:t>
      </w:r>
      <w:r>
        <w:rPr>
          <w:color w:val="000000" w:themeColor="text1"/>
        </w:rPr>
        <w:t>most</w:t>
      </w:r>
      <w:r w:rsidRPr="0063666D">
        <w:rPr>
          <w:color w:val="000000" w:themeColor="text1"/>
        </w:rPr>
        <w:t xml:space="preserve"> </w:t>
      </w:r>
      <w:r w:rsidR="005D0613">
        <w:rPr>
          <w:color w:val="000000" w:themeColor="text1"/>
        </w:rPr>
        <w:t>encounter</w:t>
      </w:r>
      <w:r w:rsidR="00B4070D">
        <w:rPr>
          <w:color w:val="000000" w:themeColor="text1"/>
        </w:rPr>
        <w:t>s</w:t>
      </w:r>
      <w:r w:rsidR="005D0613">
        <w:rPr>
          <w:color w:val="000000" w:themeColor="text1"/>
        </w:rPr>
        <w:t xml:space="preserve"> will require</w:t>
      </w:r>
      <w:r>
        <w:rPr>
          <w:color w:val="000000" w:themeColor="text1"/>
        </w:rPr>
        <w:t xml:space="preserve"> only a few of the items </w:t>
      </w:r>
      <w:r w:rsidR="005D0613">
        <w:rPr>
          <w:color w:val="000000" w:themeColor="text1"/>
        </w:rPr>
        <w:t xml:space="preserve">from the buffet. </w:t>
      </w:r>
      <w:r w:rsidRPr="0063666D">
        <w:rPr>
          <w:color w:val="000000" w:themeColor="text1"/>
        </w:rPr>
        <w:t>As with much of the work in the D</w:t>
      </w:r>
      <w:r w:rsidR="002A425D">
        <w:rPr>
          <w:color w:val="000000" w:themeColor="text1"/>
        </w:rPr>
        <w:t>R</w:t>
      </w:r>
      <w:r w:rsidRPr="0063666D">
        <w:rPr>
          <w:color w:val="000000" w:themeColor="text1"/>
        </w:rPr>
        <w:t xml:space="preserve">P field, professionals must make </w:t>
      </w:r>
      <w:r w:rsidR="005D0613">
        <w:rPr>
          <w:color w:val="000000" w:themeColor="text1"/>
        </w:rPr>
        <w:t>individualized</w:t>
      </w:r>
      <w:r w:rsidR="00EB2432">
        <w:rPr>
          <w:color w:val="000000" w:themeColor="text1"/>
        </w:rPr>
        <w:t xml:space="preserve"> decisions</w:t>
      </w:r>
      <w:r w:rsidRPr="0063666D">
        <w:rPr>
          <w:color w:val="000000" w:themeColor="text1"/>
        </w:rPr>
        <w:t xml:space="preserve"> </w:t>
      </w:r>
      <w:r w:rsidR="00EB2432">
        <w:rPr>
          <w:color w:val="000000" w:themeColor="text1"/>
        </w:rPr>
        <w:t>when</w:t>
      </w:r>
      <w:r>
        <w:rPr>
          <w:color w:val="000000" w:themeColor="text1"/>
        </w:rPr>
        <w:t xml:space="preserve"> </w:t>
      </w:r>
      <w:r w:rsidR="005D0613">
        <w:rPr>
          <w:color w:val="000000" w:themeColor="text1"/>
        </w:rPr>
        <w:t>choosing from the</w:t>
      </w:r>
      <w:r>
        <w:rPr>
          <w:color w:val="000000" w:themeColor="text1"/>
        </w:rPr>
        <w:t xml:space="preserve"> buffet</w:t>
      </w:r>
      <w:r w:rsidRPr="0063666D">
        <w:rPr>
          <w:color w:val="000000" w:themeColor="text1"/>
        </w:rPr>
        <w:t xml:space="preserve">. </w:t>
      </w:r>
    </w:p>
    <w:p w14:paraId="734C28F9" w14:textId="77777777" w:rsidR="005D0613" w:rsidRDefault="005D0613" w:rsidP="0041174E">
      <w:pPr>
        <w:rPr>
          <w:color w:val="000000" w:themeColor="text1"/>
        </w:rPr>
      </w:pPr>
    </w:p>
    <w:tbl>
      <w:tblPr>
        <w:tblStyle w:val="TableGrid"/>
        <w:tblW w:w="0" w:type="auto"/>
        <w:tblLook w:val="04A0" w:firstRow="1" w:lastRow="0" w:firstColumn="1" w:lastColumn="0" w:noHBand="0" w:noVBand="1"/>
      </w:tblPr>
      <w:tblGrid>
        <w:gridCol w:w="2875"/>
        <w:gridCol w:w="6475"/>
      </w:tblGrid>
      <w:tr w:rsidR="00655E11" w14:paraId="7A430AAB" w14:textId="77777777" w:rsidTr="00F46D05">
        <w:trPr>
          <w:trHeight w:val="548"/>
        </w:trPr>
        <w:tc>
          <w:tcPr>
            <w:tcW w:w="2875" w:type="dxa"/>
            <w:shd w:val="clear" w:color="auto" w:fill="D9D9D9" w:themeFill="background1" w:themeFillShade="D9"/>
            <w:vAlign w:val="center"/>
          </w:tcPr>
          <w:p w14:paraId="5D3E9F72" w14:textId="23C23F97" w:rsidR="00655E11" w:rsidRPr="007B4A06" w:rsidRDefault="00EA2F5E" w:rsidP="0041174E">
            <w:pPr>
              <w:rPr>
                <w:color w:val="000000" w:themeColor="text1"/>
              </w:rPr>
            </w:pPr>
            <w:r>
              <w:rPr>
                <w:color w:val="000000" w:themeColor="text1"/>
              </w:rPr>
              <w:t xml:space="preserve"> </w:t>
            </w:r>
            <w:r w:rsidR="00655E11" w:rsidRPr="007B4A06">
              <w:rPr>
                <w:color w:val="000000" w:themeColor="text1"/>
              </w:rPr>
              <w:t>Note Buffet Item</w:t>
            </w:r>
          </w:p>
        </w:tc>
        <w:tc>
          <w:tcPr>
            <w:tcW w:w="6475" w:type="dxa"/>
            <w:shd w:val="clear" w:color="auto" w:fill="D9D9D9" w:themeFill="background1" w:themeFillShade="D9"/>
            <w:vAlign w:val="center"/>
          </w:tcPr>
          <w:p w14:paraId="4677BAB8" w14:textId="77777777" w:rsidR="00655E11" w:rsidRPr="007B4A06" w:rsidRDefault="00655E11" w:rsidP="0041174E">
            <w:pPr>
              <w:rPr>
                <w:color w:val="000000" w:themeColor="text1"/>
              </w:rPr>
            </w:pPr>
            <w:r w:rsidRPr="007B4A06">
              <w:rPr>
                <w:color w:val="000000" w:themeColor="text1"/>
              </w:rPr>
              <w:t>When to Incorporate</w:t>
            </w:r>
          </w:p>
        </w:tc>
      </w:tr>
      <w:tr w:rsidR="00655E11" w14:paraId="58F4784D" w14:textId="77777777" w:rsidTr="00F46D05">
        <w:trPr>
          <w:trHeight w:val="548"/>
        </w:trPr>
        <w:tc>
          <w:tcPr>
            <w:tcW w:w="2875" w:type="dxa"/>
            <w:vAlign w:val="center"/>
          </w:tcPr>
          <w:p w14:paraId="78FD3C8D" w14:textId="77777777" w:rsidR="00655E11" w:rsidRPr="00D611C8" w:rsidRDefault="00655E11" w:rsidP="0041174E">
            <w:r w:rsidRPr="00D611C8">
              <w:t>Disability/Medical History</w:t>
            </w:r>
          </w:p>
          <w:p w14:paraId="2608E5EF" w14:textId="77777777" w:rsidR="00655E11" w:rsidRPr="00D611C8" w:rsidRDefault="00655E11" w:rsidP="0041174E">
            <w:pPr>
              <w:rPr>
                <w:color w:val="000000" w:themeColor="text1"/>
              </w:rPr>
            </w:pPr>
          </w:p>
        </w:tc>
        <w:tc>
          <w:tcPr>
            <w:tcW w:w="6475" w:type="dxa"/>
          </w:tcPr>
          <w:p w14:paraId="3E69CD47" w14:textId="122ABA6C" w:rsidR="00655E11" w:rsidRDefault="00655E11" w:rsidP="0041174E">
            <w:pPr>
              <w:rPr>
                <w:color w:val="000000" w:themeColor="text1"/>
              </w:rPr>
            </w:pPr>
            <w:r>
              <w:rPr>
                <w:color w:val="000000" w:themeColor="text1"/>
              </w:rPr>
              <w:t>Generally included as part of the initial meeting note summary. Historical information may need to be added in other</w:t>
            </w:r>
            <w:r w:rsidR="0002505C">
              <w:rPr>
                <w:color w:val="000000" w:themeColor="text1"/>
              </w:rPr>
              <w:t xml:space="preserve"> notes</w:t>
            </w:r>
            <w:r>
              <w:rPr>
                <w:color w:val="000000" w:themeColor="text1"/>
              </w:rPr>
              <w:t xml:space="preserve"> if student disability/medical status changes or new information is provided</w:t>
            </w:r>
            <w:r w:rsidR="00A67CBF">
              <w:rPr>
                <w:color w:val="000000" w:themeColor="text1"/>
              </w:rPr>
              <w:t xml:space="preserve">. </w:t>
            </w:r>
            <w:r>
              <w:rPr>
                <w:color w:val="000000" w:themeColor="text1"/>
              </w:rPr>
              <w:t xml:space="preserve">Historical content could include: </w:t>
            </w:r>
          </w:p>
          <w:p w14:paraId="7BF4F342" w14:textId="77777777" w:rsidR="00655E11" w:rsidRPr="000B7FC3" w:rsidRDefault="00655E11" w:rsidP="000B7FC3">
            <w:pPr>
              <w:pStyle w:val="ListParagraph"/>
              <w:numPr>
                <w:ilvl w:val="0"/>
                <w:numId w:val="38"/>
              </w:numPr>
              <w:rPr>
                <w:color w:val="000000" w:themeColor="text1"/>
              </w:rPr>
            </w:pPr>
            <w:r w:rsidRPr="000B7FC3">
              <w:rPr>
                <w:color w:val="000000" w:themeColor="text1"/>
              </w:rPr>
              <w:t>Date of diagnosis;</w:t>
            </w:r>
          </w:p>
          <w:p w14:paraId="7F251C57" w14:textId="77777777" w:rsidR="00655E11" w:rsidRPr="000B7FC3" w:rsidRDefault="00655E11" w:rsidP="000B7FC3">
            <w:pPr>
              <w:pStyle w:val="ListParagraph"/>
              <w:numPr>
                <w:ilvl w:val="0"/>
                <w:numId w:val="38"/>
              </w:numPr>
              <w:rPr>
                <w:color w:val="000000" w:themeColor="text1"/>
              </w:rPr>
            </w:pPr>
            <w:r w:rsidRPr="000B7FC3">
              <w:rPr>
                <w:color w:val="000000" w:themeColor="text1"/>
              </w:rPr>
              <w:t>Impact of diagnosis;</w:t>
            </w:r>
          </w:p>
          <w:p w14:paraId="4DBD2F10" w14:textId="77777777" w:rsidR="00655E11" w:rsidRPr="000B7FC3" w:rsidRDefault="00655E11" w:rsidP="000B7FC3">
            <w:pPr>
              <w:pStyle w:val="ListParagraph"/>
              <w:numPr>
                <w:ilvl w:val="0"/>
                <w:numId w:val="38"/>
              </w:numPr>
              <w:rPr>
                <w:color w:val="000000" w:themeColor="text1"/>
              </w:rPr>
            </w:pPr>
            <w:r w:rsidRPr="000B7FC3">
              <w:rPr>
                <w:color w:val="000000" w:themeColor="text1"/>
              </w:rPr>
              <w:t>Student account of historical experiences;</w:t>
            </w:r>
          </w:p>
          <w:p w14:paraId="6DC36395" w14:textId="38FDDF29" w:rsidR="00655E11" w:rsidRPr="000B7FC3" w:rsidRDefault="00655E11" w:rsidP="000B7FC3">
            <w:pPr>
              <w:pStyle w:val="ListParagraph"/>
              <w:numPr>
                <w:ilvl w:val="0"/>
                <w:numId w:val="38"/>
              </w:numPr>
              <w:rPr>
                <w:color w:val="000000" w:themeColor="text1"/>
              </w:rPr>
            </w:pPr>
            <w:r w:rsidRPr="000B7FC3">
              <w:rPr>
                <w:color w:val="000000" w:themeColor="text1"/>
              </w:rPr>
              <w:t>Daily, on-going, and/or intermittent personal experiences that intersect with environmental barriers (such as slower reading as part of a learning disability that impacts completing tests on time);</w:t>
            </w:r>
          </w:p>
          <w:p w14:paraId="7BD0451C" w14:textId="77777777" w:rsidR="00655E11" w:rsidRPr="000B7FC3" w:rsidRDefault="00655E11" w:rsidP="000B7FC3">
            <w:pPr>
              <w:pStyle w:val="ListParagraph"/>
              <w:numPr>
                <w:ilvl w:val="0"/>
                <w:numId w:val="38"/>
              </w:numPr>
              <w:rPr>
                <w:color w:val="000000" w:themeColor="text1"/>
              </w:rPr>
            </w:pPr>
            <w:r w:rsidRPr="000B7FC3">
              <w:rPr>
                <w:color w:val="000000" w:themeColor="text1"/>
              </w:rPr>
              <w:t>Personal strategies utilized;</w:t>
            </w:r>
          </w:p>
          <w:p w14:paraId="7FF83848" w14:textId="77777777" w:rsidR="00655E11" w:rsidRPr="000B7FC3" w:rsidRDefault="00655E11" w:rsidP="000B7FC3">
            <w:pPr>
              <w:pStyle w:val="ListParagraph"/>
              <w:numPr>
                <w:ilvl w:val="0"/>
                <w:numId w:val="38"/>
              </w:numPr>
              <w:rPr>
                <w:color w:val="000000" w:themeColor="text1"/>
              </w:rPr>
            </w:pPr>
            <w:r w:rsidRPr="000B7FC3">
              <w:rPr>
                <w:color w:val="000000" w:themeColor="text1"/>
              </w:rPr>
              <w:lastRenderedPageBreak/>
              <w:t>Technology or aids utilized;</w:t>
            </w:r>
          </w:p>
          <w:p w14:paraId="70941EC2" w14:textId="77777777" w:rsidR="00655E11" w:rsidRPr="000B7FC3" w:rsidRDefault="00655E11" w:rsidP="000B7FC3">
            <w:pPr>
              <w:pStyle w:val="ListParagraph"/>
              <w:numPr>
                <w:ilvl w:val="0"/>
                <w:numId w:val="38"/>
              </w:numPr>
              <w:rPr>
                <w:color w:val="000000" w:themeColor="text1"/>
              </w:rPr>
            </w:pPr>
            <w:r w:rsidRPr="000B7FC3">
              <w:rPr>
                <w:color w:val="000000" w:themeColor="text1"/>
              </w:rPr>
              <w:t>Disability agencies utilized;</w:t>
            </w:r>
          </w:p>
          <w:p w14:paraId="7D6CFB5F" w14:textId="77777777" w:rsidR="00655E11" w:rsidRPr="000B7FC3" w:rsidRDefault="00655E11" w:rsidP="000B7FC3">
            <w:pPr>
              <w:pStyle w:val="ListParagraph"/>
              <w:numPr>
                <w:ilvl w:val="0"/>
                <w:numId w:val="38"/>
              </w:numPr>
              <w:rPr>
                <w:color w:val="000000" w:themeColor="text1"/>
              </w:rPr>
            </w:pPr>
            <w:r w:rsidRPr="000B7FC3">
              <w:rPr>
                <w:color w:val="000000" w:themeColor="text1"/>
              </w:rPr>
              <w:t xml:space="preserve">Details relevant to this </w:t>
            </w:r>
            <w:proofErr w:type="gramStart"/>
            <w:r w:rsidRPr="000B7FC3">
              <w:rPr>
                <w:color w:val="000000" w:themeColor="text1"/>
              </w:rPr>
              <w:t>particular situation</w:t>
            </w:r>
            <w:proofErr w:type="gramEnd"/>
            <w:r w:rsidRPr="000B7FC3">
              <w:rPr>
                <w:color w:val="000000" w:themeColor="text1"/>
              </w:rPr>
              <w:t>.</w:t>
            </w:r>
          </w:p>
        </w:tc>
      </w:tr>
      <w:tr w:rsidR="00655E11" w14:paraId="6E70865E" w14:textId="77777777" w:rsidTr="00F46D05">
        <w:trPr>
          <w:trHeight w:val="548"/>
        </w:trPr>
        <w:tc>
          <w:tcPr>
            <w:tcW w:w="2875" w:type="dxa"/>
            <w:vAlign w:val="center"/>
          </w:tcPr>
          <w:p w14:paraId="35B80780" w14:textId="77777777" w:rsidR="00655E11" w:rsidRPr="00D611C8" w:rsidRDefault="00655E11" w:rsidP="0041174E">
            <w:r w:rsidRPr="00D611C8">
              <w:lastRenderedPageBreak/>
              <w:t>Anticipated or known barriers in the environment</w:t>
            </w:r>
          </w:p>
          <w:p w14:paraId="7004980F" w14:textId="77777777" w:rsidR="00655E11" w:rsidRPr="00D611C8" w:rsidRDefault="00655E11" w:rsidP="0041174E"/>
        </w:tc>
        <w:tc>
          <w:tcPr>
            <w:tcW w:w="6475" w:type="dxa"/>
          </w:tcPr>
          <w:p w14:paraId="7B4A5A20" w14:textId="4840830F" w:rsidR="00655E11" w:rsidRDefault="00655E11" w:rsidP="0041174E">
            <w:pPr>
              <w:rPr>
                <w:color w:val="000000" w:themeColor="text1"/>
              </w:rPr>
            </w:pPr>
            <w:r>
              <w:rPr>
                <w:color w:val="000000" w:themeColor="text1"/>
              </w:rPr>
              <w:t xml:space="preserve">Generally included as part of the initial </w:t>
            </w:r>
            <w:r w:rsidR="007905E6">
              <w:rPr>
                <w:color w:val="000000" w:themeColor="text1"/>
              </w:rPr>
              <w:t>meeting summary</w:t>
            </w:r>
            <w:r>
              <w:rPr>
                <w:color w:val="000000" w:themeColor="text1"/>
              </w:rPr>
              <w:t xml:space="preserve"> because it aligns with why the student seeks access resources. This topic may need to be added in other</w:t>
            </w:r>
            <w:r w:rsidR="0002505C">
              <w:rPr>
                <w:color w:val="000000" w:themeColor="text1"/>
              </w:rPr>
              <w:t xml:space="preserve"> notes</w:t>
            </w:r>
            <w:r>
              <w:rPr>
                <w:color w:val="000000" w:themeColor="text1"/>
              </w:rPr>
              <w:t xml:space="preserve"> if the student reports a specific course barrier or access matter arises after the initial meeting. These barriers are often addressed through the accommodations identified as relevant for student use</w:t>
            </w:r>
          </w:p>
        </w:tc>
      </w:tr>
      <w:tr w:rsidR="00655E11" w14:paraId="7680D6CD" w14:textId="77777777" w:rsidTr="00F46D05">
        <w:trPr>
          <w:trHeight w:val="548"/>
        </w:trPr>
        <w:tc>
          <w:tcPr>
            <w:tcW w:w="2875" w:type="dxa"/>
            <w:vAlign w:val="center"/>
          </w:tcPr>
          <w:p w14:paraId="6DDFB104" w14:textId="77777777" w:rsidR="00655E11" w:rsidRPr="00D611C8" w:rsidRDefault="00655E11" w:rsidP="0041174E">
            <w:r w:rsidRPr="00D611C8">
              <w:t>K – 12 accommodation use</w:t>
            </w:r>
          </w:p>
          <w:p w14:paraId="3996E3CF" w14:textId="77777777" w:rsidR="00655E11" w:rsidRPr="00D611C8" w:rsidRDefault="00655E11" w:rsidP="0041174E"/>
        </w:tc>
        <w:tc>
          <w:tcPr>
            <w:tcW w:w="6475" w:type="dxa"/>
          </w:tcPr>
          <w:p w14:paraId="6CAE51B1" w14:textId="1113D20F" w:rsidR="00655E11" w:rsidRDefault="00655E11" w:rsidP="0041174E">
            <w:pPr>
              <w:rPr>
                <w:color w:val="000000" w:themeColor="text1"/>
              </w:rPr>
            </w:pPr>
            <w:r>
              <w:rPr>
                <w:color w:val="000000" w:themeColor="text1"/>
              </w:rPr>
              <w:t xml:space="preserve">Generally included as part of the initial </w:t>
            </w:r>
            <w:r w:rsidR="007905E6">
              <w:rPr>
                <w:color w:val="000000" w:themeColor="text1"/>
              </w:rPr>
              <w:t>meeting summary</w:t>
            </w:r>
            <w:r>
              <w:rPr>
                <w:color w:val="000000" w:themeColor="text1"/>
              </w:rPr>
              <w:t xml:space="preserve"> if discussed.</w:t>
            </w:r>
          </w:p>
        </w:tc>
      </w:tr>
      <w:tr w:rsidR="00655E11" w14:paraId="0DD83595" w14:textId="77777777" w:rsidTr="000B7FC3">
        <w:trPr>
          <w:trHeight w:val="665"/>
        </w:trPr>
        <w:tc>
          <w:tcPr>
            <w:tcW w:w="2875" w:type="dxa"/>
            <w:vAlign w:val="center"/>
          </w:tcPr>
          <w:p w14:paraId="47BD7F11" w14:textId="77777777" w:rsidR="00655E11" w:rsidRPr="00D611C8" w:rsidRDefault="00655E11" w:rsidP="0041174E">
            <w:r w:rsidRPr="00D611C8">
              <w:t>Previous college accommodation use</w:t>
            </w:r>
          </w:p>
          <w:p w14:paraId="4BC08E1C" w14:textId="77777777" w:rsidR="00655E11" w:rsidRPr="00D611C8" w:rsidRDefault="00655E11" w:rsidP="0041174E"/>
        </w:tc>
        <w:tc>
          <w:tcPr>
            <w:tcW w:w="6475" w:type="dxa"/>
          </w:tcPr>
          <w:p w14:paraId="3518A755" w14:textId="7A645552" w:rsidR="000B7FC3" w:rsidRDefault="00655E11" w:rsidP="0041174E">
            <w:pPr>
              <w:rPr>
                <w:color w:val="000000" w:themeColor="text1"/>
              </w:rPr>
            </w:pPr>
            <w:r>
              <w:rPr>
                <w:color w:val="000000" w:themeColor="text1"/>
              </w:rPr>
              <w:t>Generally included</w:t>
            </w:r>
            <w:r w:rsidR="007905E6">
              <w:rPr>
                <w:color w:val="000000" w:themeColor="text1"/>
              </w:rPr>
              <w:t xml:space="preserve"> as part of the initial meeting</w:t>
            </w:r>
            <w:r w:rsidR="00EA2F5E">
              <w:rPr>
                <w:color w:val="000000" w:themeColor="text1"/>
              </w:rPr>
              <w:t xml:space="preserve"> </w:t>
            </w:r>
            <w:r>
              <w:rPr>
                <w:color w:val="000000" w:themeColor="text1"/>
              </w:rPr>
              <w:t>summary if discussed.</w:t>
            </w:r>
          </w:p>
        </w:tc>
      </w:tr>
      <w:tr w:rsidR="00655E11" w14:paraId="431B8359" w14:textId="77777777" w:rsidTr="00F46D05">
        <w:trPr>
          <w:trHeight w:val="548"/>
        </w:trPr>
        <w:tc>
          <w:tcPr>
            <w:tcW w:w="2875" w:type="dxa"/>
            <w:vAlign w:val="center"/>
          </w:tcPr>
          <w:p w14:paraId="3A8C5678" w14:textId="77777777" w:rsidR="00655E11" w:rsidRPr="00D611C8" w:rsidRDefault="00655E11" w:rsidP="0041174E">
            <w:r w:rsidRPr="00D611C8">
              <w:t>Prior use of assistive technology</w:t>
            </w:r>
          </w:p>
        </w:tc>
        <w:tc>
          <w:tcPr>
            <w:tcW w:w="6475" w:type="dxa"/>
          </w:tcPr>
          <w:p w14:paraId="34DDFC0E" w14:textId="2782E5F5" w:rsidR="00655E11" w:rsidRDefault="00655E11" w:rsidP="0041174E">
            <w:pPr>
              <w:rPr>
                <w:color w:val="000000" w:themeColor="text1"/>
              </w:rPr>
            </w:pPr>
            <w:r>
              <w:rPr>
                <w:color w:val="000000" w:themeColor="text1"/>
              </w:rPr>
              <w:t>Generally included as part of the initial meeting summary if discussed.</w:t>
            </w:r>
          </w:p>
        </w:tc>
      </w:tr>
      <w:tr w:rsidR="00655E11" w14:paraId="1CCD5A32" w14:textId="77777777" w:rsidTr="00F46D05">
        <w:trPr>
          <w:trHeight w:val="548"/>
        </w:trPr>
        <w:tc>
          <w:tcPr>
            <w:tcW w:w="2875" w:type="dxa"/>
            <w:vAlign w:val="center"/>
          </w:tcPr>
          <w:p w14:paraId="118AB424" w14:textId="77777777" w:rsidR="00655E11" w:rsidRPr="00D611C8" w:rsidRDefault="00655E11" w:rsidP="0041174E">
            <w:r w:rsidRPr="00D611C8">
              <w:t>Level of comfort and knowledge regarding educational program</w:t>
            </w:r>
          </w:p>
        </w:tc>
        <w:tc>
          <w:tcPr>
            <w:tcW w:w="6475" w:type="dxa"/>
          </w:tcPr>
          <w:p w14:paraId="112D9582" w14:textId="6D48B42C" w:rsidR="00655E11" w:rsidRDefault="00655E11" w:rsidP="0041174E">
            <w:pPr>
              <w:rPr>
                <w:color w:val="000000" w:themeColor="text1"/>
              </w:rPr>
            </w:pPr>
            <w:r>
              <w:rPr>
                <w:color w:val="000000" w:themeColor="text1"/>
              </w:rPr>
              <w:t>Generally included</w:t>
            </w:r>
            <w:r w:rsidR="007905E6">
              <w:rPr>
                <w:color w:val="000000" w:themeColor="text1"/>
              </w:rPr>
              <w:t xml:space="preserve"> as part of the initial meeting</w:t>
            </w:r>
            <w:r w:rsidR="00EA2F5E">
              <w:rPr>
                <w:color w:val="000000" w:themeColor="text1"/>
              </w:rPr>
              <w:t xml:space="preserve"> </w:t>
            </w:r>
            <w:r>
              <w:rPr>
                <w:color w:val="000000" w:themeColor="text1"/>
              </w:rPr>
              <w:t>summary if discussed as a relevant issue (especially important for graduate and professional students).</w:t>
            </w:r>
          </w:p>
        </w:tc>
      </w:tr>
      <w:tr w:rsidR="00655E11" w14:paraId="3B8C4681" w14:textId="77777777" w:rsidTr="00F46D05">
        <w:trPr>
          <w:trHeight w:val="548"/>
        </w:trPr>
        <w:tc>
          <w:tcPr>
            <w:tcW w:w="2875" w:type="dxa"/>
            <w:vAlign w:val="center"/>
          </w:tcPr>
          <w:p w14:paraId="0D09EBF6" w14:textId="77777777" w:rsidR="00655E11" w:rsidRPr="00D611C8" w:rsidRDefault="00655E11" w:rsidP="0041174E">
            <w:r w:rsidRPr="00D611C8">
              <w:t>Future board or other planned high stakes exam accommodations</w:t>
            </w:r>
          </w:p>
        </w:tc>
        <w:tc>
          <w:tcPr>
            <w:tcW w:w="6475" w:type="dxa"/>
          </w:tcPr>
          <w:p w14:paraId="50ADEDE5" w14:textId="48331DE5" w:rsidR="00655E11" w:rsidRDefault="00655E11" w:rsidP="0041174E">
            <w:pPr>
              <w:rPr>
                <w:color w:val="000000" w:themeColor="text1"/>
              </w:rPr>
            </w:pPr>
            <w:r>
              <w:rPr>
                <w:color w:val="000000" w:themeColor="text1"/>
              </w:rPr>
              <w:t xml:space="preserve">Generally included as part of the initial meeting summary if discussed or if presented as a concern closer to the high </w:t>
            </w:r>
            <w:proofErr w:type="gramStart"/>
            <w:r>
              <w:rPr>
                <w:color w:val="000000" w:themeColor="text1"/>
              </w:rPr>
              <w:t>stakes</w:t>
            </w:r>
            <w:proofErr w:type="gramEnd"/>
            <w:r>
              <w:rPr>
                <w:color w:val="000000" w:themeColor="text1"/>
              </w:rPr>
              <w:t xml:space="preserve"> exams.</w:t>
            </w:r>
          </w:p>
        </w:tc>
      </w:tr>
      <w:tr w:rsidR="00655E11" w14:paraId="747F2672" w14:textId="77777777" w:rsidTr="00F46D05">
        <w:trPr>
          <w:trHeight w:val="548"/>
        </w:trPr>
        <w:tc>
          <w:tcPr>
            <w:tcW w:w="2875" w:type="dxa"/>
            <w:vAlign w:val="center"/>
          </w:tcPr>
          <w:p w14:paraId="0F799450" w14:textId="77777777" w:rsidR="00655E11" w:rsidRPr="00D611C8" w:rsidRDefault="00655E11" w:rsidP="0041174E">
            <w:r w:rsidRPr="00D611C8">
              <w:t>Review and analysis of submitted documentation</w:t>
            </w:r>
          </w:p>
        </w:tc>
        <w:tc>
          <w:tcPr>
            <w:tcW w:w="6475" w:type="dxa"/>
          </w:tcPr>
          <w:p w14:paraId="463B858C" w14:textId="7FB5DBE8" w:rsidR="00655E11" w:rsidRDefault="00655E11" w:rsidP="0041174E">
            <w:pPr>
              <w:rPr>
                <w:color w:val="000000" w:themeColor="text1"/>
              </w:rPr>
            </w:pPr>
            <w:r>
              <w:rPr>
                <w:color w:val="000000" w:themeColor="text1"/>
              </w:rPr>
              <w:t>Referenced in</w:t>
            </w:r>
            <w:r w:rsidR="0002505C">
              <w:rPr>
                <w:color w:val="000000" w:themeColor="text1"/>
              </w:rPr>
              <w:t xml:space="preserve"> notes</w:t>
            </w:r>
            <w:r>
              <w:rPr>
                <w:color w:val="000000" w:themeColor="text1"/>
              </w:rPr>
              <w:t xml:space="preserve"> when the </w:t>
            </w:r>
            <w:r w:rsidR="002A425D">
              <w:rPr>
                <w:color w:val="000000" w:themeColor="text1"/>
              </w:rPr>
              <w:t>DRP</w:t>
            </w:r>
            <w:r>
              <w:rPr>
                <w:color w:val="000000" w:themeColor="text1"/>
              </w:rPr>
              <w:t xml:space="preserve"> needs to connect the dots between documentation information and access and accommodation outcomes.</w:t>
            </w:r>
          </w:p>
        </w:tc>
      </w:tr>
      <w:tr w:rsidR="00655E11" w14:paraId="53D09AB0" w14:textId="77777777" w:rsidTr="00F46D05">
        <w:trPr>
          <w:trHeight w:val="548"/>
        </w:trPr>
        <w:tc>
          <w:tcPr>
            <w:tcW w:w="2875" w:type="dxa"/>
            <w:vAlign w:val="center"/>
          </w:tcPr>
          <w:p w14:paraId="4CF2D468" w14:textId="77777777" w:rsidR="00655E11" w:rsidRPr="00D611C8" w:rsidRDefault="00655E11" w:rsidP="0041174E">
            <w:r w:rsidRPr="00D611C8">
              <w:t>Other Pertinent Information</w:t>
            </w:r>
          </w:p>
        </w:tc>
        <w:tc>
          <w:tcPr>
            <w:tcW w:w="6475" w:type="dxa"/>
          </w:tcPr>
          <w:p w14:paraId="1ACB7053" w14:textId="5502EE93" w:rsidR="00655E11" w:rsidRDefault="00655E11" w:rsidP="0041174E">
            <w:pPr>
              <w:rPr>
                <w:color w:val="000000" w:themeColor="text1"/>
              </w:rPr>
            </w:pPr>
            <w:r>
              <w:rPr>
                <w:color w:val="000000" w:themeColor="text1"/>
              </w:rPr>
              <w:t>Additional holistic information may be gathered during the initial meeting or could be presented at other times when the information intersects with ba</w:t>
            </w:r>
            <w:r w:rsidR="001F1CD5">
              <w:rPr>
                <w:color w:val="000000" w:themeColor="text1"/>
              </w:rPr>
              <w:t>rriers that need to be addressed</w:t>
            </w:r>
            <w:r>
              <w:rPr>
                <w:color w:val="000000" w:themeColor="text1"/>
              </w:rPr>
              <w:t>. This information could be included in</w:t>
            </w:r>
            <w:r w:rsidR="0002505C">
              <w:rPr>
                <w:color w:val="000000" w:themeColor="text1"/>
              </w:rPr>
              <w:t xml:space="preserve"> notes</w:t>
            </w:r>
            <w:r>
              <w:rPr>
                <w:color w:val="000000" w:themeColor="text1"/>
              </w:rPr>
              <w:t xml:space="preserve"> for general information purposes or when needed to support decisions and referrals made. Examples of such information include: </w:t>
            </w:r>
          </w:p>
          <w:p w14:paraId="09A0F221" w14:textId="77777777" w:rsidR="00655E11" w:rsidRPr="000B7FC3" w:rsidRDefault="00655E11" w:rsidP="000B7FC3">
            <w:pPr>
              <w:pStyle w:val="ListParagraph"/>
              <w:numPr>
                <w:ilvl w:val="0"/>
                <w:numId w:val="39"/>
              </w:numPr>
              <w:rPr>
                <w:color w:val="000000" w:themeColor="text1"/>
              </w:rPr>
            </w:pPr>
            <w:r w:rsidRPr="000B7FC3">
              <w:rPr>
                <w:color w:val="000000" w:themeColor="text1"/>
              </w:rPr>
              <w:t>Major, minor, and career goals;</w:t>
            </w:r>
          </w:p>
          <w:p w14:paraId="7E758485" w14:textId="77777777" w:rsidR="00655E11" w:rsidRPr="000B7FC3" w:rsidRDefault="00655E11" w:rsidP="000B7FC3">
            <w:pPr>
              <w:pStyle w:val="ListParagraph"/>
              <w:numPr>
                <w:ilvl w:val="0"/>
                <w:numId w:val="39"/>
              </w:numPr>
              <w:rPr>
                <w:color w:val="000000" w:themeColor="text1"/>
              </w:rPr>
            </w:pPr>
            <w:r w:rsidRPr="000B7FC3">
              <w:rPr>
                <w:color w:val="000000" w:themeColor="text1"/>
              </w:rPr>
              <w:t xml:space="preserve">Support network; </w:t>
            </w:r>
          </w:p>
          <w:p w14:paraId="7D69ECC8" w14:textId="77777777" w:rsidR="00655E11" w:rsidRPr="000B7FC3" w:rsidRDefault="00655E11" w:rsidP="000B7FC3">
            <w:pPr>
              <w:pStyle w:val="ListParagraph"/>
              <w:numPr>
                <w:ilvl w:val="0"/>
                <w:numId w:val="39"/>
              </w:numPr>
              <w:rPr>
                <w:color w:val="000000" w:themeColor="text1"/>
              </w:rPr>
            </w:pPr>
            <w:r w:rsidRPr="000B7FC3">
              <w:rPr>
                <w:color w:val="000000" w:themeColor="text1"/>
              </w:rPr>
              <w:t>Clubs and organizations;</w:t>
            </w:r>
          </w:p>
          <w:p w14:paraId="63ADA845" w14:textId="77777777" w:rsidR="00655E11" w:rsidRPr="000B7FC3" w:rsidRDefault="00655E11" w:rsidP="000B7FC3">
            <w:pPr>
              <w:pStyle w:val="ListParagraph"/>
              <w:numPr>
                <w:ilvl w:val="0"/>
                <w:numId w:val="39"/>
              </w:numPr>
              <w:rPr>
                <w:color w:val="000000" w:themeColor="text1"/>
              </w:rPr>
            </w:pPr>
            <w:r w:rsidRPr="000B7FC3">
              <w:rPr>
                <w:color w:val="000000" w:themeColor="text1"/>
              </w:rPr>
              <w:t>Financial landscape including financial aid and scholarships;</w:t>
            </w:r>
          </w:p>
          <w:p w14:paraId="181D4366" w14:textId="77777777" w:rsidR="00655E11" w:rsidRPr="000B7FC3" w:rsidRDefault="00655E11" w:rsidP="000B7FC3">
            <w:pPr>
              <w:pStyle w:val="ListParagraph"/>
              <w:numPr>
                <w:ilvl w:val="0"/>
                <w:numId w:val="39"/>
              </w:numPr>
              <w:rPr>
                <w:color w:val="000000" w:themeColor="text1"/>
              </w:rPr>
            </w:pPr>
            <w:r w:rsidRPr="000B7FC3">
              <w:rPr>
                <w:color w:val="000000" w:themeColor="text1"/>
              </w:rPr>
              <w:t>Learning styles;</w:t>
            </w:r>
          </w:p>
          <w:p w14:paraId="35AF5BD9" w14:textId="77777777" w:rsidR="00655E11" w:rsidRPr="000B7FC3" w:rsidRDefault="00655E11" w:rsidP="000B7FC3">
            <w:pPr>
              <w:pStyle w:val="ListParagraph"/>
              <w:numPr>
                <w:ilvl w:val="0"/>
                <w:numId w:val="39"/>
              </w:numPr>
              <w:rPr>
                <w:color w:val="000000" w:themeColor="text1"/>
              </w:rPr>
            </w:pPr>
            <w:r w:rsidRPr="000B7FC3">
              <w:rPr>
                <w:color w:val="000000" w:themeColor="text1"/>
              </w:rPr>
              <w:t>Academic strengths and weaknesses;</w:t>
            </w:r>
          </w:p>
          <w:p w14:paraId="23636BBA" w14:textId="77777777" w:rsidR="00655E11" w:rsidRPr="000B7FC3" w:rsidRDefault="00655E11" w:rsidP="000B7FC3">
            <w:pPr>
              <w:pStyle w:val="ListParagraph"/>
              <w:numPr>
                <w:ilvl w:val="0"/>
                <w:numId w:val="39"/>
              </w:numPr>
              <w:rPr>
                <w:color w:val="000000" w:themeColor="text1"/>
              </w:rPr>
            </w:pPr>
            <w:r w:rsidRPr="000B7FC3">
              <w:rPr>
                <w:color w:val="000000" w:themeColor="text1"/>
              </w:rPr>
              <w:t>Living situation;</w:t>
            </w:r>
          </w:p>
          <w:p w14:paraId="38287485" w14:textId="77777777" w:rsidR="00655E11" w:rsidRPr="000B7FC3" w:rsidRDefault="00655E11" w:rsidP="000B7FC3">
            <w:pPr>
              <w:pStyle w:val="ListParagraph"/>
              <w:numPr>
                <w:ilvl w:val="0"/>
                <w:numId w:val="39"/>
              </w:numPr>
              <w:rPr>
                <w:color w:val="000000" w:themeColor="text1"/>
              </w:rPr>
            </w:pPr>
            <w:r w:rsidRPr="000B7FC3">
              <w:rPr>
                <w:color w:val="000000" w:themeColor="text1"/>
              </w:rPr>
              <w:t xml:space="preserve">Current employment; </w:t>
            </w:r>
          </w:p>
          <w:p w14:paraId="030AE3C4" w14:textId="77777777" w:rsidR="00655E11" w:rsidRPr="000B7FC3" w:rsidRDefault="00655E11" w:rsidP="000B7FC3">
            <w:pPr>
              <w:pStyle w:val="ListParagraph"/>
              <w:numPr>
                <w:ilvl w:val="0"/>
                <w:numId w:val="39"/>
              </w:numPr>
              <w:rPr>
                <w:color w:val="000000" w:themeColor="text1"/>
              </w:rPr>
            </w:pPr>
            <w:r w:rsidRPr="000B7FC3">
              <w:rPr>
                <w:color w:val="000000" w:themeColor="text1"/>
              </w:rPr>
              <w:t>Interest in tutoring, counseling, student health, multicultural, career, or recreational services.</w:t>
            </w:r>
          </w:p>
        </w:tc>
      </w:tr>
      <w:tr w:rsidR="00655E11" w14:paraId="77577252" w14:textId="77777777" w:rsidTr="00F46D05">
        <w:trPr>
          <w:trHeight w:val="548"/>
        </w:trPr>
        <w:tc>
          <w:tcPr>
            <w:tcW w:w="2875" w:type="dxa"/>
            <w:vAlign w:val="center"/>
          </w:tcPr>
          <w:p w14:paraId="04CB2C88" w14:textId="77777777" w:rsidR="00655E11" w:rsidRPr="00D611C8" w:rsidRDefault="00655E11" w:rsidP="0041174E">
            <w:r w:rsidRPr="00D611C8">
              <w:lastRenderedPageBreak/>
              <w:t>Notification of Policies and Procedures</w:t>
            </w:r>
          </w:p>
        </w:tc>
        <w:tc>
          <w:tcPr>
            <w:tcW w:w="6475" w:type="dxa"/>
          </w:tcPr>
          <w:p w14:paraId="017818AE" w14:textId="006E2959" w:rsidR="00655E11" w:rsidRDefault="00655E11" w:rsidP="0041174E">
            <w:pPr>
              <w:rPr>
                <w:color w:val="000000" w:themeColor="text1"/>
              </w:rPr>
            </w:pPr>
            <w:r>
              <w:rPr>
                <w:color w:val="000000" w:themeColor="text1"/>
              </w:rPr>
              <w:t xml:space="preserve">Use email messages and/or </w:t>
            </w:r>
            <w:r w:rsidR="002A425D">
              <w:rPr>
                <w:color w:val="000000" w:themeColor="text1"/>
              </w:rPr>
              <w:t>DRP</w:t>
            </w:r>
            <w:r>
              <w:rPr>
                <w:color w:val="000000" w:themeColor="text1"/>
              </w:rPr>
              <w:t xml:space="preserve"> database tools to communicate to the student the office policies and procedures relative to the student’s specific situation. These</w:t>
            </w:r>
            <w:r w:rsidR="0002505C">
              <w:rPr>
                <w:color w:val="000000" w:themeColor="text1"/>
              </w:rPr>
              <w:t xml:space="preserve"> notes</w:t>
            </w:r>
            <w:r>
              <w:rPr>
                <w:color w:val="000000" w:themeColor="text1"/>
              </w:rPr>
              <w:t xml:space="preserve"> may need to be done annually, especially if policies and procedures are updated.</w:t>
            </w:r>
          </w:p>
        </w:tc>
      </w:tr>
      <w:tr w:rsidR="00655E11" w14:paraId="127A0F9D" w14:textId="77777777" w:rsidTr="00F46D05">
        <w:trPr>
          <w:trHeight w:val="548"/>
        </w:trPr>
        <w:tc>
          <w:tcPr>
            <w:tcW w:w="2875" w:type="dxa"/>
            <w:vAlign w:val="center"/>
          </w:tcPr>
          <w:p w14:paraId="70C9ACF2" w14:textId="77777777" w:rsidR="00655E11" w:rsidRPr="00D611C8" w:rsidRDefault="00655E11" w:rsidP="0041174E">
            <w:r w:rsidRPr="00D611C8">
              <w:t>Specific Need Matters</w:t>
            </w:r>
          </w:p>
        </w:tc>
        <w:tc>
          <w:tcPr>
            <w:tcW w:w="6475" w:type="dxa"/>
          </w:tcPr>
          <w:p w14:paraId="03FCC0B8" w14:textId="106467C6" w:rsidR="00655E11" w:rsidRDefault="00655E11" w:rsidP="0041174E">
            <w:pPr>
              <w:rPr>
                <w:color w:val="000000" w:themeColor="text1"/>
              </w:rPr>
            </w:pPr>
            <w:r>
              <w:rPr>
                <w:color w:val="000000" w:themeColor="text1"/>
              </w:rPr>
              <w:t>Use emails and/or brief</w:t>
            </w:r>
            <w:r w:rsidR="0002505C">
              <w:rPr>
                <w:color w:val="000000" w:themeColor="text1"/>
              </w:rPr>
              <w:t xml:space="preserve"> notes</w:t>
            </w:r>
            <w:r>
              <w:rPr>
                <w:color w:val="000000" w:themeColor="text1"/>
              </w:rPr>
              <w:t xml:space="preserve"> to capture any subsequent issues presented by the student after the initial meeting. These notes can often be extremely short and direct at the specific request, b</w:t>
            </w:r>
            <w:r w:rsidR="007905E6">
              <w:rPr>
                <w:color w:val="000000" w:themeColor="text1"/>
              </w:rPr>
              <w:t>arrier, or concern presented. V</w:t>
            </w:r>
            <w:r>
              <w:rPr>
                <w:color w:val="000000" w:themeColor="text1"/>
              </w:rPr>
              <w:t>aluable note</w:t>
            </w:r>
            <w:r w:rsidR="007905E6">
              <w:rPr>
                <w:color w:val="000000" w:themeColor="text1"/>
              </w:rPr>
              <w:t>s</w:t>
            </w:r>
            <w:r>
              <w:rPr>
                <w:color w:val="000000" w:themeColor="text1"/>
              </w:rPr>
              <w:t xml:space="preserve"> on specific matter</w:t>
            </w:r>
            <w:r w:rsidR="007905E6">
              <w:rPr>
                <w:color w:val="000000" w:themeColor="text1"/>
              </w:rPr>
              <w:t>s identify</w:t>
            </w:r>
            <w:r>
              <w:rPr>
                <w:color w:val="000000" w:themeColor="text1"/>
              </w:rPr>
              <w:t xml:space="preserve"> the situation and the action taken to address the matter. </w:t>
            </w:r>
            <w:r w:rsidR="002A425D">
              <w:rPr>
                <w:color w:val="000000" w:themeColor="text1"/>
              </w:rPr>
              <w:t>DRP</w:t>
            </w:r>
            <w:r>
              <w:rPr>
                <w:color w:val="000000" w:themeColor="text1"/>
              </w:rPr>
              <w:t>s need to use judgment as to when to capture the multitude of specific need matters that are presented on a daily and weekly basis.</w:t>
            </w:r>
          </w:p>
        </w:tc>
      </w:tr>
      <w:tr w:rsidR="00655E11" w14:paraId="38057FD5" w14:textId="77777777" w:rsidTr="00F46D05">
        <w:trPr>
          <w:trHeight w:val="70"/>
        </w:trPr>
        <w:tc>
          <w:tcPr>
            <w:tcW w:w="2875" w:type="dxa"/>
            <w:vAlign w:val="center"/>
          </w:tcPr>
          <w:p w14:paraId="6FB5B96C" w14:textId="77777777" w:rsidR="00655E11" w:rsidRPr="00D611C8" w:rsidRDefault="00655E11" w:rsidP="0041174E">
            <w:r w:rsidRPr="00D611C8">
              <w:t>Environmental Barriers to Access</w:t>
            </w:r>
          </w:p>
        </w:tc>
        <w:tc>
          <w:tcPr>
            <w:tcW w:w="6475" w:type="dxa"/>
          </w:tcPr>
          <w:p w14:paraId="299757B3" w14:textId="73074F77" w:rsidR="00655E11" w:rsidRDefault="00655E11" w:rsidP="0041174E">
            <w:pPr>
              <w:rPr>
                <w:color w:val="000000" w:themeColor="text1"/>
              </w:rPr>
            </w:pPr>
            <w:r>
              <w:rPr>
                <w:color w:val="000000" w:themeColor="text1"/>
              </w:rPr>
              <w:t>It</w:t>
            </w:r>
            <w:r w:rsidRPr="00B437F7">
              <w:rPr>
                <w:color w:val="000000" w:themeColor="text1"/>
              </w:rPr>
              <w:t xml:space="preserve"> is important to document the barriers present within the environment and the impact of the barriers on student access.</w:t>
            </w:r>
            <w:r>
              <w:rPr>
                <w:color w:val="000000" w:themeColor="text1"/>
              </w:rPr>
              <w:t xml:space="preserve"> Often a </w:t>
            </w:r>
            <w:r w:rsidR="002A425D">
              <w:rPr>
                <w:color w:val="000000" w:themeColor="text1"/>
              </w:rPr>
              <w:t>DRP</w:t>
            </w:r>
            <w:r>
              <w:rPr>
                <w:color w:val="000000" w:themeColor="text1"/>
              </w:rPr>
              <w:t xml:space="preserve"> addresses a student concern by responding to one of these barriers that may be helpful to articulate in a note: </w:t>
            </w:r>
          </w:p>
          <w:p w14:paraId="27A9A745" w14:textId="77777777" w:rsidR="00655E11" w:rsidRPr="00B437F7" w:rsidRDefault="00655E11" w:rsidP="000B7FC3">
            <w:pPr>
              <w:pStyle w:val="ListParagraph"/>
              <w:numPr>
                <w:ilvl w:val="0"/>
                <w:numId w:val="40"/>
              </w:numPr>
            </w:pPr>
            <w:r w:rsidRPr="00B437F7">
              <w:t>A physical accessibility issue (e.g., a lack of accessible furniture in the classroom);</w:t>
            </w:r>
          </w:p>
          <w:p w14:paraId="3282D936" w14:textId="77777777" w:rsidR="00655E11" w:rsidRPr="00B437F7" w:rsidRDefault="00655E11" w:rsidP="000B7FC3">
            <w:pPr>
              <w:pStyle w:val="ListParagraph"/>
              <w:numPr>
                <w:ilvl w:val="0"/>
                <w:numId w:val="40"/>
              </w:numPr>
            </w:pPr>
            <w:r w:rsidRPr="00B437F7">
              <w:t>A digital accessibility concern (e.g., a lack of captioning on videos);</w:t>
            </w:r>
          </w:p>
          <w:p w14:paraId="60D3A99B" w14:textId="77777777" w:rsidR="00655E11" w:rsidRPr="00B437F7" w:rsidRDefault="00655E11" w:rsidP="000B7FC3">
            <w:pPr>
              <w:pStyle w:val="ListParagraph"/>
              <w:numPr>
                <w:ilvl w:val="0"/>
                <w:numId w:val="40"/>
              </w:numPr>
            </w:pPr>
            <w:r w:rsidRPr="00B437F7">
              <w:t>A restrictive policy challenge (e.g., a course attendance policy that poses a challenge for a student with a chronic health condition); or  </w:t>
            </w:r>
          </w:p>
          <w:p w14:paraId="331E99F8" w14:textId="77777777" w:rsidR="00655E11" w:rsidRPr="00B437F7" w:rsidRDefault="00655E11" w:rsidP="000B7FC3">
            <w:pPr>
              <w:pStyle w:val="ListParagraph"/>
              <w:numPr>
                <w:ilvl w:val="0"/>
                <w:numId w:val="40"/>
              </w:numPr>
            </w:pPr>
            <w:r w:rsidRPr="00B437F7">
              <w:t xml:space="preserve">Attitudinal barriers including a lack of awareness and understanding about disability (e.g., a professor who refuses to provide extended time for an exam or asks about the disability). </w:t>
            </w:r>
          </w:p>
        </w:tc>
      </w:tr>
      <w:tr w:rsidR="00655E11" w14:paraId="3DB71B49" w14:textId="77777777" w:rsidTr="00F46D05">
        <w:trPr>
          <w:trHeight w:val="70"/>
        </w:trPr>
        <w:tc>
          <w:tcPr>
            <w:tcW w:w="2875" w:type="dxa"/>
            <w:vAlign w:val="center"/>
          </w:tcPr>
          <w:p w14:paraId="4605E5D2" w14:textId="77777777" w:rsidR="00655E11" w:rsidRPr="00D611C8" w:rsidRDefault="00655E11" w:rsidP="0041174E">
            <w:r w:rsidRPr="00D611C8">
              <w:t>Experiential Learning</w:t>
            </w:r>
          </w:p>
        </w:tc>
        <w:tc>
          <w:tcPr>
            <w:tcW w:w="6475" w:type="dxa"/>
          </w:tcPr>
          <w:p w14:paraId="6B4E8227" w14:textId="1A789D65" w:rsidR="00655E11" w:rsidRDefault="00655E11" w:rsidP="0041174E">
            <w:pPr>
              <w:rPr>
                <w:color w:val="000000" w:themeColor="text1"/>
              </w:rPr>
            </w:pPr>
            <w:r>
              <w:rPr>
                <w:color w:val="000000" w:themeColor="text1"/>
              </w:rPr>
              <w:t xml:space="preserve">When students are required to participate in </w:t>
            </w:r>
            <w:r w:rsidRPr="00233949">
              <w:rPr>
                <w:color w:val="000000" w:themeColor="text1"/>
              </w:rPr>
              <w:t xml:space="preserve">experiential learning courses such as student teaching, co-ops, practicums, field work, clinicals, </w:t>
            </w:r>
            <w:r>
              <w:rPr>
                <w:color w:val="000000" w:themeColor="text1"/>
              </w:rPr>
              <w:t xml:space="preserve">or </w:t>
            </w:r>
            <w:r w:rsidRPr="00233949">
              <w:rPr>
                <w:color w:val="000000" w:themeColor="text1"/>
              </w:rPr>
              <w:t>internships</w:t>
            </w:r>
            <w:r>
              <w:rPr>
                <w:color w:val="000000" w:themeColor="text1"/>
              </w:rPr>
              <w:t xml:space="preserve">, the access and accommodation outcomes will likely differ from traditional academic experiences. </w:t>
            </w:r>
            <w:r w:rsidR="002A425D">
              <w:rPr>
                <w:color w:val="000000" w:themeColor="text1"/>
              </w:rPr>
              <w:t>DRP</w:t>
            </w:r>
            <w:r>
              <w:rPr>
                <w:color w:val="000000" w:themeColor="text1"/>
              </w:rPr>
              <w:t>s should consider documenting the what, why</w:t>
            </w:r>
            <w:r w:rsidR="00B4070D">
              <w:rPr>
                <w:color w:val="000000" w:themeColor="text1"/>
              </w:rPr>
              <w:t>,</w:t>
            </w:r>
            <w:r>
              <w:rPr>
                <w:color w:val="000000" w:themeColor="text1"/>
              </w:rPr>
              <w:t xml:space="preserve"> and how of these experiences by noting such relevant elements as: </w:t>
            </w:r>
          </w:p>
          <w:p w14:paraId="3DE3FC58" w14:textId="77777777" w:rsidR="00655E11" w:rsidRPr="000B7FC3" w:rsidRDefault="00655E11" w:rsidP="000B7FC3">
            <w:pPr>
              <w:pStyle w:val="ListParagraph"/>
              <w:numPr>
                <w:ilvl w:val="0"/>
                <w:numId w:val="41"/>
              </w:numPr>
              <w:rPr>
                <w:color w:val="000000" w:themeColor="text1"/>
              </w:rPr>
            </w:pPr>
            <w:r w:rsidRPr="000B7FC3">
              <w:rPr>
                <w:color w:val="000000" w:themeColor="text1"/>
              </w:rPr>
              <w:t>Selective placement, restrictions to specific setting, or other barriers in the environment;</w:t>
            </w:r>
          </w:p>
          <w:p w14:paraId="6E547E47" w14:textId="77777777" w:rsidR="00655E11" w:rsidRPr="000B7FC3" w:rsidRDefault="00655E11" w:rsidP="000B7FC3">
            <w:pPr>
              <w:pStyle w:val="ListParagraph"/>
              <w:numPr>
                <w:ilvl w:val="0"/>
                <w:numId w:val="41"/>
              </w:numPr>
              <w:rPr>
                <w:color w:val="000000" w:themeColor="text1"/>
              </w:rPr>
            </w:pPr>
            <w:r w:rsidRPr="000B7FC3">
              <w:rPr>
                <w:color w:val="000000" w:themeColor="text1"/>
              </w:rPr>
              <w:t>Schedule restrictions, for example: No overnight call;</w:t>
            </w:r>
          </w:p>
          <w:p w14:paraId="3A7D607B" w14:textId="77777777" w:rsidR="00655E11" w:rsidRPr="000B7FC3" w:rsidRDefault="00655E11" w:rsidP="000B7FC3">
            <w:pPr>
              <w:pStyle w:val="ListParagraph"/>
              <w:numPr>
                <w:ilvl w:val="0"/>
                <w:numId w:val="41"/>
              </w:numPr>
              <w:rPr>
                <w:color w:val="000000" w:themeColor="text1"/>
              </w:rPr>
            </w:pPr>
            <w:r w:rsidRPr="000B7FC3">
              <w:rPr>
                <w:color w:val="000000" w:themeColor="text1"/>
              </w:rPr>
              <w:t>Required or expected competencies or clinical skills that require accommodation;</w:t>
            </w:r>
          </w:p>
          <w:p w14:paraId="76EB1DBB" w14:textId="77777777" w:rsidR="00655E11" w:rsidRPr="000B7FC3" w:rsidRDefault="00655E11" w:rsidP="000B7FC3">
            <w:pPr>
              <w:pStyle w:val="ListParagraph"/>
              <w:numPr>
                <w:ilvl w:val="0"/>
                <w:numId w:val="41"/>
              </w:numPr>
              <w:rPr>
                <w:color w:val="000000" w:themeColor="text1"/>
              </w:rPr>
            </w:pPr>
            <w:r w:rsidRPr="000B7FC3">
              <w:rPr>
                <w:color w:val="000000" w:themeColor="text1"/>
              </w:rPr>
              <w:t>Concerns about safe patient or client care and how these were addressed;</w:t>
            </w:r>
          </w:p>
          <w:p w14:paraId="34E080FA" w14:textId="77777777" w:rsidR="00655E11" w:rsidRPr="000B7FC3" w:rsidRDefault="00655E11" w:rsidP="000B7FC3">
            <w:pPr>
              <w:pStyle w:val="ListParagraph"/>
              <w:numPr>
                <w:ilvl w:val="0"/>
                <w:numId w:val="41"/>
              </w:numPr>
              <w:rPr>
                <w:color w:val="000000" w:themeColor="text1"/>
              </w:rPr>
            </w:pPr>
            <w:r w:rsidRPr="000B7FC3">
              <w:rPr>
                <w:color w:val="000000" w:themeColor="text1"/>
              </w:rPr>
              <w:lastRenderedPageBreak/>
              <w:t>Need for assistive technology (and possible barriers to its implementation);</w:t>
            </w:r>
          </w:p>
          <w:p w14:paraId="23C0BBFB" w14:textId="77777777" w:rsidR="00655E11" w:rsidRPr="000B7FC3" w:rsidRDefault="00655E11" w:rsidP="000B7FC3">
            <w:pPr>
              <w:pStyle w:val="ListParagraph"/>
              <w:numPr>
                <w:ilvl w:val="0"/>
                <w:numId w:val="41"/>
              </w:numPr>
              <w:rPr>
                <w:color w:val="000000" w:themeColor="text1"/>
              </w:rPr>
            </w:pPr>
            <w:r w:rsidRPr="000B7FC3">
              <w:rPr>
                <w:color w:val="000000" w:themeColor="text1"/>
              </w:rPr>
              <w:t>Need for ergonomics;</w:t>
            </w:r>
          </w:p>
          <w:p w14:paraId="33F858C3" w14:textId="77777777" w:rsidR="00655E11" w:rsidRPr="000B7FC3" w:rsidRDefault="00655E11" w:rsidP="000B7FC3">
            <w:pPr>
              <w:pStyle w:val="ListParagraph"/>
              <w:numPr>
                <w:ilvl w:val="0"/>
                <w:numId w:val="41"/>
              </w:numPr>
              <w:rPr>
                <w:color w:val="000000" w:themeColor="text1"/>
              </w:rPr>
            </w:pPr>
            <w:r w:rsidRPr="000B7FC3">
              <w:rPr>
                <w:color w:val="000000" w:themeColor="text1"/>
              </w:rPr>
              <w:t>Patient Health Information (PHI) concerns that result from the use of assistive technology;</w:t>
            </w:r>
          </w:p>
          <w:p w14:paraId="5971FCBE" w14:textId="786F907F" w:rsidR="00655E11" w:rsidRPr="000B7FC3" w:rsidRDefault="00655E11" w:rsidP="000B7FC3">
            <w:pPr>
              <w:pStyle w:val="ListParagraph"/>
              <w:numPr>
                <w:ilvl w:val="0"/>
                <w:numId w:val="41"/>
              </w:numPr>
              <w:rPr>
                <w:color w:val="000000" w:themeColor="text1"/>
              </w:rPr>
            </w:pPr>
            <w:r w:rsidRPr="000B7FC3">
              <w:rPr>
                <w:color w:val="000000" w:themeColor="text1"/>
              </w:rPr>
              <w:t xml:space="preserve">A record </w:t>
            </w:r>
            <w:r w:rsidR="006B7156" w:rsidRPr="000B7FC3">
              <w:rPr>
                <w:color w:val="000000" w:themeColor="text1"/>
              </w:rPr>
              <w:t xml:space="preserve">of </w:t>
            </w:r>
            <w:r w:rsidRPr="000B7FC3">
              <w:rPr>
                <w:color w:val="000000" w:themeColor="text1"/>
              </w:rPr>
              <w:t>accommodation implementation and the stakeholders consulted to determine clinical or site accommodations.</w:t>
            </w:r>
          </w:p>
          <w:p w14:paraId="00EA75D5" w14:textId="78B515BC" w:rsidR="00655E11" w:rsidRPr="00233949" w:rsidRDefault="00655E11" w:rsidP="0041174E">
            <w:pPr>
              <w:rPr>
                <w:color w:val="000000" w:themeColor="text1"/>
              </w:rPr>
            </w:pPr>
            <w:r>
              <w:rPr>
                <w:color w:val="000000" w:themeColor="text1"/>
              </w:rPr>
              <w:t xml:space="preserve">In addition to the details, rationales for decisions should be included. An email to the student with a summary of the outcome may be beneficial and serve as a </w:t>
            </w:r>
            <w:r w:rsidR="007905E6">
              <w:rPr>
                <w:color w:val="000000" w:themeColor="text1"/>
              </w:rPr>
              <w:t>valuable note</w:t>
            </w:r>
            <w:r>
              <w:rPr>
                <w:color w:val="000000" w:themeColor="text1"/>
              </w:rPr>
              <w:t xml:space="preserve">. </w:t>
            </w:r>
          </w:p>
        </w:tc>
      </w:tr>
      <w:tr w:rsidR="00655E11" w14:paraId="59ADA2B8" w14:textId="77777777" w:rsidTr="00F46D05">
        <w:trPr>
          <w:trHeight w:val="70"/>
        </w:trPr>
        <w:tc>
          <w:tcPr>
            <w:tcW w:w="2875" w:type="dxa"/>
            <w:vAlign w:val="center"/>
          </w:tcPr>
          <w:p w14:paraId="349E8E1F" w14:textId="77777777" w:rsidR="00655E11" w:rsidRPr="00D611C8" w:rsidRDefault="00655E11" w:rsidP="0041174E">
            <w:r w:rsidRPr="00D611C8">
              <w:lastRenderedPageBreak/>
              <w:t>Consults with Faculty/Stakeholders</w:t>
            </w:r>
          </w:p>
        </w:tc>
        <w:tc>
          <w:tcPr>
            <w:tcW w:w="6475" w:type="dxa"/>
          </w:tcPr>
          <w:p w14:paraId="41BF0EF5" w14:textId="190F9F41" w:rsidR="00655E11" w:rsidRDefault="00655E11" w:rsidP="0041174E">
            <w:pPr>
              <w:rPr>
                <w:color w:val="000000" w:themeColor="text1"/>
              </w:rPr>
            </w:pPr>
            <w:r>
              <w:rPr>
                <w:color w:val="000000" w:themeColor="text1"/>
              </w:rPr>
              <w:t>Use emails and/or brief</w:t>
            </w:r>
            <w:r w:rsidR="0002505C">
              <w:rPr>
                <w:color w:val="000000" w:themeColor="text1"/>
              </w:rPr>
              <w:t xml:space="preserve"> notes</w:t>
            </w:r>
            <w:r>
              <w:rPr>
                <w:color w:val="000000" w:themeColor="text1"/>
              </w:rPr>
              <w:t xml:space="preserve"> to capture consultations with faculty, staff</w:t>
            </w:r>
            <w:r w:rsidR="00DB0A40">
              <w:rPr>
                <w:color w:val="000000" w:themeColor="text1"/>
              </w:rPr>
              <w:t>,</w:t>
            </w:r>
            <w:r>
              <w:rPr>
                <w:color w:val="000000" w:themeColor="text1"/>
              </w:rPr>
              <w:t xml:space="preserve"> or other stakeholders when addressing a specific access situation. </w:t>
            </w:r>
            <w:r w:rsidRPr="00B437F7">
              <w:rPr>
                <w:color w:val="000000" w:themeColor="text1"/>
              </w:rPr>
              <w:t>Occasionally, faculty object to accommodations, with concerns that accommodations compromise course objectives or pose fundamental alterations. These objections necessitate consultation</w:t>
            </w:r>
            <w:r>
              <w:rPr>
                <w:color w:val="000000" w:themeColor="text1"/>
              </w:rPr>
              <w:t xml:space="preserve">. A </w:t>
            </w:r>
            <w:r w:rsidR="007905E6">
              <w:rPr>
                <w:color w:val="000000" w:themeColor="text1"/>
              </w:rPr>
              <w:t>valuable note</w:t>
            </w:r>
            <w:r>
              <w:rPr>
                <w:color w:val="000000" w:themeColor="text1"/>
              </w:rPr>
              <w:t xml:space="preserve"> on a specific matter with a stakeholder identifies the situation, who was </w:t>
            </w:r>
            <w:r w:rsidR="000B7FC3">
              <w:rPr>
                <w:color w:val="000000" w:themeColor="text1"/>
              </w:rPr>
              <w:t>involved,</w:t>
            </w:r>
            <w:r>
              <w:rPr>
                <w:color w:val="000000" w:themeColor="text1"/>
              </w:rPr>
              <w:t xml:space="preserve"> and the action taken to address the matter. </w:t>
            </w:r>
            <w:r w:rsidR="002A425D">
              <w:rPr>
                <w:color w:val="000000" w:themeColor="text1"/>
              </w:rPr>
              <w:t>DRP</w:t>
            </w:r>
            <w:r>
              <w:rPr>
                <w:color w:val="000000" w:themeColor="text1"/>
              </w:rPr>
              <w:t>s need to use judgment as to when to capture the multitude of specific need matters that are presented on a daily and weekly basis.</w:t>
            </w:r>
          </w:p>
        </w:tc>
      </w:tr>
      <w:tr w:rsidR="00655E11" w14:paraId="2F8D02D1" w14:textId="77777777" w:rsidTr="00F46D05">
        <w:trPr>
          <w:trHeight w:val="70"/>
        </w:trPr>
        <w:tc>
          <w:tcPr>
            <w:tcW w:w="2875" w:type="dxa"/>
            <w:vAlign w:val="center"/>
          </w:tcPr>
          <w:p w14:paraId="75486540" w14:textId="77777777" w:rsidR="00655E11" w:rsidRPr="00D611C8" w:rsidRDefault="00655E11" w:rsidP="0041174E">
            <w:r w:rsidRPr="00D611C8">
              <w:t>Referrals</w:t>
            </w:r>
          </w:p>
        </w:tc>
        <w:tc>
          <w:tcPr>
            <w:tcW w:w="6475" w:type="dxa"/>
          </w:tcPr>
          <w:p w14:paraId="7561447A" w14:textId="2DEC3B06" w:rsidR="00655E11" w:rsidRDefault="00655E11" w:rsidP="0041174E">
            <w:pPr>
              <w:rPr>
                <w:color w:val="000000" w:themeColor="text1"/>
              </w:rPr>
            </w:pPr>
            <w:r w:rsidRPr="00B437F7">
              <w:rPr>
                <w:color w:val="000000" w:themeColor="text1"/>
              </w:rPr>
              <w:t>Documenting referrals to other institutional supports or outside resources</w:t>
            </w:r>
            <w:r>
              <w:rPr>
                <w:color w:val="000000" w:themeColor="text1"/>
              </w:rPr>
              <w:t xml:space="preserve"> may be resourceful. Emails to students or referral forms can be used as</w:t>
            </w:r>
            <w:r w:rsidR="0002505C">
              <w:rPr>
                <w:color w:val="000000" w:themeColor="text1"/>
              </w:rPr>
              <w:t xml:space="preserve"> notes</w:t>
            </w:r>
            <w:r>
              <w:rPr>
                <w:color w:val="000000" w:themeColor="text1"/>
              </w:rPr>
              <w:t xml:space="preserve"> in addition to a manual note entry. </w:t>
            </w:r>
          </w:p>
        </w:tc>
      </w:tr>
      <w:tr w:rsidR="00655E11" w14:paraId="56F99524" w14:textId="77777777" w:rsidTr="00F46D05">
        <w:trPr>
          <w:trHeight w:val="70"/>
        </w:trPr>
        <w:tc>
          <w:tcPr>
            <w:tcW w:w="2875" w:type="dxa"/>
            <w:vAlign w:val="center"/>
          </w:tcPr>
          <w:p w14:paraId="4FB1E790" w14:textId="77777777" w:rsidR="00655E11" w:rsidRPr="00D611C8" w:rsidRDefault="00655E11" w:rsidP="0041174E">
            <w:r w:rsidRPr="00D611C8">
              <w:t>Denials</w:t>
            </w:r>
          </w:p>
        </w:tc>
        <w:tc>
          <w:tcPr>
            <w:tcW w:w="6475" w:type="dxa"/>
          </w:tcPr>
          <w:p w14:paraId="770D5EC5" w14:textId="57484EF9" w:rsidR="00655E11" w:rsidRPr="00B437F7" w:rsidRDefault="00655E11" w:rsidP="0041174E">
            <w:pPr>
              <w:rPr>
                <w:color w:val="000000" w:themeColor="text1"/>
              </w:rPr>
            </w:pPr>
            <w:r w:rsidRPr="00B437F7">
              <w:rPr>
                <w:color w:val="000000" w:themeColor="text1"/>
              </w:rPr>
              <w:t>Document all situations in which a student</w:t>
            </w:r>
            <w:r w:rsidR="00DB0A40">
              <w:rPr>
                <w:color w:val="000000" w:themeColor="text1"/>
              </w:rPr>
              <w:t>’s</w:t>
            </w:r>
            <w:r w:rsidRPr="00B437F7">
              <w:rPr>
                <w:color w:val="000000" w:themeColor="text1"/>
              </w:rPr>
              <w:t xml:space="preserve"> access or accommodation request was denied and provi</w:t>
            </w:r>
            <w:r>
              <w:rPr>
                <w:color w:val="000000" w:themeColor="text1"/>
              </w:rPr>
              <w:t>de rationale for the decision. T</w:t>
            </w:r>
            <w:r w:rsidRPr="00B437F7">
              <w:rPr>
                <w:color w:val="000000" w:themeColor="text1"/>
              </w:rPr>
              <w:t>his documentation may be best in the format of an email to the student (and potentially the professor or other stakeholders) that outlines the decision and the reason</w:t>
            </w:r>
            <w:r>
              <w:rPr>
                <w:color w:val="000000" w:themeColor="text1"/>
              </w:rPr>
              <w:t xml:space="preserve">. </w:t>
            </w:r>
          </w:p>
        </w:tc>
      </w:tr>
      <w:tr w:rsidR="00655E11" w14:paraId="70DE4B1A" w14:textId="77777777" w:rsidTr="00F46D05">
        <w:trPr>
          <w:trHeight w:val="70"/>
        </w:trPr>
        <w:tc>
          <w:tcPr>
            <w:tcW w:w="2875" w:type="dxa"/>
            <w:vAlign w:val="center"/>
          </w:tcPr>
          <w:p w14:paraId="3FDB5D5F" w14:textId="77777777" w:rsidR="00655E11" w:rsidRPr="00D611C8" w:rsidRDefault="00655E11" w:rsidP="0041174E">
            <w:r w:rsidRPr="00D611C8">
              <w:t>Litigation</w:t>
            </w:r>
          </w:p>
        </w:tc>
        <w:tc>
          <w:tcPr>
            <w:tcW w:w="6475" w:type="dxa"/>
          </w:tcPr>
          <w:p w14:paraId="5D99D070" w14:textId="77777777" w:rsidR="00655E11" w:rsidRPr="00B437F7" w:rsidRDefault="00655E11" w:rsidP="0041174E">
            <w:pPr>
              <w:rPr>
                <w:color w:val="000000" w:themeColor="text1"/>
              </w:rPr>
            </w:pPr>
            <w:r w:rsidRPr="00B437F7">
              <w:rPr>
                <w:color w:val="000000" w:themeColor="text1"/>
              </w:rPr>
              <w:t>Document more routinely and thoroughly if a student has pursued or strongly threatens the pursuit of litigation</w:t>
            </w:r>
          </w:p>
        </w:tc>
      </w:tr>
    </w:tbl>
    <w:p w14:paraId="1AF40C4C" w14:textId="77777777" w:rsidR="00655E11" w:rsidRDefault="00655E11" w:rsidP="0041174E">
      <w:pPr>
        <w:rPr>
          <w:color w:val="000000" w:themeColor="text1"/>
        </w:rPr>
      </w:pPr>
    </w:p>
    <w:p w14:paraId="211F3FF0" w14:textId="77777777" w:rsidR="000B7FC3" w:rsidRDefault="000B7FC3">
      <w:pPr>
        <w:rPr>
          <w:sz w:val="36"/>
          <w:szCs w:val="36"/>
        </w:rPr>
      </w:pPr>
      <w:bookmarkStart w:id="73" w:name="_Toc528935286"/>
      <w:r>
        <w:rPr>
          <w:sz w:val="36"/>
          <w:szCs w:val="36"/>
        </w:rPr>
        <w:br w:type="page"/>
      </w:r>
    </w:p>
    <w:p w14:paraId="4C0BE0A1" w14:textId="53DCDAF4" w:rsidR="00897EEE" w:rsidRPr="001C453F" w:rsidRDefault="00897EEE" w:rsidP="000B7FC3">
      <w:pPr>
        <w:pStyle w:val="Heading2"/>
      </w:pPr>
      <w:r w:rsidRPr="001C453F">
        <w:rPr>
          <w:szCs w:val="36"/>
        </w:rPr>
        <w:lastRenderedPageBreak/>
        <w:t>P</w:t>
      </w:r>
      <w:r w:rsidRPr="001C453F">
        <w:t>ART V</w:t>
      </w:r>
      <w:r w:rsidR="00BD1A57">
        <w:t>:</w:t>
      </w:r>
      <w:r w:rsidRPr="001C453F">
        <w:t xml:space="preserve"> EXAMPLES OF</w:t>
      </w:r>
      <w:r w:rsidR="0002505C">
        <w:t xml:space="preserve"> </w:t>
      </w:r>
      <w:bookmarkEnd w:id="73"/>
      <w:r w:rsidR="000B7FC3">
        <w:t>NOTES</w:t>
      </w:r>
    </w:p>
    <w:p w14:paraId="76F50748" w14:textId="77777777" w:rsidR="000B7FC3" w:rsidRDefault="000B7FC3" w:rsidP="0041174E">
      <w:pPr>
        <w:rPr>
          <w:iCs/>
          <w:color w:val="000000" w:themeColor="text1"/>
          <w:szCs w:val="22"/>
        </w:rPr>
      </w:pPr>
    </w:p>
    <w:p w14:paraId="7EB55740" w14:textId="19193438" w:rsidR="00897EEE" w:rsidRPr="00EB2432" w:rsidRDefault="00897EEE" w:rsidP="0041174E">
      <w:pPr>
        <w:rPr>
          <w:iCs/>
          <w:color w:val="000000" w:themeColor="text1"/>
          <w:szCs w:val="22"/>
        </w:rPr>
      </w:pPr>
      <w:r w:rsidRPr="00EB2432">
        <w:rPr>
          <w:iCs/>
          <w:color w:val="000000" w:themeColor="text1"/>
          <w:szCs w:val="22"/>
        </w:rPr>
        <w:t>Based on the elements of</w:t>
      </w:r>
      <w:r w:rsidR="0002505C">
        <w:rPr>
          <w:iCs/>
          <w:color w:val="000000" w:themeColor="text1"/>
          <w:szCs w:val="22"/>
        </w:rPr>
        <w:t xml:space="preserve"> notes</w:t>
      </w:r>
      <w:r w:rsidRPr="00EB2432">
        <w:rPr>
          <w:iCs/>
          <w:color w:val="000000" w:themeColor="text1"/>
          <w:szCs w:val="22"/>
        </w:rPr>
        <w:t xml:space="preserve"> outlined in the previous section, examples of</w:t>
      </w:r>
      <w:r w:rsidR="0002505C">
        <w:rPr>
          <w:iCs/>
          <w:color w:val="000000" w:themeColor="text1"/>
          <w:szCs w:val="22"/>
        </w:rPr>
        <w:t xml:space="preserve"> notes</w:t>
      </w:r>
      <w:r w:rsidRPr="00EB2432">
        <w:rPr>
          <w:iCs/>
          <w:color w:val="000000" w:themeColor="text1"/>
          <w:szCs w:val="22"/>
        </w:rPr>
        <w:t xml:space="preserve"> from the </w:t>
      </w:r>
      <w:r w:rsidR="00063DC6">
        <w:rPr>
          <w:iCs/>
          <w:color w:val="000000" w:themeColor="text1"/>
          <w:szCs w:val="22"/>
        </w:rPr>
        <w:t>authors are</w:t>
      </w:r>
      <w:r w:rsidRPr="00EB2432">
        <w:rPr>
          <w:iCs/>
          <w:color w:val="000000" w:themeColor="text1"/>
          <w:szCs w:val="22"/>
        </w:rPr>
        <w:t xml:space="preserve"> provided </w:t>
      </w:r>
      <w:r w:rsidR="00063DC6">
        <w:rPr>
          <w:iCs/>
          <w:color w:val="000000" w:themeColor="text1"/>
          <w:szCs w:val="22"/>
        </w:rPr>
        <w:t xml:space="preserve">below and </w:t>
      </w:r>
      <w:r w:rsidRPr="00EB2432">
        <w:rPr>
          <w:iCs/>
          <w:color w:val="000000" w:themeColor="text1"/>
          <w:szCs w:val="22"/>
        </w:rPr>
        <w:t xml:space="preserve">offer the reader a variety of approaches. Readers will note that elements </w:t>
      </w:r>
      <w:r w:rsidR="00063DC6">
        <w:rPr>
          <w:iCs/>
          <w:color w:val="000000" w:themeColor="text1"/>
          <w:szCs w:val="22"/>
        </w:rPr>
        <w:t xml:space="preserve">are </w:t>
      </w:r>
      <w:r w:rsidRPr="00EB2432">
        <w:rPr>
          <w:iCs/>
          <w:color w:val="000000" w:themeColor="text1"/>
          <w:szCs w:val="22"/>
        </w:rPr>
        <w:t>weight</w:t>
      </w:r>
      <w:r w:rsidR="00063DC6">
        <w:rPr>
          <w:iCs/>
          <w:color w:val="000000" w:themeColor="text1"/>
          <w:szCs w:val="22"/>
        </w:rPr>
        <w:t>ed differently</w:t>
      </w:r>
      <w:r w:rsidRPr="00EB2432">
        <w:rPr>
          <w:iCs/>
          <w:color w:val="000000" w:themeColor="text1"/>
          <w:szCs w:val="22"/>
        </w:rPr>
        <w:t xml:space="preserve"> based on the situation. </w:t>
      </w:r>
    </w:p>
    <w:p w14:paraId="0DE13F7E" w14:textId="77777777" w:rsidR="00897EEE" w:rsidRPr="00B75C40" w:rsidRDefault="00897EEE" w:rsidP="0041174E">
      <w:pPr>
        <w:rPr>
          <w:i/>
          <w:iCs/>
          <w:color w:val="1F497D"/>
          <w:szCs w:val="22"/>
        </w:rPr>
      </w:pPr>
    </w:p>
    <w:p w14:paraId="2597C7E4" w14:textId="474E84A4" w:rsidR="00EB2432" w:rsidRPr="00063DC6" w:rsidRDefault="00897EEE" w:rsidP="000B7FC3">
      <w:pPr>
        <w:pStyle w:val="Heading3"/>
      </w:pPr>
      <w:bookmarkStart w:id="74" w:name="_Toc528935287"/>
      <w:r w:rsidRPr="00EB2432">
        <w:t xml:space="preserve">Sample </w:t>
      </w:r>
      <w:r w:rsidR="000B7FC3">
        <w:t>N</w:t>
      </w:r>
      <w:r w:rsidRPr="00EB2432">
        <w:t xml:space="preserve">ote 1 – Eligibility </w:t>
      </w:r>
      <w:r w:rsidR="000B7FC3">
        <w:t>E</w:t>
      </w:r>
      <w:r w:rsidRPr="00EB2432">
        <w:t>mail</w:t>
      </w:r>
      <w:bookmarkEnd w:id="74"/>
    </w:p>
    <w:p w14:paraId="5A4FA6CC" w14:textId="0A2D4DCF" w:rsidR="00897EEE" w:rsidRDefault="00897EEE" w:rsidP="0041174E">
      <w:pPr>
        <w:rPr>
          <w:rFonts w:cs="Arial"/>
        </w:rPr>
      </w:pPr>
      <w:r w:rsidRPr="00B75C40">
        <w:rPr>
          <w:rFonts w:cs="Arial"/>
        </w:rPr>
        <w:t xml:space="preserve">Welcome to (name of school). I have received and reviewed your application for services and am writing to inform you that the information you submitted meets criteria for services. If you would like to complete the process to utilize accommodations, please call our office to schedule your initial appointment by calling (phone number). Please note that the initial appointment is required for you to be </w:t>
      </w:r>
      <w:r w:rsidR="00311892">
        <w:rPr>
          <w:rFonts w:cs="Arial"/>
        </w:rPr>
        <w:t xml:space="preserve">eligible </w:t>
      </w:r>
      <w:r w:rsidRPr="00B75C40">
        <w:rPr>
          <w:rFonts w:cs="Arial"/>
        </w:rPr>
        <w:t>to use accommodations begin</w:t>
      </w:r>
      <w:r w:rsidR="002D5D03">
        <w:rPr>
          <w:rFonts w:cs="Arial"/>
        </w:rPr>
        <w:t>ning</w:t>
      </w:r>
      <w:r w:rsidRPr="00B75C40">
        <w:rPr>
          <w:rFonts w:cs="Arial"/>
        </w:rPr>
        <w:t xml:space="preserve"> at the completion of the initial appointment. During this appointment (which may last up to 2.0 hours), we will discuss history of accommodations and assistive technology that you have found to be helpful, some of the differences between secondary and postsecondary education and/or professional school that you may encounter, impact of disability and barriers you anticipate experiencing as a disabled individual, and what accommodations and resources might be beneficial to you. We will also provide you with training to utilize the accommodations as w</w:t>
      </w:r>
      <w:r>
        <w:rPr>
          <w:rFonts w:cs="Arial"/>
        </w:rPr>
        <w:t xml:space="preserve">ell as referrals to resources. </w:t>
      </w:r>
    </w:p>
    <w:p w14:paraId="3CBEC50A" w14:textId="77777777" w:rsidR="00897EEE" w:rsidRPr="00B75C40" w:rsidRDefault="00897EEE" w:rsidP="0041174E">
      <w:pPr>
        <w:rPr>
          <w:rFonts w:cs="Arial"/>
        </w:rPr>
      </w:pPr>
    </w:p>
    <w:p w14:paraId="25ED8F44" w14:textId="034374B4" w:rsidR="00BE7002" w:rsidRPr="00D71789" w:rsidRDefault="00897EEE" w:rsidP="0041174E">
      <w:pPr>
        <w:rPr>
          <w:rFonts w:cs="Arial"/>
        </w:rPr>
      </w:pPr>
      <w:r w:rsidRPr="00B75C40">
        <w:rPr>
          <w:rFonts w:cs="Arial"/>
        </w:rPr>
        <w:t>Please review the Student Handbook, found on our website at (web address) prior to your appointment. We look forward to getting to know you and working with you throughout your academic journey at (name of school)</w:t>
      </w:r>
      <w:r w:rsidR="00D71789">
        <w:rPr>
          <w:rFonts w:cs="Arial"/>
        </w:rPr>
        <w:t>.</w:t>
      </w:r>
    </w:p>
    <w:p w14:paraId="353D7B66" w14:textId="77777777" w:rsidR="00BE7002" w:rsidRPr="00B75C40" w:rsidRDefault="00BE7002" w:rsidP="0041174E">
      <w:pPr>
        <w:rPr>
          <w:szCs w:val="22"/>
        </w:rPr>
      </w:pPr>
    </w:p>
    <w:p w14:paraId="7D8DAB75" w14:textId="07BA2ED1" w:rsidR="00EB2432" w:rsidRPr="00BE7002" w:rsidRDefault="00897EEE" w:rsidP="000B7FC3">
      <w:pPr>
        <w:pStyle w:val="Heading3"/>
      </w:pPr>
      <w:bookmarkStart w:id="75" w:name="_Toc528935288"/>
      <w:r w:rsidRPr="00EB2432">
        <w:t xml:space="preserve">Sample </w:t>
      </w:r>
      <w:r w:rsidR="000B7FC3">
        <w:t>N</w:t>
      </w:r>
      <w:r w:rsidRPr="00EB2432">
        <w:t xml:space="preserve">ote 2 – Welcome </w:t>
      </w:r>
      <w:r w:rsidR="000B7FC3">
        <w:t>M</w:t>
      </w:r>
      <w:r w:rsidRPr="00EB2432">
        <w:t xml:space="preserve">eeting </w:t>
      </w:r>
      <w:r w:rsidR="000B7FC3">
        <w:t>S</w:t>
      </w:r>
      <w:r w:rsidRPr="00EB2432">
        <w:t>ummary</w:t>
      </w:r>
      <w:bookmarkEnd w:id="75"/>
    </w:p>
    <w:p w14:paraId="49BA4591" w14:textId="482C642D" w:rsidR="00897EEE" w:rsidRPr="00B75C40" w:rsidRDefault="002A425D" w:rsidP="0041174E">
      <w:pPr>
        <w:rPr>
          <w:szCs w:val="22"/>
        </w:rPr>
      </w:pPr>
      <w:r>
        <w:rPr>
          <w:szCs w:val="22"/>
        </w:rPr>
        <w:t>DRP</w:t>
      </w:r>
      <w:r w:rsidR="00897EEE" w:rsidRPr="00B75C40">
        <w:rPr>
          <w:szCs w:val="22"/>
        </w:rPr>
        <w:t xml:space="preserve"> met with student for Welcome Meeting. Student is a junior studying biomed and transferred from a community college where she was using accommodations. Student was made eligible for services based on the history of accommodations approved by the community college. </w:t>
      </w:r>
    </w:p>
    <w:p w14:paraId="0A0BA704" w14:textId="77777777" w:rsidR="00897EEE" w:rsidRPr="00B75C40" w:rsidRDefault="00897EEE" w:rsidP="0041174E">
      <w:pPr>
        <w:rPr>
          <w:szCs w:val="22"/>
        </w:rPr>
      </w:pPr>
    </w:p>
    <w:p w14:paraId="7C130809" w14:textId="5450E227" w:rsidR="00897EEE" w:rsidRPr="00B75C40" w:rsidRDefault="00897EEE" w:rsidP="0041174E">
      <w:pPr>
        <w:rPr>
          <w:szCs w:val="22"/>
        </w:rPr>
      </w:pPr>
      <w:r w:rsidRPr="00B75C40">
        <w:rPr>
          <w:szCs w:val="22"/>
        </w:rPr>
        <w:t>Student reported that she used extra time at her previous college. She reported that the time limit has been a barrier for her exams so far at school here. Student reported that environmental distractions contribute to the difficulty of her ability to finish the exam within the time limit.</w:t>
      </w:r>
      <w:r w:rsidR="00AC1AF7">
        <w:rPr>
          <w:szCs w:val="22"/>
        </w:rPr>
        <w:t xml:space="preserve"> </w:t>
      </w:r>
    </w:p>
    <w:p w14:paraId="01283B55" w14:textId="77777777" w:rsidR="00897EEE" w:rsidRPr="00B75C40" w:rsidRDefault="00897EEE" w:rsidP="0041174E">
      <w:pPr>
        <w:rPr>
          <w:szCs w:val="22"/>
        </w:rPr>
      </w:pPr>
    </w:p>
    <w:p w14:paraId="7F78DB4E" w14:textId="73E28856" w:rsidR="00897EEE" w:rsidRPr="00B75C40" w:rsidRDefault="00897EEE" w:rsidP="0041174E">
      <w:pPr>
        <w:rPr>
          <w:szCs w:val="22"/>
        </w:rPr>
      </w:pPr>
      <w:r w:rsidRPr="00B75C40">
        <w:rPr>
          <w:szCs w:val="22"/>
        </w:rPr>
        <w:t xml:space="preserve">Student also reported difficulty taking notes. She mentioned that it is hard to listen and take notes at the same time. She reported that currently, she is audio recording class and reviewing the recording later when compiling notes. </w:t>
      </w:r>
      <w:r w:rsidR="002A425D">
        <w:rPr>
          <w:szCs w:val="22"/>
        </w:rPr>
        <w:t>DRP</w:t>
      </w:r>
      <w:r w:rsidRPr="00B75C40">
        <w:rPr>
          <w:szCs w:val="22"/>
        </w:rPr>
        <w:t xml:space="preserve"> informed the student about notetaking technology options and student indicated </w:t>
      </w:r>
      <w:r w:rsidR="00BE7002">
        <w:rPr>
          <w:szCs w:val="22"/>
        </w:rPr>
        <w:t xml:space="preserve">that </w:t>
      </w:r>
      <w:proofErr w:type="spellStart"/>
      <w:r w:rsidRPr="00B75C40">
        <w:rPr>
          <w:szCs w:val="22"/>
        </w:rPr>
        <w:t>Sonocent</w:t>
      </w:r>
      <w:proofErr w:type="spellEnd"/>
      <w:r w:rsidRPr="00B75C40">
        <w:rPr>
          <w:szCs w:val="22"/>
        </w:rPr>
        <w:t xml:space="preserve"> would be helpful. Training was provided by </w:t>
      </w:r>
      <w:r w:rsidR="00236DBC">
        <w:rPr>
          <w:szCs w:val="22"/>
        </w:rPr>
        <w:t>DR</w:t>
      </w:r>
      <w:r w:rsidRPr="00B75C40">
        <w:rPr>
          <w:szCs w:val="22"/>
        </w:rPr>
        <w:t xml:space="preserve"> staff on us</w:t>
      </w:r>
      <w:r w:rsidR="00BE7002">
        <w:rPr>
          <w:szCs w:val="22"/>
        </w:rPr>
        <w:t>e of</w:t>
      </w:r>
      <w:r w:rsidRPr="00B75C40">
        <w:rPr>
          <w:szCs w:val="22"/>
        </w:rPr>
        <w:t xml:space="preserve"> this technology. </w:t>
      </w:r>
    </w:p>
    <w:p w14:paraId="5A823EB7" w14:textId="77777777" w:rsidR="00897EEE" w:rsidRPr="00B75C40" w:rsidRDefault="00897EEE" w:rsidP="0041174E">
      <w:pPr>
        <w:rPr>
          <w:szCs w:val="22"/>
        </w:rPr>
      </w:pPr>
    </w:p>
    <w:p w14:paraId="2260444D" w14:textId="0B310E12" w:rsidR="00EB2432" w:rsidRPr="00BE7002" w:rsidRDefault="002A425D" w:rsidP="0041174E">
      <w:pPr>
        <w:rPr>
          <w:szCs w:val="22"/>
        </w:rPr>
      </w:pPr>
      <w:r>
        <w:rPr>
          <w:szCs w:val="22"/>
        </w:rPr>
        <w:t>DRP</w:t>
      </w:r>
      <w:r w:rsidR="00897EEE" w:rsidRPr="00B75C40">
        <w:rPr>
          <w:szCs w:val="22"/>
        </w:rPr>
        <w:t xml:space="preserve"> approved student for </w:t>
      </w:r>
      <w:r w:rsidR="00AC1AF7">
        <w:rPr>
          <w:szCs w:val="22"/>
        </w:rPr>
        <w:t xml:space="preserve">extended time (time and a half) in a </w:t>
      </w:r>
      <w:r w:rsidR="00897EEE" w:rsidRPr="00B75C40">
        <w:rPr>
          <w:szCs w:val="22"/>
        </w:rPr>
        <w:t>distraction-reduced environment for exams, audio recording and notetaking technology/word processor for class.</w:t>
      </w:r>
      <w:r w:rsidR="00AC1AF7">
        <w:rPr>
          <w:szCs w:val="22"/>
        </w:rPr>
        <w:t xml:space="preserve"> </w:t>
      </w:r>
      <w:r w:rsidR="00AC1AF7">
        <w:rPr>
          <w:szCs w:val="22"/>
        </w:rPr>
        <w:lastRenderedPageBreak/>
        <w:t xml:space="preserve">Student identified as transgender and asked for campus resources. She was referred to the multicultural center. </w:t>
      </w:r>
      <w:proofErr w:type="gramStart"/>
      <w:r w:rsidR="00AC1AF7">
        <w:rPr>
          <w:szCs w:val="22"/>
        </w:rPr>
        <w:t>Student</w:t>
      </w:r>
      <w:proofErr w:type="gramEnd"/>
      <w:r w:rsidR="00AC1AF7">
        <w:rPr>
          <w:szCs w:val="22"/>
        </w:rPr>
        <w:t xml:space="preserve"> was interested in tutoring </w:t>
      </w:r>
      <w:proofErr w:type="gramStart"/>
      <w:r w:rsidR="00AC1AF7">
        <w:rPr>
          <w:szCs w:val="22"/>
        </w:rPr>
        <w:t>services</w:t>
      </w:r>
      <w:proofErr w:type="gramEnd"/>
      <w:r w:rsidR="00AC1AF7">
        <w:rPr>
          <w:szCs w:val="22"/>
        </w:rPr>
        <w:t xml:space="preserve"> so a referral was made to TRIO. </w:t>
      </w:r>
    </w:p>
    <w:p w14:paraId="46C4CEC9" w14:textId="77777777" w:rsidR="00D71789" w:rsidRDefault="00D71789" w:rsidP="0041174E">
      <w:bookmarkStart w:id="76" w:name="_Toc528935289"/>
    </w:p>
    <w:p w14:paraId="0EEE855B" w14:textId="1FF76659" w:rsidR="00EB2432" w:rsidRPr="00BE7002" w:rsidRDefault="00897EEE" w:rsidP="000B7FC3">
      <w:pPr>
        <w:pStyle w:val="Heading3"/>
      </w:pPr>
      <w:r w:rsidRPr="00EB2432">
        <w:t xml:space="preserve">Sample </w:t>
      </w:r>
      <w:r w:rsidR="000B7FC3">
        <w:t>N</w:t>
      </w:r>
      <w:r w:rsidRPr="00EB2432">
        <w:t xml:space="preserve">ote 3 – </w:t>
      </w:r>
      <w:r w:rsidR="0060533D">
        <w:t xml:space="preserve">Initial </w:t>
      </w:r>
      <w:r w:rsidR="000B7FC3">
        <w:t>M</w:t>
      </w:r>
      <w:r w:rsidR="0060533D">
        <w:t>eeting</w:t>
      </w:r>
      <w:r w:rsidRPr="00EB2432">
        <w:t xml:space="preserve"> (detailed notes)</w:t>
      </w:r>
      <w:bookmarkEnd w:id="76"/>
    </w:p>
    <w:p w14:paraId="4579B29B" w14:textId="6255C189" w:rsidR="00897EEE" w:rsidRPr="00B75C40" w:rsidRDefault="00897EEE" w:rsidP="0041174E">
      <w:r w:rsidRPr="00B75C40">
        <w:t>Student: John Doe</w:t>
      </w:r>
    </w:p>
    <w:p w14:paraId="68C5AE7C" w14:textId="77777777" w:rsidR="00897EEE" w:rsidRPr="00B75C40" w:rsidRDefault="00897EEE" w:rsidP="0041174E">
      <w:r w:rsidRPr="00B75C40">
        <w:t>Year:</w:t>
      </w:r>
      <w:r w:rsidRPr="00B75C40">
        <w:tab/>
        <w:t>Freshman</w:t>
      </w:r>
    </w:p>
    <w:p w14:paraId="02C3C482" w14:textId="77777777" w:rsidR="00897EEE" w:rsidRPr="00B75C40" w:rsidRDefault="00897EEE" w:rsidP="0041174E">
      <w:r w:rsidRPr="00B75C40">
        <w:t>Semester: Fall 2017</w:t>
      </w:r>
    </w:p>
    <w:p w14:paraId="2B567390" w14:textId="6228F03F" w:rsidR="00897EEE" w:rsidRDefault="00897EEE" w:rsidP="0041174E">
      <w:r w:rsidRPr="00B75C40">
        <w:t>Courses: (4) Calc I, English 1, Psych 101, Spanish II</w:t>
      </w:r>
    </w:p>
    <w:p w14:paraId="57959C84" w14:textId="77777777" w:rsidR="00EB2432" w:rsidRPr="00B75C40" w:rsidRDefault="00EB2432" w:rsidP="0041174E"/>
    <w:p w14:paraId="2E9C27F8" w14:textId="04739F8C" w:rsidR="00897EEE" w:rsidRPr="00B75C40" w:rsidRDefault="00897EEE" w:rsidP="0041174E">
      <w:r w:rsidRPr="00B75C40">
        <w:t>John Doe arrived 10 min</w:t>
      </w:r>
      <w:r w:rsidR="00311892">
        <w:t>utes</w:t>
      </w:r>
      <w:r w:rsidRPr="00B75C40">
        <w:t xml:space="preserve"> late for his initial appointment. </w:t>
      </w:r>
      <w:r w:rsidR="00311892">
        <w:t xml:space="preserve">It was observed that the student exhibited </w:t>
      </w:r>
      <w:r w:rsidRPr="00B75C40">
        <w:t xml:space="preserve">rushed speech and </w:t>
      </w:r>
      <w:r w:rsidR="00311892">
        <w:t>appeared distracted as evidence</w:t>
      </w:r>
      <w:r w:rsidR="002D5D03">
        <w:t>d</w:t>
      </w:r>
      <w:r w:rsidR="00311892">
        <w:t xml:space="preserve"> by </w:t>
      </w:r>
      <w:r w:rsidRPr="00B75C40">
        <w:t>his inability to locate a pen/paper to take notes during our meet</w:t>
      </w:r>
      <w:r w:rsidR="002D0D14">
        <w:t xml:space="preserve">ing–he </w:t>
      </w:r>
      <w:r w:rsidRPr="00B75C40">
        <w:t>continually apologized for his tardiness and lack of preparedness. I gave him a few minutes to regroup then began our conversation. John reported that he was d</w:t>
      </w:r>
      <w:r w:rsidR="002D5D03">
        <w:t>iagnosed</w:t>
      </w:r>
      <w:r w:rsidRPr="00B75C40">
        <w:t xml:space="preserve"> with ADHD in the spring of his senior year (6 months ago). This was substantiated by documentation from his psychiatrist, who believes that John experiences functional limitations in areas of attention, working memory deficits, dichotomous processing, and executive functioning. Examples to support the above include: [insert]</w:t>
      </w:r>
    </w:p>
    <w:p w14:paraId="37B6189B" w14:textId="77777777" w:rsidR="00897EEE" w:rsidRPr="00B75C40" w:rsidRDefault="00897EEE" w:rsidP="0041174E"/>
    <w:p w14:paraId="5FDABF09" w14:textId="37383328" w:rsidR="00897EEE" w:rsidRPr="00B75C40" w:rsidRDefault="00897EEE" w:rsidP="0041174E">
      <w:r w:rsidRPr="00B75C40">
        <w:t xml:space="preserve"> John spoke candidly about his condition and indicated that he currently takes </w:t>
      </w:r>
      <w:proofErr w:type="spellStart"/>
      <w:r w:rsidRPr="00B75C40">
        <w:t>Concerta</w:t>
      </w:r>
      <w:proofErr w:type="spellEnd"/>
      <w:r w:rsidRPr="00B75C40">
        <w:t xml:space="preserve"> [__mg] 1x daily </w:t>
      </w:r>
      <w:r w:rsidR="007905E6" w:rsidRPr="00B75C40">
        <w:t>that</w:t>
      </w:r>
      <w:r w:rsidRPr="00B75C40">
        <w:t xml:space="preserve"> was initiated this past summer with moderate success. Success was measured in his ability to filter his language and </w:t>
      </w:r>
      <w:r w:rsidR="007905E6" w:rsidRPr="00B75C40">
        <w:t>actions;</w:t>
      </w:r>
      <w:r w:rsidRPr="00B75C40">
        <w:t xml:space="preserve"> however, John reports that the </w:t>
      </w:r>
      <w:proofErr w:type="spellStart"/>
      <w:r w:rsidRPr="00B75C40">
        <w:t>Concerta</w:t>
      </w:r>
      <w:proofErr w:type="spellEnd"/>
      <w:r w:rsidRPr="00B75C40">
        <w:t xml:space="preserve"> did not improve his other executive functioning skills (e.g., time management, organization). John indicated he had worked with a Learning Specialist /Coach over the summer prior to starting at </w:t>
      </w:r>
      <w:r w:rsidR="004D3F62">
        <w:t>(name of school)</w:t>
      </w:r>
      <w:r w:rsidRPr="00B75C40">
        <w:t>. John also disclosed that he is a scholarship athlete and</w:t>
      </w:r>
      <w:r w:rsidR="00312F33">
        <w:t xml:space="preserve"> is</w:t>
      </w:r>
      <w:r w:rsidRPr="00B75C40">
        <w:t xml:space="preserve"> a recruited member of the varsity Crew team. The team practices daily (6am-8am) and has weekend regattas almost each weekend in the Fall and again in the Spring Semesters. </w:t>
      </w:r>
    </w:p>
    <w:p w14:paraId="65DF961B" w14:textId="77777777" w:rsidR="00897EEE" w:rsidRPr="00B75C40" w:rsidRDefault="00897EEE" w:rsidP="0041174E"/>
    <w:p w14:paraId="4D8E81D8" w14:textId="609481E7" w:rsidR="00897EEE" w:rsidRPr="00B75C40" w:rsidRDefault="00897EEE" w:rsidP="0041174E">
      <w:r w:rsidRPr="00B75C40">
        <w:t xml:space="preserve">When asked about accommodations in the past, John indicated he had not received any, so there is no information about what has worked or not worked in previous settings. When asked if he had any thoughts about the types of </w:t>
      </w:r>
      <w:r w:rsidR="000B7FC3" w:rsidRPr="00B75C40">
        <w:t>accommodations,</w:t>
      </w:r>
      <w:r w:rsidRPr="00B75C40">
        <w:t xml:space="preserve"> he might need he stated more time for testing</w:t>
      </w:r>
      <w:r w:rsidR="00312F33">
        <w:t>,</w:t>
      </w:r>
      <w:r w:rsidRPr="00B75C40">
        <w:t xml:space="preserve"> flexibility with deadlines, forgiveness for being late to class</w:t>
      </w:r>
      <w:r w:rsidR="00312F33">
        <w:t>, and</w:t>
      </w:r>
      <w:r w:rsidRPr="00B75C40">
        <w:t xml:space="preserve"> assistance with notes. He also mentioned he might need help with scheduling of exams when commitments to Crew interfered with class requirements. </w:t>
      </w:r>
    </w:p>
    <w:p w14:paraId="6F1814DB" w14:textId="77777777" w:rsidR="00897EEE" w:rsidRPr="00B75C40" w:rsidRDefault="00897EEE" w:rsidP="0041174E"/>
    <w:p w14:paraId="09E50A27" w14:textId="7CB4E9A0" w:rsidR="00897EEE" w:rsidRPr="00B75C40" w:rsidRDefault="00897EEE" w:rsidP="00DF1F3A">
      <w:pPr>
        <w:pStyle w:val="ListParagraph"/>
        <w:numPr>
          <w:ilvl w:val="0"/>
          <w:numId w:val="42"/>
        </w:numPr>
      </w:pPr>
      <w:r w:rsidRPr="00B75C40">
        <w:t>We agreed that 50% extended testing time for all in-class timed exams is appropriate.</w:t>
      </w:r>
    </w:p>
    <w:p w14:paraId="32C31F8F" w14:textId="7DE0ED24" w:rsidR="00897EEE" w:rsidRPr="00B75C40" w:rsidRDefault="00897EEE" w:rsidP="00DF1F3A">
      <w:pPr>
        <w:pStyle w:val="ListParagraph"/>
        <w:numPr>
          <w:ilvl w:val="0"/>
          <w:numId w:val="42"/>
        </w:numPr>
      </w:pPr>
      <w:r w:rsidRPr="00B75C40">
        <w:t xml:space="preserve">I recommended we look at small group testing for in-class exams coordinated by the </w:t>
      </w:r>
      <w:r w:rsidR="00236DBC">
        <w:t>DR</w:t>
      </w:r>
      <w:r w:rsidRPr="00B75C40">
        <w:t xml:space="preserve"> office. </w:t>
      </w:r>
    </w:p>
    <w:p w14:paraId="61E9F7B6" w14:textId="471B7B06" w:rsidR="00DF1F3A" w:rsidRPr="00BE7002" w:rsidRDefault="007905E6" w:rsidP="00DF1F3A">
      <w:pPr>
        <w:pStyle w:val="ListParagraph"/>
        <w:numPr>
          <w:ilvl w:val="0"/>
          <w:numId w:val="42"/>
        </w:numPr>
      </w:pPr>
      <w:r>
        <w:t>We discussed note</w:t>
      </w:r>
      <w:r w:rsidR="00400987">
        <w:t>-taking</w:t>
      </w:r>
      <w:r w:rsidR="00897EEE" w:rsidRPr="00B75C40">
        <w:t xml:space="preserve"> - we can approach this by using </w:t>
      </w:r>
      <w:r w:rsidR="00400987">
        <w:t xml:space="preserve">a recording device, </w:t>
      </w:r>
      <w:r w:rsidR="00897EEE" w:rsidRPr="00B75C40">
        <w:t>via a peer note-taker for his courses</w:t>
      </w:r>
      <w:r w:rsidR="00400987">
        <w:t>, or typing using a computer/tablet</w:t>
      </w:r>
      <w:r w:rsidR="00897EEE" w:rsidRPr="00B75C40">
        <w:t xml:space="preserve">. John was excited to try </w:t>
      </w:r>
      <w:r w:rsidR="00400987">
        <w:t xml:space="preserve">the </w:t>
      </w:r>
      <w:proofErr w:type="spellStart"/>
      <w:r w:rsidR="00400987">
        <w:t>LiveScribe</w:t>
      </w:r>
      <w:proofErr w:type="spellEnd"/>
      <w:r w:rsidR="00400987">
        <w:t xml:space="preserve"> pen </w:t>
      </w:r>
      <w:r w:rsidR="000C6C47">
        <w:t>–</w:t>
      </w:r>
      <w:r w:rsidR="00897EEE" w:rsidRPr="00B75C40">
        <w:t xml:space="preserve"> </w:t>
      </w:r>
      <w:r w:rsidR="000C6C47">
        <w:t xml:space="preserve">Student was </w:t>
      </w:r>
      <w:r w:rsidR="00897EEE" w:rsidRPr="00B75C40">
        <w:t>refer</w:t>
      </w:r>
      <w:r w:rsidR="000C6C47">
        <w:t>red</w:t>
      </w:r>
      <w:r w:rsidR="00897EEE" w:rsidRPr="00B75C40">
        <w:t xml:space="preserve"> to </w:t>
      </w:r>
      <w:r>
        <w:t>Terrell</w:t>
      </w:r>
      <w:r w:rsidR="00B32CC5">
        <w:t xml:space="preserve"> Jones, </w:t>
      </w:r>
      <w:r w:rsidR="00897EEE" w:rsidRPr="00B75C40">
        <w:t xml:space="preserve">our AT specialist for </w:t>
      </w:r>
      <w:r w:rsidR="003B06CF">
        <w:t xml:space="preserve">training and </w:t>
      </w:r>
      <w:r w:rsidR="00897EEE" w:rsidRPr="00B75C40">
        <w:t xml:space="preserve">coordination of these needs. </w:t>
      </w:r>
    </w:p>
    <w:p w14:paraId="3A0BE30A" w14:textId="0E58B8C4" w:rsidR="00897EEE" w:rsidRPr="00BE7002" w:rsidRDefault="00897EEE" w:rsidP="00DF1F3A">
      <w:pPr>
        <w:pStyle w:val="ListParagraph"/>
        <w:numPr>
          <w:ilvl w:val="0"/>
          <w:numId w:val="42"/>
        </w:numPr>
      </w:pPr>
      <w:r w:rsidRPr="00B75C40">
        <w:t xml:space="preserve">Regarding tardiness to class, I inquired about his rationale for the request and John explained he did not know why - just that something always seems to </w:t>
      </w:r>
      <w:r w:rsidR="00DF1F3A" w:rsidRPr="00B75C40">
        <w:t>happen,</w:t>
      </w:r>
      <w:r w:rsidRPr="00B75C40">
        <w:t xml:space="preserve"> or he gets lost in time and is always late for things. I explained that based upon his schedule </w:t>
      </w:r>
      <w:r w:rsidRPr="00B75C40">
        <w:lastRenderedPageBreak/>
        <w:t>and the location of his classes, it is not reasonable to assume he would be habitually late for the start of any of his classes. To create an accommodation to allow him to be habitually late would be tantamount to lowering the academic standard for him, and, would be disruptive to the educational environment. We discussed strategies for better time management (e.g. alarms, scheduling,) and I offered him information about our Time Management &amp; Study Strategies program which he could participate in to assist with these challenges.</w:t>
      </w:r>
    </w:p>
    <w:p w14:paraId="43E56CC1" w14:textId="279AD8C2" w:rsidR="00897EEE" w:rsidRPr="00BE7002" w:rsidRDefault="00897EEE" w:rsidP="00DF1F3A">
      <w:pPr>
        <w:pStyle w:val="ListParagraph"/>
        <w:numPr>
          <w:ilvl w:val="0"/>
          <w:numId w:val="42"/>
        </w:numPr>
      </w:pPr>
      <w:r w:rsidRPr="00B75C40">
        <w:t xml:space="preserve">We discussed the impact of Crew on his exams etc., for his courses, I explained to him there is a varsity coordinator in the Athletics Office whose job it is to assist with the rescheduling of academic conflicts due to participation in Varsity sports. My office will reach out to the Coordinator in Athletics to inform them of approved accommodations for the upcoming semester. </w:t>
      </w:r>
    </w:p>
    <w:p w14:paraId="538A07A5" w14:textId="16FD681F" w:rsidR="00897EEE" w:rsidRPr="00B75C40" w:rsidRDefault="00897EEE" w:rsidP="00DF1F3A">
      <w:pPr>
        <w:pStyle w:val="ListParagraph"/>
        <w:numPr>
          <w:ilvl w:val="0"/>
          <w:numId w:val="42"/>
        </w:numPr>
      </w:pPr>
      <w:r w:rsidRPr="00B75C40">
        <w:t>We discussed extended deadlines for course assignments</w:t>
      </w:r>
      <w:r w:rsidR="00EE6274">
        <w:t>.</w:t>
      </w:r>
      <w:r w:rsidRPr="00B75C40">
        <w:t xml:space="preserve"> I explained instances where this may be possible and those that make this accommodation impossible to implement. </w:t>
      </w:r>
    </w:p>
    <w:p w14:paraId="7154357B" w14:textId="327D3B2F" w:rsidR="00897EEE" w:rsidRPr="00B75C40" w:rsidRDefault="00897EEE" w:rsidP="00DF1F3A">
      <w:pPr>
        <w:pStyle w:val="ListParagraph"/>
        <w:numPr>
          <w:ilvl w:val="1"/>
          <w:numId w:val="42"/>
        </w:numPr>
      </w:pPr>
      <w:r w:rsidRPr="00B75C40">
        <w:t>Psych 1 - possibilities (3 assignments, 2 papers &amp; 2 exams) - will check with faculty</w:t>
      </w:r>
    </w:p>
    <w:p w14:paraId="4694A924" w14:textId="77777777" w:rsidR="00897EEE" w:rsidRPr="00B75C40" w:rsidRDefault="00897EEE" w:rsidP="00DF1F3A">
      <w:pPr>
        <w:pStyle w:val="ListParagraph"/>
        <w:numPr>
          <w:ilvl w:val="1"/>
          <w:numId w:val="42"/>
        </w:numPr>
      </w:pPr>
      <w:r w:rsidRPr="00B75C40">
        <w:t>Calc 1 - unlikely weekly problem sets with answers posted 24 hours after due date with 3 exams - will check with faculty</w:t>
      </w:r>
    </w:p>
    <w:p w14:paraId="5029B4DA" w14:textId="77777777" w:rsidR="00897EEE" w:rsidRPr="00B75C40" w:rsidRDefault="00897EEE" w:rsidP="00DF1F3A">
      <w:pPr>
        <w:pStyle w:val="ListParagraph"/>
        <w:numPr>
          <w:ilvl w:val="1"/>
          <w:numId w:val="42"/>
        </w:numPr>
      </w:pPr>
      <w:r w:rsidRPr="00B75C40">
        <w:t>English 1 - 4 papers all drafts are workshopped with peers - will speak with faculty - could be impossible due to peer review components - perhaps on final draft</w:t>
      </w:r>
    </w:p>
    <w:p w14:paraId="6B0BE2D0" w14:textId="77777777" w:rsidR="00897EEE" w:rsidRPr="00B75C40" w:rsidRDefault="00897EEE" w:rsidP="00DF1F3A">
      <w:pPr>
        <w:pStyle w:val="ListParagraph"/>
        <w:numPr>
          <w:ilvl w:val="1"/>
          <w:numId w:val="42"/>
        </w:numPr>
      </w:pPr>
      <w:r w:rsidRPr="00B75C40">
        <w:t>Spanish II - weekly written and verbal assignments on CMS - will check with faculty.</w:t>
      </w:r>
    </w:p>
    <w:p w14:paraId="42093AAD" w14:textId="77777777" w:rsidR="00897EEE" w:rsidRPr="00B75C40" w:rsidRDefault="00897EEE" w:rsidP="0041174E"/>
    <w:p w14:paraId="771CD516" w14:textId="1B7F6F90" w:rsidR="00897EEE" w:rsidRPr="00B75C40" w:rsidRDefault="00897EEE" w:rsidP="0041174E">
      <w:r w:rsidRPr="00B75C40">
        <w:t xml:space="preserve">Finally, we went over the processes to implement accommodations, how letters are delivered to faculty, John’s responsibilities for notes and our hopes to develop a partnership with him while he is a student here. His summary email and expectations of the office will be sent </w:t>
      </w:r>
      <w:r w:rsidR="00246E41">
        <w:t>with</w:t>
      </w:r>
      <w:r w:rsidRPr="00B75C40">
        <w:t xml:space="preserve">in 5 days. </w:t>
      </w:r>
    </w:p>
    <w:p w14:paraId="2827AFD2" w14:textId="77777777" w:rsidR="00897EEE" w:rsidRPr="00B75C40" w:rsidRDefault="00897EEE" w:rsidP="0041174E"/>
    <w:p w14:paraId="1590C476" w14:textId="77777777" w:rsidR="00897EEE" w:rsidRPr="00B75C40" w:rsidRDefault="00897EEE" w:rsidP="0041174E">
      <w:r w:rsidRPr="00B75C40">
        <w:t>Action Items for DSO</w:t>
      </w:r>
    </w:p>
    <w:p w14:paraId="6DCDAD0B" w14:textId="77777777" w:rsidR="00897EEE" w:rsidRPr="00B75C40" w:rsidRDefault="00897EEE" w:rsidP="00DF1F3A">
      <w:pPr>
        <w:pStyle w:val="ListParagraph"/>
        <w:numPr>
          <w:ilvl w:val="0"/>
          <w:numId w:val="43"/>
        </w:numPr>
      </w:pPr>
      <w:r w:rsidRPr="00B75C40">
        <w:t>Create &amp; Send Faculty letters</w:t>
      </w:r>
    </w:p>
    <w:p w14:paraId="06747875" w14:textId="77777777" w:rsidR="00897EEE" w:rsidRPr="00B75C40" w:rsidRDefault="00897EEE" w:rsidP="00DF1F3A">
      <w:pPr>
        <w:pStyle w:val="ListParagraph"/>
        <w:numPr>
          <w:ilvl w:val="0"/>
          <w:numId w:val="43"/>
        </w:numPr>
      </w:pPr>
      <w:r w:rsidRPr="00B75C40">
        <w:t>Make referral to AT Specialist</w:t>
      </w:r>
    </w:p>
    <w:p w14:paraId="3D3DE4EA" w14:textId="77777777" w:rsidR="00897EEE" w:rsidRPr="00B75C40" w:rsidRDefault="00897EEE" w:rsidP="00DF1F3A">
      <w:pPr>
        <w:pStyle w:val="ListParagraph"/>
        <w:numPr>
          <w:ilvl w:val="0"/>
          <w:numId w:val="43"/>
        </w:numPr>
      </w:pPr>
      <w:r w:rsidRPr="00B75C40">
        <w:t>Make referral to TMSS group</w:t>
      </w:r>
    </w:p>
    <w:p w14:paraId="0A83B8A2" w14:textId="77777777" w:rsidR="00897EEE" w:rsidRPr="00B75C40" w:rsidRDefault="00897EEE" w:rsidP="00DF1F3A">
      <w:pPr>
        <w:pStyle w:val="ListParagraph"/>
        <w:numPr>
          <w:ilvl w:val="0"/>
          <w:numId w:val="43"/>
        </w:numPr>
      </w:pPr>
      <w:r w:rsidRPr="00B75C40">
        <w:t>Contact each faculty member about extensions on assignments</w:t>
      </w:r>
    </w:p>
    <w:p w14:paraId="7A4EC73C" w14:textId="77777777" w:rsidR="00897EEE" w:rsidRPr="00B75C40" w:rsidRDefault="00897EEE" w:rsidP="00DF1F3A">
      <w:pPr>
        <w:pStyle w:val="ListParagraph"/>
        <w:numPr>
          <w:ilvl w:val="0"/>
          <w:numId w:val="43"/>
        </w:numPr>
      </w:pPr>
      <w:r w:rsidRPr="00B75C40">
        <w:t>Send copy of accommodation letters to Athletic Coordinator</w:t>
      </w:r>
    </w:p>
    <w:p w14:paraId="3B3E4554" w14:textId="77777777" w:rsidR="00897EEE" w:rsidRPr="00B75C40" w:rsidRDefault="00897EEE" w:rsidP="00DF1F3A">
      <w:pPr>
        <w:pStyle w:val="ListParagraph"/>
        <w:numPr>
          <w:ilvl w:val="0"/>
          <w:numId w:val="43"/>
        </w:numPr>
      </w:pPr>
      <w:r w:rsidRPr="00B75C40">
        <w:t>Notify Testing Coordinator</w:t>
      </w:r>
    </w:p>
    <w:p w14:paraId="5EF67D28" w14:textId="197053FF" w:rsidR="00897EEE" w:rsidRPr="00B75C40" w:rsidRDefault="00897EEE" w:rsidP="00DF1F3A">
      <w:pPr>
        <w:pStyle w:val="ListParagraph"/>
        <w:numPr>
          <w:ilvl w:val="0"/>
          <w:numId w:val="43"/>
        </w:numPr>
      </w:pPr>
      <w:r w:rsidRPr="00B75C40">
        <w:t xml:space="preserve">Send request for volunteer peer note-taker (back-up to </w:t>
      </w:r>
      <w:proofErr w:type="spellStart"/>
      <w:r w:rsidR="003B06CF">
        <w:t>LiveScribe</w:t>
      </w:r>
      <w:proofErr w:type="spellEnd"/>
      <w:r w:rsidR="003B06CF">
        <w:t xml:space="preserve"> </w:t>
      </w:r>
      <w:r w:rsidRPr="00B75C40">
        <w:t>pen)</w:t>
      </w:r>
    </w:p>
    <w:p w14:paraId="0AFBDF9E" w14:textId="77777777" w:rsidR="00246E41" w:rsidRDefault="00246E41" w:rsidP="0041174E"/>
    <w:p w14:paraId="312C58F9" w14:textId="4FEB5BF6" w:rsidR="00897EEE" w:rsidRDefault="00897EEE" w:rsidP="0041174E">
      <w:r w:rsidRPr="00B75C40">
        <w:t>Next Appointment: 4 week</w:t>
      </w:r>
      <w:r w:rsidR="00660036">
        <w:t>s</w:t>
      </w:r>
    </w:p>
    <w:p w14:paraId="3E87B577" w14:textId="77777777" w:rsidR="00EB2432" w:rsidRPr="00B75C40" w:rsidRDefault="00EB2432" w:rsidP="0041174E"/>
    <w:p w14:paraId="0581AE30" w14:textId="77777777" w:rsidR="00DF1F3A" w:rsidRDefault="00DF1F3A">
      <w:bookmarkStart w:id="77" w:name="_Toc528935290"/>
      <w:r>
        <w:br w:type="page"/>
      </w:r>
    </w:p>
    <w:p w14:paraId="0D5E2273" w14:textId="20BA549B" w:rsidR="00897EEE" w:rsidRPr="00EB2432" w:rsidRDefault="007905E6" w:rsidP="00DF1F3A">
      <w:pPr>
        <w:pStyle w:val="Heading3"/>
      </w:pPr>
      <w:r w:rsidRPr="00EB2432">
        <w:lastRenderedPageBreak/>
        <w:t xml:space="preserve">Sample </w:t>
      </w:r>
      <w:r w:rsidR="00DF1F3A">
        <w:t>N</w:t>
      </w:r>
      <w:r>
        <w:t>ote</w:t>
      </w:r>
      <w:r w:rsidR="00897EEE" w:rsidRPr="00EB2432">
        <w:t xml:space="preserve"> 4 – </w:t>
      </w:r>
      <w:r w:rsidR="0060533D">
        <w:t xml:space="preserve">Initial </w:t>
      </w:r>
      <w:r w:rsidR="00DF1F3A">
        <w:t>M</w:t>
      </w:r>
      <w:r w:rsidR="0060533D">
        <w:t>eeting</w:t>
      </w:r>
      <w:r w:rsidR="00897EEE" w:rsidRPr="00EB2432">
        <w:t xml:space="preserve"> (capturing the highlights)</w:t>
      </w:r>
      <w:bookmarkEnd w:id="77"/>
    </w:p>
    <w:p w14:paraId="5429F911" w14:textId="77777777" w:rsidR="00EB2432" w:rsidRDefault="00EB2432" w:rsidP="0041174E"/>
    <w:p w14:paraId="43506A54" w14:textId="62C2EB5A" w:rsidR="00897EEE" w:rsidRDefault="00897EEE" w:rsidP="0041174E">
      <w:r w:rsidRPr="00B75C40">
        <w:t xml:space="preserve">Student: </w:t>
      </w:r>
      <w:r w:rsidR="00EC2A7D">
        <w:t>Sam Lee</w:t>
      </w:r>
    </w:p>
    <w:p w14:paraId="6ACBC56B" w14:textId="76E9F1EA" w:rsidR="008476E4" w:rsidRPr="00B75C40" w:rsidRDefault="008476E4" w:rsidP="0041174E">
      <w:r>
        <w:t>Affiliation Term: Fall Semester of (year)</w:t>
      </w:r>
    </w:p>
    <w:p w14:paraId="7F0BE790" w14:textId="2DEDDCBE" w:rsidR="00897EEE" w:rsidRPr="00B75C40" w:rsidRDefault="00897EEE" w:rsidP="0041174E">
      <w:r w:rsidRPr="00B75C40">
        <w:t>(</w:t>
      </w:r>
      <w:r w:rsidR="002A425D">
        <w:t>DRP</w:t>
      </w:r>
      <w:r w:rsidR="00643885">
        <w:t xml:space="preserve"> </w:t>
      </w:r>
      <w:r w:rsidRPr="00B75C40">
        <w:t xml:space="preserve">met with </w:t>
      </w:r>
      <w:r w:rsidR="00EC2A7D">
        <w:t xml:space="preserve">Sam Lee </w:t>
      </w:r>
      <w:r w:rsidRPr="00B75C40">
        <w:t xml:space="preserve">for a Welcome Meeting on (insert date). His student ID number is #########. </w:t>
      </w:r>
      <w:r w:rsidR="00EC2A7D">
        <w:t xml:space="preserve">Sam </w:t>
      </w:r>
      <w:r w:rsidRPr="00B75C40">
        <w:t>is a second</w:t>
      </w:r>
      <w:r w:rsidR="00EB2432">
        <w:t>-</w:t>
      </w:r>
      <w:r w:rsidRPr="00B75C40">
        <w:t xml:space="preserve">year majoring in finance. Post-graduation, he is interested in pursuing his MBA. He is a transfer from </w:t>
      </w:r>
      <w:r w:rsidR="00643885">
        <w:t xml:space="preserve">a small liberal arts college </w:t>
      </w:r>
      <w:r w:rsidRPr="00B75C40">
        <w:t xml:space="preserve">and started at </w:t>
      </w:r>
      <w:r w:rsidR="00AC1AF7">
        <w:t xml:space="preserve">our </w:t>
      </w:r>
      <w:r w:rsidR="008476E4">
        <w:t>college during the current term</w:t>
      </w:r>
      <w:r w:rsidRPr="00B75C40">
        <w:t xml:space="preserve">. </w:t>
      </w:r>
      <w:r w:rsidR="00EC2A7D">
        <w:t xml:space="preserve">Sam </w:t>
      </w:r>
      <w:r w:rsidRPr="00B75C40">
        <w:t xml:space="preserve">has an on-campus job as a tutor in the Chemistry department and works about ten hours per week. </w:t>
      </w:r>
    </w:p>
    <w:p w14:paraId="06BF715B" w14:textId="77777777" w:rsidR="00897EEE" w:rsidRPr="00B75C40" w:rsidRDefault="00897EEE" w:rsidP="0041174E"/>
    <w:p w14:paraId="796C7537" w14:textId="5B437589" w:rsidR="00897EEE" w:rsidRPr="00B75C40" w:rsidRDefault="00EC2A7D" w:rsidP="0041174E">
      <w:r>
        <w:t xml:space="preserve">Sam </w:t>
      </w:r>
      <w:r w:rsidR="00897EEE" w:rsidRPr="00B75C40">
        <w:t xml:space="preserve">is an individual with a Learning Disability in Written Expression and ADHD, which were originally diagnosed in 2008. He is not currently taking medication for ADHD due to side effects and is comfortable not using medication </w:t>
      </w:r>
      <w:proofErr w:type="gramStart"/>
      <w:r w:rsidR="00897EEE" w:rsidRPr="00B75C40">
        <w:t>at this time</w:t>
      </w:r>
      <w:proofErr w:type="gramEnd"/>
      <w:r w:rsidR="00897EEE" w:rsidRPr="00B75C40">
        <w:t xml:space="preserve">. In high school, </w:t>
      </w:r>
      <w:r>
        <w:t xml:space="preserve">Sam </w:t>
      </w:r>
      <w:r w:rsidR="00897EEE" w:rsidRPr="00B75C40">
        <w:t xml:space="preserve">utilized double time on exams, a computer for essay exams, and assistance with </w:t>
      </w:r>
      <w:proofErr w:type="gramStart"/>
      <w:r w:rsidR="00897EEE" w:rsidRPr="00B75C40">
        <w:t>note-taking</w:t>
      </w:r>
      <w:proofErr w:type="gramEnd"/>
      <w:r w:rsidR="00897EEE" w:rsidRPr="00B75C40">
        <w:t>.</w:t>
      </w:r>
    </w:p>
    <w:p w14:paraId="42F76E71" w14:textId="77777777" w:rsidR="00660036" w:rsidRDefault="00660036" w:rsidP="0041174E"/>
    <w:p w14:paraId="50D9B1EB" w14:textId="1333BD72" w:rsidR="00897EEE" w:rsidRPr="00B75C40" w:rsidRDefault="00897EEE" w:rsidP="0041174E">
      <w:r w:rsidRPr="00B75C40">
        <w:t xml:space="preserve">His writing fluency and concentration deficits impact his ability to take quality notes, write effectively in a time-limited setting, and focus in an environment with distractions. </w:t>
      </w:r>
      <w:r w:rsidR="00EC2A7D">
        <w:t xml:space="preserve">Sam </w:t>
      </w:r>
      <w:r w:rsidRPr="00B75C40">
        <w:t xml:space="preserve">reported that typing rather than writing is more effective for essay exams and for </w:t>
      </w:r>
      <w:proofErr w:type="gramStart"/>
      <w:r w:rsidRPr="00B75C40">
        <w:t>note-taking</w:t>
      </w:r>
      <w:proofErr w:type="gramEnd"/>
      <w:r w:rsidRPr="00B75C40">
        <w:t xml:space="preserve">. </w:t>
      </w:r>
    </w:p>
    <w:p w14:paraId="4A8B76C9" w14:textId="77777777" w:rsidR="00897EEE" w:rsidRPr="00B75C40" w:rsidRDefault="00897EEE" w:rsidP="0041174E"/>
    <w:p w14:paraId="6358E4DE" w14:textId="77777777" w:rsidR="00897EEE" w:rsidRPr="00B75C40" w:rsidRDefault="00897EEE" w:rsidP="0041174E">
      <w:r w:rsidRPr="00B75C40">
        <w:t xml:space="preserve">Based on the student’s self-report and supporting documentation, accommodations agreed upon include double time on exams, distraction-reduced testing space – small group setting, computer/Word for essay exams, use of computer for </w:t>
      </w:r>
      <w:proofErr w:type="gramStart"/>
      <w:r w:rsidRPr="00B75C40">
        <w:t>note-taking</w:t>
      </w:r>
      <w:proofErr w:type="gramEnd"/>
      <w:r w:rsidRPr="00B75C40">
        <w:t>, and priority registration.</w:t>
      </w:r>
    </w:p>
    <w:p w14:paraId="7ED7E3D0" w14:textId="6AFD70C8" w:rsidR="00897EEE" w:rsidRPr="00D71789" w:rsidRDefault="00EC2A7D" w:rsidP="0041174E">
      <w:r>
        <w:t xml:space="preserve">Sam </w:t>
      </w:r>
      <w:r w:rsidR="00897EEE" w:rsidRPr="00B75C40">
        <w:t>shared during his meeting that he would like to improve his test-taking skills and study strategies so (</w:t>
      </w:r>
      <w:r w:rsidR="002A425D">
        <w:t>DRP</w:t>
      </w:r>
      <w:r w:rsidR="00897EEE" w:rsidRPr="00B75C40">
        <w:t>) referred the student to the Learning Center for academic coaching services.</w:t>
      </w:r>
    </w:p>
    <w:p w14:paraId="3DC3DA84" w14:textId="77777777" w:rsidR="00DF1F3A" w:rsidRDefault="00DF1F3A" w:rsidP="0041174E">
      <w:bookmarkStart w:id="78" w:name="_Toc528935291"/>
    </w:p>
    <w:p w14:paraId="6E9FC799" w14:textId="02680B33" w:rsidR="00EB2432" w:rsidRPr="00246E41" w:rsidRDefault="007905E6" w:rsidP="00DF1F3A">
      <w:pPr>
        <w:pStyle w:val="Heading3"/>
      </w:pPr>
      <w:r w:rsidRPr="00EB2432">
        <w:t xml:space="preserve">Sample </w:t>
      </w:r>
      <w:r w:rsidR="00DF1F3A">
        <w:t>N</w:t>
      </w:r>
      <w:r>
        <w:t>ote</w:t>
      </w:r>
      <w:r w:rsidR="00897EEE" w:rsidRPr="00EB2432">
        <w:t xml:space="preserve"> </w:t>
      </w:r>
      <w:r w:rsidRPr="00EB2432">
        <w:t>5 –</w:t>
      </w:r>
      <w:r w:rsidR="00897EEE" w:rsidRPr="00EB2432">
        <w:t xml:space="preserve"> Eligibility </w:t>
      </w:r>
      <w:r w:rsidR="00DF1F3A">
        <w:t>B</w:t>
      </w:r>
      <w:r w:rsidR="00897EEE" w:rsidRPr="00EB2432">
        <w:t xml:space="preserve">ased on </w:t>
      </w:r>
      <w:r w:rsidR="00DF1F3A">
        <w:t>S</w:t>
      </w:r>
      <w:r w:rsidR="00897EEE" w:rsidRPr="00EB2432">
        <w:t xml:space="preserve">tudent </w:t>
      </w:r>
      <w:r w:rsidR="00BD1A57">
        <w:t>N</w:t>
      </w:r>
      <w:r w:rsidR="00897EEE" w:rsidRPr="00EB2432">
        <w:t>arrative</w:t>
      </w:r>
      <w:bookmarkEnd w:id="78"/>
    </w:p>
    <w:p w14:paraId="5C9F4E54" w14:textId="0164969B" w:rsidR="00897EEE" w:rsidRPr="00B75C40" w:rsidRDefault="00897EEE" w:rsidP="0041174E">
      <w:pPr>
        <w:rPr>
          <w:rFonts w:cs="Tahoma"/>
          <w:szCs w:val="18"/>
        </w:rPr>
      </w:pPr>
      <w:r>
        <w:rPr>
          <w:rFonts w:cs="Tahoma"/>
          <w:szCs w:val="18"/>
        </w:rPr>
        <w:t xml:space="preserve">Student came in </w:t>
      </w:r>
      <w:r w:rsidR="00246E41">
        <w:rPr>
          <w:rFonts w:cs="Tahoma"/>
          <w:szCs w:val="18"/>
        </w:rPr>
        <w:t>f</w:t>
      </w:r>
      <w:r w:rsidRPr="00B75C40">
        <w:rPr>
          <w:rFonts w:cs="Tahoma"/>
          <w:szCs w:val="18"/>
        </w:rPr>
        <w:t xml:space="preserve">or initial appointment with </w:t>
      </w:r>
      <w:r w:rsidR="002A425D">
        <w:rPr>
          <w:rFonts w:cs="Tahoma"/>
          <w:szCs w:val="18"/>
        </w:rPr>
        <w:t>DRP</w:t>
      </w:r>
      <w:r w:rsidRPr="00B75C40">
        <w:rPr>
          <w:rFonts w:cs="Tahoma"/>
          <w:szCs w:val="18"/>
        </w:rPr>
        <w:t xml:space="preserve"> to get affiliated with </w:t>
      </w:r>
      <w:r w:rsidR="00236DBC">
        <w:rPr>
          <w:rFonts w:cs="Tahoma"/>
          <w:szCs w:val="18"/>
        </w:rPr>
        <w:t>disability resource</w:t>
      </w:r>
      <w:r w:rsidRPr="00B75C40">
        <w:rPr>
          <w:rFonts w:cs="Tahoma"/>
          <w:szCs w:val="18"/>
        </w:rPr>
        <w:t xml:space="preserve">s. Student disclosed that he has Cerebral Palsy (CP). He is a </w:t>
      </w:r>
      <w:r w:rsidR="00D85DA6">
        <w:rPr>
          <w:rFonts w:cs="Tahoma"/>
          <w:szCs w:val="18"/>
        </w:rPr>
        <w:t xml:space="preserve">first-time community college student </w:t>
      </w:r>
      <w:r w:rsidRPr="00B75C40">
        <w:rPr>
          <w:rFonts w:cs="Tahoma"/>
          <w:szCs w:val="18"/>
        </w:rPr>
        <w:t xml:space="preserve">and indicated that he benefited from special education services when in K-12 education. He graduated high school more than </w:t>
      </w:r>
      <w:r w:rsidR="00DF1F3A">
        <w:rPr>
          <w:rFonts w:cs="Tahoma"/>
          <w:szCs w:val="18"/>
        </w:rPr>
        <w:t>twenty</w:t>
      </w:r>
      <w:r w:rsidRPr="00B75C40">
        <w:rPr>
          <w:rFonts w:cs="Tahoma"/>
          <w:szCs w:val="18"/>
        </w:rPr>
        <w:t xml:space="preserve"> years ago. Student mentioned that he traveled to campus using the local paratransit bus</w:t>
      </w:r>
      <w:r>
        <w:rPr>
          <w:rFonts w:cs="Tahoma"/>
          <w:szCs w:val="18"/>
        </w:rPr>
        <w:t xml:space="preserve"> </w:t>
      </w:r>
      <w:r w:rsidRPr="00B75C40">
        <w:rPr>
          <w:rFonts w:cs="Tahoma"/>
          <w:szCs w:val="18"/>
        </w:rPr>
        <w:t>since he is unable to drive due to visual impairment. He stated that he has no use of his right hand so typing using a keyboard is not efficient. He is familiar with dictation programs and finds them useful. Student reports using his iPad to take notes and compose essays has worked well. Student recalls using extra time for exams and thinks he was eligible for double time. His course materials and exams were provided as print enlargements during his K-12 experience. Student does have a laptop and uses both built-in zoom and dictation features. He mentioned that he sometimes uses a screen read</w:t>
      </w:r>
      <w:r>
        <w:rPr>
          <w:rFonts w:cs="Tahoma"/>
          <w:szCs w:val="18"/>
        </w:rPr>
        <w:t xml:space="preserve">er, </w:t>
      </w:r>
      <w:r w:rsidR="0048349D">
        <w:rPr>
          <w:rFonts w:cs="Tahoma"/>
          <w:szCs w:val="18"/>
        </w:rPr>
        <w:t xml:space="preserve">JAWS, </w:t>
      </w:r>
      <w:r>
        <w:rPr>
          <w:rFonts w:cs="Tahoma"/>
          <w:szCs w:val="18"/>
        </w:rPr>
        <w:t>especially when reading long</w:t>
      </w:r>
      <w:r w:rsidRPr="00B75C40">
        <w:rPr>
          <w:rFonts w:cs="Tahoma"/>
          <w:szCs w:val="18"/>
        </w:rPr>
        <w:t xml:space="preserve"> documents. When asked about preferred format, </w:t>
      </w:r>
      <w:proofErr w:type="gramStart"/>
      <w:r w:rsidRPr="00B75C40">
        <w:rPr>
          <w:rFonts w:cs="Tahoma"/>
          <w:szCs w:val="18"/>
        </w:rPr>
        <w:t>student</w:t>
      </w:r>
      <w:proofErr w:type="gramEnd"/>
      <w:r w:rsidRPr="00B75C40">
        <w:rPr>
          <w:rFonts w:cs="Tahoma"/>
          <w:szCs w:val="18"/>
        </w:rPr>
        <w:t xml:space="preserve"> indicated that he prefers Word documents for course materials and exams so that he </w:t>
      </w:r>
      <w:proofErr w:type="gramStart"/>
      <w:r w:rsidRPr="00B75C40">
        <w:rPr>
          <w:rFonts w:cs="Tahoma"/>
          <w:szCs w:val="18"/>
        </w:rPr>
        <w:t>is able to</w:t>
      </w:r>
      <w:proofErr w:type="gramEnd"/>
      <w:r w:rsidRPr="00B75C40">
        <w:rPr>
          <w:rFonts w:cs="Tahoma"/>
          <w:szCs w:val="18"/>
        </w:rPr>
        <w:t xml:space="preserve"> enlarge the text on his own. He reported that 18-point font works well. </w:t>
      </w:r>
      <w:r w:rsidR="0036018D">
        <w:rPr>
          <w:rFonts w:cs="Tahoma"/>
          <w:szCs w:val="18"/>
        </w:rPr>
        <w:t xml:space="preserve">The student mentioned that scantrons pose a barrier due to the small font and requested to </w:t>
      </w:r>
      <w:r w:rsidR="00A90B41">
        <w:rPr>
          <w:rFonts w:cs="Tahoma"/>
          <w:szCs w:val="18"/>
        </w:rPr>
        <w:t xml:space="preserve">mark answers </w:t>
      </w:r>
      <w:r w:rsidR="0036018D">
        <w:rPr>
          <w:rFonts w:cs="Tahoma"/>
          <w:szCs w:val="18"/>
        </w:rPr>
        <w:t xml:space="preserve">directly on </w:t>
      </w:r>
      <w:r w:rsidR="00A90B41">
        <w:rPr>
          <w:rFonts w:cs="Tahoma"/>
          <w:szCs w:val="18"/>
        </w:rPr>
        <w:t xml:space="preserve">printed </w:t>
      </w:r>
      <w:r w:rsidR="0036018D">
        <w:rPr>
          <w:rFonts w:cs="Tahoma"/>
          <w:szCs w:val="18"/>
        </w:rPr>
        <w:t xml:space="preserve">exams. </w:t>
      </w:r>
    </w:p>
    <w:p w14:paraId="668CE05A" w14:textId="77777777" w:rsidR="00897EEE" w:rsidRPr="00B75C40" w:rsidRDefault="00897EEE" w:rsidP="0041174E">
      <w:pPr>
        <w:rPr>
          <w:rFonts w:cs="Tahoma"/>
          <w:szCs w:val="18"/>
        </w:rPr>
      </w:pPr>
    </w:p>
    <w:p w14:paraId="4587D5DB" w14:textId="77777777" w:rsidR="00897EEE" w:rsidRPr="00B75C40" w:rsidRDefault="00897EEE" w:rsidP="0041174E">
      <w:pPr>
        <w:rPr>
          <w:rFonts w:cs="Tahoma"/>
          <w:szCs w:val="18"/>
        </w:rPr>
      </w:pPr>
      <w:r w:rsidRPr="00B75C40">
        <w:rPr>
          <w:rFonts w:cs="Tahoma"/>
          <w:szCs w:val="18"/>
        </w:rPr>
        <w:lastRenderedPageBreak/>
        <w:t>The student was observed entering the office using a white cane. He walk</w:t>
      </w:r>
      <w:r>
        <w:rPr>
          <w:rFonts w:cs="Tahoma"/>
          <w:szCs w:val="18"/>
        </w:rPr>
        <w:t>ed</w:t>
      </w:r>
      <w:r w:rsidRPr="00B75C40">
        <w:rPr>
          <w:rFonts w:cs="Tahoma"/>
          <w:szCs w:val="18"/>
        </w:rPr>
        <w:t xml:space="preserve"> with a limp and </w:t>
      </w:r>
      <w:r>
        <w:rPr>
          <w:rFonts w:cs="Tahoma"/>
          <w:szCs w:val="18"/>
        </w:rPr>
        <w:t xml:space="preserve">wore </w:t>
      </w:r>
      <w:r w:rsidRPr="00B75C40">
        <w:rPr>
          <w:rFonts w:cs="Tahoma"/>
          <w:szCs w:val="18"/>
        </w:rPr>
        <w:t>a brace on his right leg. During our meeting, he pulled out his iPad to take notes and had his face close to the screen while using high contrast mode. He used a combination of dictation and the iPad keyboard to input information</w:t>
      </w:r>
      <w:r>
        <w:rPr>
          <w:rFonts w:cs="Tahoma"/>
          <w:szCs w:val="18"/>
        </w:rPr>
        <w:t xml:space="preserve">. Student appeared to have no function in his right arm and hand as he only used his left arm and hand to perform tasks. </w:t>
      </w:r>
    </w:p>
    <w:p w14:paraId="07240163" w14:textId="77777777" w:rsidR="00897EEE" w:rsidRPr="00B75C40" w:rsidRDefault="00897EEE" w:rsidP="0041174E">
      <w:pPr>
        <w:rPr>
          <w:rFonts w:cs="Tahoma"/>
          <w:szCs w:val="18"/>
        </w:rPr>
      </w:pPr>
    </w:p>
    <w:p w14:paraId="7894892B" w14:textId="00BD7859" w:rsidR="00246E41" w:rsidRPr="00B75C40" w:rsidRDefault="00897EEE" w:rsidP="0041174E">
      <w:pPr>
        <w:rPr>
          <w:rFonts w:cs="Tahoma"/>
          <w:szCs w:val="18"/>
        </w:rPr>
      </w:pPr>
      <w:r w:rsidRPr="00B75C40">
        <w:rPr>
          <w:rFonts w:cs="Tahoma"/>
          <w:szCs w:val="18"/>
        </w:rPr>
        <w:t xml:space="preserve">We agreed upon the following accommodations: extended time (double), Dragon for essay exams, exams as Word document </w:t>
      </w:r>
      <w:r>
        <w:rPr>
          <w:rFonts w:cs="Tahoma"/>
          <w:szCs w:val="18"/>
        </w:rPr>
        <w:t xml:space="preserve">or printed and </w:t>
      </w:r>
      <w:r w:rsidRPr="00B75C40">
        <w:rPr>
          <w:rFonts w:cs="Tahoma"/>
          <w:szCs w:val="18"/>
        </w:rPr>
        <w:t xml:space="preserve">enlarged to 18 point, </w:t>
      </w:r>
      <w:r>
        <w:rPr>
          <w:rFonts w:cs="Tahoma"/>
          <w:szCs w:val="18"/>
        </w:rPr>
        <w:t>ability to write on exams in lieu</w:t>
      </w:r>
      <w:r w:rsidRPr="00B75C40">
        <w:rPr>
          <w:rFonts w:cs="Tahoma"/>
          <w:szCs w:val="18"/>
        </w:rPr>
        <w:t xml:space="preserve"> of using scantrons, course materials in electronic format, access to computer/tablet for in class assignments and note-taking, campus paratransit service, and priority registration. </w:t>
      </w:r>
    </w:p>
    <w:p w14:paraId="2334A316" w14:textId="77777777" w:rsidR="00DF1F3A" w:rsidRDefault="00DF1F3A" w:rsidP="0041174E">
      <w:bookmarkStart w:id="79" w:name="_Toc528935292"/>
    </w:p>
    <w:p w14:paraId="7E131259" w14:textId="6707A7B4" w:rsidR="00E925B6" w:rsidRPr="00246E41" w:rsidRDefault="007905E6" w:rsidP="00DF1F3A">
      <w:pPr>
        <w:pStyle w:val="Heading3"/>
      </w:pPr>
      <w:r w:rsidRPr="00EB2432">
        <w:t xml:space="preserve">Sample </w:t>
      </w:r>
      <w:r w:rsidR="00DF1F3A">
        <w:t>N</w:t>
      </w:r>
      <w:r>
        <w:t>ote</w:t>
      </w:r>
      <w:r w:rsidR="00897EEE" w:rsidRPr="00EB2432">
        <w:t xml:space="preserve"> 6 – Routine </w:t>
      </w:r>
      <w:r w:rsidR="00DF1F3A">
        <w:t>I</w:t>
      </w:r>
      <w:r w:rsidR="00897EEE" w:rsidRPr="00EB2432">
        <w:t xml:space="preserve">nitial </w:t>
      </w:r>
      <w:r w:rsidR="00DF1F3A">
        <w:t>A</w:t>
      </w:r>
      <w:r w:rsidR="00897EEE" w:rsidRPr="00EB2432">
        <w:t>ppointment</w:t>
      </w:r>
      <w:bookmarkEnd w:id="79"/>
    </w:p>
    <w:p w14:paraId="7723CCCD" w14:textId="438B7EA0" w:rsidR="00897EEE" w:rsidRPr="00B75C40" w:rsidRDefault="00897EEE" w:rsidP="0041174E">
      <w:pPr>
        <w:rPr>
          <w:rFonts w:cs="Arial"/>
          <w:szCs w:val="20"/>
        </w:rPr>
      </w:pPr>
      <w:r w:rsidRPr="00B75C40">
        <w:rPr>
          <w:rFonts w:cs="Arial"/>
          <w:szCs w:val="20"/>
        </w:rPr>
        <w:t xml:space="preserve">This first-year, traditional student arrived for appointment accompanied by both parents. Disability verification was submitted in the form of an IEP and current psychological assessment. Student self-identified with ADHD and learning disability in the areas of decoding and written expression, as corroborated by the IEP, and the psychological assessment verifies significant restriction in visual memory. Accommodation history indicates a </w:t>
      </w:r>
      <w:proofErr w:type="gramStart"/>
      <w:r w:rsidRPr="00B75C40">
        <w:rPr>
          <w:rFonts w:cs="Arial"/>
          <w:szCs w:val="20"/>
        </w:rPr>
        <w:t>50% time</w:t>
      </w:r>
      <w:proofErr w:type="gramEnd"/>
      <w:r w:rsidRPr="00B75C40">
        <w:rPr>
          <w:rFonts w:cs="Arial"/>
          <w:szCs w:val="20"/>
        </w:rPr>
        <w:t xml:space="preserve"> extension and distraction</w:t>
      </w:r>
      <w:r w:rsidR="00EA5CF0">
        <w:rPr>
          <w:rFonts w:cs="Arial"/>
          <w:szCs w:val="20"/>
        </w:rPr>
        <w:t>-</w:t>
      </w:r>
      <w:r w:rsidRPr="00B75C40">
        <w:rPr>
          <w:rFonts w:cs="Arial"/>
          <w:szCs w:val="20"/>
        </w:rPr>
        <w:t>reduced setting for tests, test read</w:t>
      </w:r>
      <w:r w:rsidR="00B22FB0">
        <w:rPr>
          <w:rFonts w:cs="Arial"/>
          <w:szCs w:val="20"/>
        </w:rPr>
        <w:t xml:space="preserve"> aloud</w:t>
      </w:r>
      <w:r w:rsidRPr="00B75C40">
        <w:rPr>
          <w:rFonts w:cs="Arial"/>
          <w:szCs w:val="20"/>
        </w:rPr>
        <w:t>, test items simplified, and spelling errors forgiven.</w:t>
      </w:r>
    </w:p>
    <w:p w14:paraId="3374CC0F" w14:textId="77777777" w:rsidR="00897EEE" w:rsidRPr="00B75C40" w:rsidRDefault="00897EEE" w:rsidP="0041174E">
      <w:pPr>
        <w:rPr>
          <w:rFonts w:cs="Arial"/>
          <w:szCs w:val="20"/>
        </w:rPr>
      </w:pPr>
    </w:p>
    <w:p w14:paraId="22C53165" w14:textId="28A239CF" w:rsidR="00897EEE" w:rsidRPr="00B75C40" w:rsidRDefault="009D2316" w:rsidP="0041174E">
      <w:pPr>
        <w:rPr>
          <w:rFonts w:cs="Arial"/>
          <w:szCs w:val="20"/>
        </w:rPr>
      </w:pPr>
      <w:r>
        <w:rPr>
          <w:rFonts w:cs="Arial"/>
          <w:szCs w:val="20"/>
        </w:rPr>
        <w:t xml:space="preserve">We </w:t>
      </w:r>
      <w:r w:rsidR="00897EEE" w:rsidRPr="00B75C40">
        <w:rPr>
          <w:rFonts w:cs="Arial"/>
          <w:szCs w:val="20"/>
        </w:rPr>
        <w:t>agreed to time extension</w:t>
      </w:r>
      <w:r w:rsidR="00EB21F8">
        <w:rPr>
          <w:rFonts w:cs="Arial"/>
          <w:szCs w:val="20"/>
        </w:rPr>
        <w:t xml:space="preserve"> for exams</w:t>
      </w:r>
      <w:r w:rsidR="00897EEE" w:rsidRPr="00B75C40">
        <w:rPr>
          <w:rFonts w:cs="Arial"/>
          <w:szCs w:val="20"/>
        </w:rPr>
        <w:t xml:space="preserve">, distraction reduced setting, </w:t>
      </w:r>
      <w:r w:rsidR="00EB21F8">
        <w:rPr>
          <w:rFonts w:cs="Arial"/>
          <w:szCs w:val="20"/>
        </w:rPr>
        <w:t>reader for exams</w:t>
      </w:r>
      <w:r w:rsidR="00897EEE" w:rsidRPr="00B75C40">
        <w:rPr>
          <w:rFonts w:cs="Arial"/>
          <w:szCs w:val="20"/>
        </w:rPr>
        <w:t xml:space="preserve">, </w:t>
      </w:r>
      <w:r w:rsidR="00EB21F8">
        <w:rPr>
          <w:rFonts w:cs="Arial"/>
          <w:szCs w:val="20"/>
        </w:rPr>
        <w:t>use of spellcheck for exams, and use of computer for in class assignments and note-taking</w:t>
      </w:r>
      <w:r w:rsidR="00897EEE" w:rsidRPr="00B75C40">
        <w:rPr>
          <w:rFonts w:cs="Arial"/>
          <w:szCs w:val="20"/>
        </w:rPr>
        <w:t xml:space="preserve">. </w:t>
      </w:r>
      <w:r>
        <w:rPr>
          <w:rFonts w:cs="Arial"/>
          <w:szCs w:val="20"/>
        </w:rPr>
        <w:t xml:space="preserve">The request for </w:t>
      </w:r>
      <w:r w:rsidR="00897EEE" w:rsidRPr="00B75C40">
        <w:rPr>
          <w:rFonts w:cs="Arial"/>
          <w:szCs w:val="20"/>
        </w:rPr>
        <w:t>simplified test items</w:t>
      </w:r>
      <w:r>
        <w:rPr>
          <w:rFonts w:cs="Arial"/>
          <w:szCs w:val="20"/>
        </w:rPr>
        <w:t xml:space="preserve"> was </w:t>
      </w:r>
      <w:r w:rsidR="007905E6">
        <w:rPr>
          <w:rFonts w:cs="Arial"/>
          <w:szCs w:val="20"/>
        </w:rPr>
        <w:t>denied,</w:t>
      </w:r>
      <w:r w:rsidR="00897EEE" w:rsidRPr="00B75C40">
        <w:rPr>
          <w:rFonts w:cs="Arial"/>
          <w:szCs w:val="20"/>
        </w:rPr>
        <w:t xml:space="preserve"> </w:t>
      </w:r>
      <w:r>
        <w:rPr>
          <w:rFonts w:cs="Arial"/>
          <w:szCs w:val="20"/>
        </w:rPr>
        <w:t xml:space="preserve">with the explanation </w:t>
      </w:r>
      <w:r w:rsidR="00897EEE" w:rsidRPr="00B75C40">
        <w:rPr>
          <w:rFonts w:cs="Arial"/>
          <w:szCs w:val="20"/>
        </w:rPr>
        <w:t xml:space="preserve">that </w:t>
      </w:r>
      <w:r>
        <w:rPr>
          <w:rFonts w:cs="Arial"/>
          <w:szCs w:val="20"/>
        </w:rPr>
        <w:t xml:space="preserve">this </w:t>
      </w:r>
      <w:r w:rsidR="00897EEE" w:rsidRPr="00B75C40">
        <w:rPr>
          <w:rFonts w:cs="Arial"/>
          <w:szCs w:val="20"/>
        </w:rPr>
        <w:t xml:space="preserve">was a special education service, not a reasonable accommodation. The point went unchallenged because student said </w:t>
      </w:r>
      <w:r w:rsidR="00EC0FD2">
        <w:rPr>
          <w:rFonts w:cs="Arial"/>
          <w:szCs w:val="20"/>
        </w:rPr>
        <w:t xml:space="preserve">they </w:t>
      </w:r>
      <w:r w:rsidR="00897EEE" w:rsidRPr="00B75C40">
        <w:rPr>
          <w:rFonts w:cs="Arial"/>
          <w:szCs w:val="20"/>
        </w:rPr>
        <w:t xml:space="preserve">had not used that </w:t>
      </w:r>
      <w:r w:rsidR="008D154A">
        <w:rPr>
          <w:rFonts w:cs="Arial"/>
          <w:szCs w:val="20"/>
        </w:rPr>
        <w:t xml:space="preserve">modification </w:t>
      </w:r>
      <w:r w:rsidR="00897EEE" w:rsidRPr="00B75C40">
        <w:rPr>
          <w:rFonts w:cs="Arial"/>
          <w:szCs w:val="20"/>
        </w:rPr>
        <w:t xml:space="preserve">in several years anyway. </w:t>
      </w:r>
      <w:r w:rsidR="007905E6" w:rsidRPr="00B75C40">
        <w:rPr>
          <w:rFonts w:cs="Arial"/>
          <w:szCs w:val="20"/>
        </w:rPr>
        <w:t>Therefore,</w:t>
      </w:r>
      <w:r w:rsidR="00897EEE" w:rsidRPr="00B75C40">
        <w:rPr>
          <w:rFonts w:cs="Arial"/>
          <w:szCs w:val="20"/>
        </w:rPr>
        <w:t xml:space="preserve"> I did not elaborate</w:t>
      </w:r>
    </w:p>
    <w:p w14:paraId="0204B049" w14:textId="77777777" w:rsidR="00897EEE" w:rsidRPr="00B75C40" w:rsidRDefault="00897EEE" w:rsidP="0041174E">
      <w:pPr>
        <w:rPr>
          <w:rFonts w:cs="Arial"/>
          <w:szCs w:val="20"/>
        </w:rPr>
      </w:pPr>
    </w:p>
    <w:p w14:paraId="08EB83AA" w14:textId="45E598F3" w:rsidR="00897EEE" w:rsidRPr="00B75C40" w:rsidRDefault="00897EEE" w:rsidP="0041174E">
      <w:pPr>
        <w:rPr>
          <w:rFonts w:cs="Arial"/>
          <w:szCs w:val="20"/>
        </w:rPr>
      </w:pPr>
      <w:r w:rsidRPr="00B75C40">
        <w:rPr>
          <w:rFonts w:cs="Arial"/>
          <w:szCs w:val="20"/>
        </w:rPr>
        <w:t xml:space="preserve">Student was given an appointment for service orientation, at which time </w:t>
      </w:r>
      <w:r w:rsidR="00EC0FD2">
        <w:rPr>
          <w:rFonts w:cs="Arial"/>
          <w:szCs w:val="20"/>
        </w:rPr>
        <w:t xml:space="preserve">they </w:t>
      </w:r>
      <w:r w:rsidRPr="00B75C40">
        <w:rPr>
          <w:rFonts w:cs="Arial"/>
          <w:szCs w:val="20"/>
        </w:rPr>
        <w:t xml:space="preserve">will be given </w:t>
      </w:r>
      <w:r w:rsidR="00EC0FD2">
        <w:rPr>
          <w:rFonts w:cs="Arial"/>
          <w:szCs w:val="20"/>
        </w:rPr>
        <w:t xml:space="preserve">their </w:t>
      </w:r>
      <w:r w:rsidRPr="00B75C40">
        <w:rPr>
          <w:rFonts w:cs="Arial"/>
          <w:szCs w:val="20"/>
        </w:rPr>
        <w:t>accommodation memos and accompanying materials for course instructors.</w:t>
      </w:r>
    </w:p>
    <w:p w14:paraId="4159EDEB" w14:textId="77777777" w:rsidR="00897EEE" w:rsidRPr="00B75C40" w:rsidRDefault="00897EEE" w:rsidP="0041174E">
      <w:pPr>
        <w:rPr>
          <w:rFonts w:cs="Arial"/>
          <w:szCs w:val="20"/>
        </w:rPr>
      </w:pPr>
    </w:p>
    <w:p w14:paraId="5A77C800" w14:textId="63E82997" w:rsidR="00E925B6" w:rsidRDefault="007905E6" w:rsidP="00DF1F3A">
      <w:pPr>
        <w:pStyle w:val="Heading3"/>
      </w:pPr>
      <w:bookmarkStart w:id="80" w:name="_Toc528935293"/>
      <w:r w:rsidRPr="00E925B6">
        <w:t xml:space="preserve">Sample </w:t>
      </w:r>
      <w:r w:rsidR="00DF1F3A">
        <w:t>N</w:t>
      </w:r>
      <w:r>
        <w:t>ote</w:t>
      </w:r>
      <w:r w:rsidR="00897EEE" w:rsidRPr="00E925B6">
        <w:t xml:space="preserve"> </w:t>
      </w:r>
      <w:r w:rsidRPr="00E925B6">
        <w:t>7 –</w:t>
      </w:r>
      <w:r w:rsidR="00897EEE" w:rsidRPr="00E925B6">
        <w:t xml:space="preserve"> Denial of </w:t>
      </w:r>
      <w:r w:rsidR="00DF1F3A">
        <w:t>S</w:t>
      </w:r>
      <w:r w:rsidR="00897EEE" w:rsidRPr="00E925B6">
        <w:t>ervices</w:t>
      </w:r>
      <w:bookmarkEnd w:id="80"/>
    </w:p>
    <w:p w14:paraId="24436FB0" w14:textId="3E271994" w:rsidR="00897EEE" w:rsidRPr="00B75C40" w:rsidRDefault="00897EEE" w:rsidP="0041174E">
      <w:r w:rsidRPr="00B75C40">
        <w:t>Student arrived for appointment accompanied by a sibling and</w:t>
      </w:r>
      <w:r w:rsidR="00EC0FD2">
        <w:t xml:space="preserve"> her partner</w:t>
      </w:r>
      <w:r w:rsidRPr="00B75C40">
        <w:t xml:space="preserve">. </w:t>
      </w:r>
      <w:r w:rsidR="00EC0FD2">
        <w:t xml:space="preserve">She </w:t>
      </w:r>
      <w:r w:rsidRPr="00B75C40">
        <w:t xml:space="preserve">self-identified with ADHD, which </w:t>
      </w:r>
      <w:r w:rsidR="00EC2A7D">
        <w:t>s</w:t>
      </w:r>
      <w:r w:rsidRPr="00B75C40">
        <w:t xml:space="preserve">he indicated was newly diagnosed. </w:t>
      </w:r>
      <w:r w:rsidR="00EC0FD2">
        <w:t xml:space="preserve">She </w:t>
      </w:r>
      <w:r w:rsidRPr="00B75C40">
        <w:t xml:space="preserve">submitted a handwritten note on a prescription pad from </w:t>
      </w:r>
      <w:r w:rsidR="00EC0FD2">
        <w:t xml:space="preserve">her </w:t>
      </w:r>
      <w:r w:rsidRPr="00B75C40">
        <w:t xml:space="preserve">family practitioner indicating only ADHD and verification that student takes Ritalin. Student stated </w:t>
      </w:r>
      <w:r w:rsidR="00EC0FD2">
        <w:t>s</w:t>
      </w:r>
      <w:r w:rsidRPr="00B75C40">
        <w:t>he has difficulty</w:t>
      </w:r>
      <w:r w:rsidR="00EC0FD2">
        <w:t xml:space="preserve"> finishing tests because her</w:t>
      </w:r>
      <w:r w:rsidRPr="00B75C40">
        <w:t xml:space="preserve"> mind wanders. </w:t>
      </w:r>
      <w:r w:rsidR="00EC0FD2">
        <w:t xml:space="preserve">She </w:t>
      </w:r>
      <w:r w:rsidRPr="00B75C40">
        <w:t xml:space="preserve">said the medication helps </w:t>
      </w:r>
      <w:r w:rsidR="00EC0FD2">
        <w:t xml:space="preserve">her </w:t>
      </w:r>
      <w:r w:rsidRPr="00B75C40">
        <w:t xml:space="preserve">with filtering out external </w:t>
      </w:r>
      <w:r w:rsidR="00DF1F3A" w:rsidRPr="00B75C40">
        <w:t>distractions,</w:t>
      </w:r>
      <w:r w:rsidRPr="00B75C40">
        <w:t xml:space="preserve"> but </w:t>
      </w:r>
      <w:r w:rsidR="00EC0FD2">
        <w:t xml:space="preserve">she </w:t>
      </w:r>
      <w:r w:rsidRPr="00B75C40">
        <w:t xml:space="preserve">still cannot seem to focus </w:t>
      </w:r>
      <w:r w:rsidR="00EC0FD2">
        <w:t xml:space="preserve">her </w:t>
      </w:r>
      <w:r w:rsidRPr="00B75C40">
        <w:t xml:space="preserve">thoughts on matters at hand. To my prompt on test outcome today, student said </w:t>
      </w:r>
      <w:r w:rsidR="00EC0FD2">
        <w:t xml:space="preserve">she </w:t>
      </w:r>
      <w:r w:rsidRPr="00B75C40">
        <w:t xml:space="preserve">had not failed any. To my prompt on </w:t>
      </w:r>
      <w:r w:rsidR="00EC0FD2">
        <w:t xml:space="preserve">her </w:t>
      </w:r>
      <w:r w:rsidRPr="00B75C40">
        <w:t xml:space="preserve">high school test-taking experiences, student said </w:t>
      </w:r>
      <w:r w:rsidR="00EC0FD2">
        <w:t>s</w:t>
      </w:r>
      <w:r w:rsidRPr="00B75C40">
        <w:t xml:space="preserve">he could not recall. To my prompt on how the physician had gone about diagnosing the ADHD, student said </w:t>
      </w:r>
      <w:r w:rsidR="00EC0FD2">
        <w:t>s</w:t>
      </w:r>
      <w:r w:rsidRPr="00B75C40">
        <w:t xml:space="preserve">he and the doctor had a conversation and there was a brief list of questions. </w:t>
      </w:r>
      <w:proofErr w:type="gramStart"/>
      <w:r w:rsidRPr="00B75C40">
        <w:t>Student</w:t>
      </w:r>
      <w:proofErr w:type="gramEnd"/>
      <w:r w:rsidRPr="00B75C40">
        <w:t xml:space="preserve"> denied any limitations </w:t>
      </w:r>
      <w:proofErr w:type="gramStart"/>
      <w:r w:rsidRPr="00B75C40">
        <w:t>with regard to</w:t>
      </w:r>
      <w:proofErr w:type="gramEnd"/>
      <w:r w:rsidRPr="00B75C40">
        <w:t xml:space="preserve"> family and social relationships or employment.</w:t>
      </w:r>
    </w:p>
    <w:p w14:paraId="4A207EFD" w14:textId="77777777" w:rsidR="00897EEE" w:rsidRPr="00B75C40" w:rsidRDefault="00897EEE" w:rsidP="0041174E"/>
    <w:p w14:paraId="5BB497C2" w14:textId="788A74F2" w:rsidR="00897EEE" w:rsidRPr="00B75C40" w:rsidRDefault="00897EEE" w:rsidP="0041174E">
      <w:r w:rsidRPr="00B75C40">
        <w:t xml:space="preserve">Student requested additional time for completing tests, which </w:t>
      </w:r>
      <w:r w:rsidR="00EC0FD2">
        <w:t>s</w:t>
      </w:r>
      <w:r w:rsidRPr="00B75C40">
        <w:t xml:space="preserve">he said is an accommodation </w:t>
      </w:r>
      <w:r w:rsidR="00EC0FD2">
        <w:t xml:space="preserve">her </w:t>
      </w:r>
      <w:r w:rsidRPr="00B75C40">
        <w:t>roommate gets.</w:t>
      </w:r>
    </w:p>
    <w:p w14:paraId="33F6CE2E" w14:textId="0CF78542" w:rsidR="00897EEE" w:rsidRPr="00B75C40" w:rsidRDefault="00897EEE" w:rsidP="0041174E">
      <w:r w:rsidRPr="00B75C40">
        <w:lastRenderedPageBreak/>
        <w:t>I den</w:t>
      </w:r>
      <w:r w:rsidR="00E925B6">
        <w:t>ied</w:t>
      </w:r>
      <w:r w:rsidRPr="00B75C40">
        <w:t xml:space="preserve"> the accommodation, as I explained to student, </w:t>
      </w:r>
      <w:proofErr w:type="gramStart"/>
      <w:r w:rsidRPr="00B75C40">
        <w:t>on the basis of</w:t>
      </w:r>
      <w:proofErr w:type="gramEnd"/>
      <w:r w:rsidRPr="00B75C40">
        <w:t xml:space="preserve"> insufficient information to verify through documentation or through </w:t>
      </w:r>
      <w:r w:rsidR="00EC0FD2">
        <w:t xml:space="preserve">her </w:t>
      </w:r>
      <w:r w:rsidRPr="00B75C40">
        <w:t xml:space="preserve">narrative that </w:t>
      </w:r>
      <w:r w:rsidR="00EC2A7D">
        <w:t>s</w:t>
      </w:r>
      <w:r w:rsidRPr="00B75C40">
        <w:t xml:space="preserve">he was substantially limited by </w:t>
      </w:r>
      <w:proofErr w:type="gramStart"/>
      <w:r w:rsidRPr="00B75C40">
        <w:t>the ADHD</w:t>
      </w:r>
      <w:proofErr w:type="gramEnd"/>
      <w:r w:rsidRPr="00B75C40">
        <w:t xml:space="preserve">. Though the diagnosis does not appear to have been made through standard practices, we nonetheless do not challenge the physician's authority to diagnose and treat ADHD. We simply seek verification that the ADHD is, for this student, substantially limiting in some major life activity compared with the average person in the general public. While we do not doubt student's difficulties with taking tests as </w:t>
      </w:r>
      <w:r w:rsidR="00EC0FD2">
        <w:t>s</w:t>
      </w:r>
      <w:r w:rsidRPr="00B75C40">
        <w:t xml:space="preserve">he describes, we have neither current indicators nor known history tying </w:t>
      </w:r>
      <w:r w:rsidR="00EC0FD2">
        <w:t xml:space="preserve">her </w:t>
      </w:r>
      <w:r w:rsidRPr="00B75C40">
        <w:t xml:space="preserve">difficulties to ADHD, and ADHD should </w:t>
      </w:r>
      <w:r w:rsidR="00C22FDC">
        <w:t xml:space="preserve">impact </w:t>
      </w:r>
      <w:r w:rsidRPr="00B75C40">
        <w:t>more than just test taking. Furthermore, we do not even have information that there w</w:t>
      </w:r>
      <w:r w:rsidR="00EA5CF0">
        <w:t>ere</w:t>
      </w:r>
      <w:r w:rsidRPr="00B75C40">
        <w:t xml:space="preserve"> any </w:t>
      </w:r>
      <w:r w:rsidR="00A33A83">
        <w:t>barriers experience</w:t>
      </w:r>
      <w:r w:rsidR="00EA5CF0">
        <w:t>d</w:t>
      </w:r>
      <w:r w:rsidR="00A33A83">
        <w:t xml:space="preserve"> by the student </w:t>
      </w:r>
      <w:r w:rsidRPr="00B75C40">
        <w:t>at all, prior to this first semester in college.</w:t>
      </w:r>
    </w:p>
    <w:p w14:paraId="1E508245" w14:textId="77777777" w:rsidR="00897EEE" w:rsidRPr="00B75C40" w:rsidRDefault="00897EEE" w:rsidP="0041174E"/>
    <w:p w14:paraId="11A25674" w14:textId="4264ED79" w:rsidR="00897EEE" w:rsidRPr="00B75C40" w:rsidRDefault="00897EEE" w:rsidP="0041174E">
      <w:r w:rsidRPr="00B75C40">
        <w:t xml:space="preserve">I suggested that if </w:t>
      </w:r>
      <w:r w:rsidR="00EC0FD2">
        <w:t>s</w:t>
      </w:r>
      <w:r w:rsidRPr="00B75C40">
        <w:t xml:space="preserve">he wishes to submit additional documentation, we are prepared to reconsider </w:t>
      </w:r>
      <w:r w:rsidR="00EC0FD2">
        <w:t xml:space="preserve">her </w:t>
      </w:r>
      <w:r w:rsidRPr="00B75C40">
        <w:t>accommodation requests.</w:t>
      </w:r>
    </w:p>
    <w:p w14:paraId="4948D8E1" w14:textId="77777777" w:rsidR="00897EEE" w:rsidRPr="00B75C40" w:rsidRDefault="00897EEE" w:rsidP="0041174E"/>
    <w:p w14:paraId="30B4F86A" w14:textId="7A2C2232" w:rsidR="00E925B6" w:rsidRPr="00696651" w:rsidRDefault="008E39CD" w:rsidP="00DF1F3A">
      <w:pPr>
        <w:pStyle w:val="Heading3"/>
      </w:pPr>
      <w:bookmarkStart w:id="81" w:name="_Toc528935294"/>
      <w:r w:rsidRPr="00E925B6">
        <w:t xml:space="preserve">Sample </w:t>
      </w:r>
      <w:r w:rsidR="00DF1F3A">
        <w:t>N</w:t>
      </w:r>
      <w:r>
        <w:t>ote</w:t>
      </w:r>
      <w:r w:rsidR="00897EEE" w:rsidRPr="00E925B6">
        <w:t xml:space="preserve"> 8 – Follow-Up </w:t>
      </w:r>
      <w:r w:rsidR="00897EEE" w:rsidRPr="00E925B6">
        <w:rPr>
          <w:szCs w:val="22"/>
        </w:rPr>
        <w:t>Plan</w:t>
      </w:r>
      <w:bookmarkEnd w:id="81"/>
      <w:r w:rsidR="00897EEE" w:rsidRPr="00E925B6">
        <w:rPr>
          <w:szCs w:val="22"/>
        </w:rPr>
        <w:t xml:space="preserve"> </w:t>
      </w:r>
    </w:p>
    <w:p w14:paraId="5E6B425E" w14:textId="632C43C4" w:rsidR="00897EEE" w:rsidRPr="00696651" w:rsidRDefault="00897EEE" w:rsidP="0041174E">
      <w:pPr>
        <w:rPr>
          <w:i/>
          <w:szCs w:val="22"/>
        </w:rPr>
      </w:pPr>
      <w:r w:rsidRPr="00E925B6">
        <w:rPr>
          <w:i/>
          <w:szCs w:val="22"/>
        </w:rPr>
        <w:t xml:space="preserve">Identification of additional barriers and request for accommodation modification:  </w:t>
      </w:r>
      <w:r w:rsidR="00286FBD">
        <w:rPr>
          <w:szCs w:val="22"/>
        </w:rPr>
        <w:t xml:space="preserve">Adilah </w:t>
      </w:r>
      <w:r w:rsidRPr="00B75C40">
        <w:rPr>
          <w:szCs w:val="22"/>
        </w:rPr>
        <w:t xml:space="preserve">is </w:t>
      </w:r>
      <w:r w:rsidR="008E39CD">
        <w:rPr>
          <w:szCs w:val="22"/>
        </w:rPr>
        <w:t xml:space="preserve">affiliated with </w:t>
      </w:r>
      <w:r w:rsidR="00236DBC">
        <w:rPr>
          <w:szCs w:val="22"/>
        </w:rPr>
        <w:t>DR</w:t>
      </w:r>
      <w:r w:rsidRPr="00B75C40">
        <w:rPr>
          <w:szCs w:val="22"/>
        </w:rPr>
        <w:t xml:space="preserve"> and is finding that her testing accommodation of time and one-half on exams is not fully</w:t>
      </w:r>
      <w:r w:rsidR="00286FBD">
        <w:rPr>
          <w:szCs w:val="22"/>
        </w:rPr>
        <w:t xml:space="preserve"> effective in providing access. </w:t>
      </w:r>
      <w:r w:rsidR="008E39CD">
        <w:rPr>
          <w:szCs w:val="22"/>
        </w:rPr>
        <w:t xml:space="preserve">Adilah </w:t>
      </w:r>
      <w:r w:rsidR="008E39CD" w:rsidRPr="00B75C40">
        <w:rPr>
          <w:szCs w:val="22"/>
        </w:rPr>
        <w:t>is</w:t>
      </w:r>
      <w:r w:rsidR="00286FBD">
        <w:rPr>
          <w:szCs w:val="22"/>
        </w:rPr>
        <w:t xml:space="preserve"> </w:t>
      </w:r>
      <w:r w:rsidRPr="00B75C40">
        <w:rPr>
          <w:szCs w:val="22"/>
        </w:rPr>
        <w:t xml:space="preserve">requesting an increase in her extended time to double. </w:t>
      </w:r>
    </w:p>
    <w:p w14:paraId="53DDF454" w14:textId="77777777" w:rsidR="00897EEE" w:rsidRPr="00B75C40" w:rsidRDefault="00897EEE" w:rsidP="0041174E">
      <w:pPr>
        <w:rPr>
          <w:szCs w:val="22"/>
        </w:rPr>
      </w:pPr>
    </w:p>
    <w:p w14:paraId="04F30EBD" w14:textId="49853FF7" w:rsidR="00897EEE" w:rsidRPr="00696651" w:rsidRDefault="00897EEE" w:rsidP="0041174E">
      <w:pPr>
        <w:rPr>
          <w:szCs w:val="22"/>
        </w:rPr>
      </w:pPr>
      <w:r w:rsidRPr="00E925B6">
        <w:rPr>
          <w:i/>
          <w:szCs w:val="22"/>
        </w:rPr>
        <w:t xml:space="preserve">Actions taken by </w:t>
      </w:r>
      <w:r w:rsidR="002A425D">
        <w:rPr>
          <w:i/>
          <w:szCs w:val="22"/>
        </w:rPr>
        <w:t>DRP</w:t>
      </w:r>
      <w:r w:rsidRPr="00E925B6">
        <w:rPr>
          <w:i/>
          <w:szCs w:val="22"/>
        </w:rPr>
        <w:t>:</w:t>
      </w:r>
      <w:r w:rsidRPr="00B75C40">
        <w:rPr>
          <w:szCs w:val="22"/>
        </w:rPr>
        <w:t xml:space="preserve">  Increasing the </w:t>
      </w:r>
      <w:r w:rsidR="007A3937">
        <w:rPr>
          <w:szCs w:val="22"/>
        </w:rPr>
        <w:t>t</w:t>
      </w:r>
      <w:r w:rsidRPr="00B75C40">
        <w:rPr>
          <w:szCs w:val="22"/>
        </w:rPr>
        <w:t xml:space="preserve">iming for the exam is not a difficulty for the institution since the </w:t>
      </w:r>
      <w:r w:rsidR="00236DBC">
        <w:rPr>
          <w:szCs w:val="22"/>
        </w:rPr>
        <w:t>DR</w:t>
      </w:r>
      <w:r w:rsidRPr="00B75C40">
        <w:rPr>
          <w:szCs w:val="22"/>
        </w:rPr>
        <w:t xml:space="preserve"> center administers exams internally. The extended time was increased to double and an email confirmation was sent to the student and her instructors. </w:t>
      </w:r>
    </w:p>
    <w:p w14:paraId="7B89226D" w14:textId="77777777" w:rsidR="00897EEE" w:rsidRPr="00B75C40" w:rsidRDefault="00897EEE" w:rsidP="0041174E">
      <w:r w:rsidRPr="00B75C40">
        <w:rPr>
          <w:szCs w:val="22"/>
        </w:rPr>
        <w:t> </w:t>
      </w:r>
    </w:p>
    <w:p w14:paraId="7A41049E" w14:textId="23B9445D" w:rsidR="00E925B6" w:rsidRPr="00696651" w:rsidRDefault="00897EEE" w:rsidP="0041174E">
      <w:pPr>
        <w:rPr>
          <w:szCs w:val="22"/>
        </w:rPr>
      </w:pPr>
      <w:r w:rsidRPr="00E925B6">
        <w:rPr>
          <w:i/>
          <w:szCs w:val="22"/>
        </w:rPr>
        <w:t>Follow-Up action by student:</w:t>
      </w:r>
      <w:r w:rsidRPr="00B75C40">
        <w:rPr>
          <w:szCs w:val="22"/>
        </w:rPr>
        <w:t xml:space="preserve">  The student agreed to provide additional documentation from her medical professional to verify adjustments to her medication to support the accommodation modification.</w:t>
      </w:r>
    </w:p>
    <w:p w14:paraId="58FF028E" w14:textId="77777777" w:rsidR="00DF1F3A" w:rsidRDefault="00DF1F3A" w:rsidP="0041174E">
      <w:bookmarkStart w:id="82" w:name="_Toc528935295"/>
    </w:p>
    <w:p w14:paraId="47BF310F" w14:textId="6D881878" w:rsidR="00897EEE" w:rsidRPr="00E925B6" w:rsidRDefault="008E39CD" w:rsidP="00DF1F3A">
      <w:pPr>
        <w:pStyle w:val="Heading3"/>
      </w:pPr>
      <w:r w:rsidRPr="00E925B6">
        <w:t xml:space="preserve">Sample </w:t>
      </w:r>
      <w:r w:rsidR="00DF1F3A">
        <w:t>N</w:t>
      </w:r>
      <w:r>
        <w:t>ote</w:t>
      </w:r>
      <w:r w:rsidR="00897EEE" w:rsidRPr="00E925B6">
        <w:t xml:space="preserve"> 9 – Additional </w:t>
      </w:r>
      <w:r w:rsidR="00DF1F3A">
        <w:t>A</w:t>
      </w:r>
      <w:r w:rsidR="00897EEE" w:rsidRPr="00E925B6">
        <w:t>ccommodations</w:t>
      </w:r>
      <w:bookmarkEnd w:id="82"/>
    </w:p>
    <w:p w14:paraId="36E549F4" w14:textId="04F1538D" w:rsidR="00897EEE" w:rsidRPr="00696651" w:rsidRDefault="00897EEE" w:rsidP="0041174E">
      <w:pPr>
        <w:rPr>
          <w:rFonts w:cs="Arial"/>
          <w:color w:val="auto"/>
        </w:rPr>
      </w:pPr>
      <w:r w:rsidRPr="00B75C40">
        <w:rPr>
          <w:rFonts w:cs="Arial"/>
          <w:color w:val="auto"/>
        </w:rPr>
        <w:t xml:space="preserve">The student came in for her scheduled follow-up appointment (insert date and time). The student reported that she is struggling to complete exams due to increased levels of distractibility because of medication changes and increased occurrence of panic attacks. The student shared that she is rushing to finish exams and as a result, she leaves items unanswered or quickly fills in answers. She stated that she </w:t>
      </w:r>
      <w:proofErr w:type="gramStart"/>
      <w:r w:rsidRPr="00B75C40">
        <w:rPr>
          <w:rFonts w:cs="Arial"/>
          <w:color w:val="auto"/>
        </w:rPr>
        <w:t>is able to</w:t>
      </w:r>
      <w:proofErr w:type="gramEnd"/>
      <w:r w:rsidRPr="00B75C40">
        <w:rPr>
          <w:rFonts w:cs="Arial"/>
          <w:color w:val="auto"/>
        </w:rPr>
        <w:t xml:space="preserve"> complete about 70% of an exam before she begins to run out of time and rushes. This is not isolated to one exam or course but is happening during multiple exams and courses. The student currently has distraction-reduced space and would like to add extended time as a testing accommodation. Since the student’s reasoning is directly related to the disability information on file, extended time, (time and a half) was added to the student’s list of accommodations and a new memo was emailed to instructors. </w:t>
      </w:r>
    </w:p>
    <w:p w14:paraId="6DBD87D3" w14:textId="77777777" w:rsidR="00DF1F3A" w:rsidRDefault="00DF1F3A" w:rsidP="0041174E">
      <w:bookmarkStart w:id="83" w:name="_Toc528935296"/>
    </w:p>
    <w:p w14:paraId="6283BE59" w14:textId="72549AC5" w:rsidR="00E925B6" w:rsidRPr="00696651" w:rsidRDefault="008E39CD" w:rsidP="00DF1F3A">
      <w:pPr>
        <w:pStyle w:val="Heading3"/>
      </w:pPr>
      <w:r w:rsidRPr="00E925B6">
        <w:t xml:space="preserve">Sample </w:t>
      </w:r>
      <w:r w:rsidR="00DF1F3A">
        <w:t>N</w:t>
      </w:r>
      <w:r>
        <w:t>ote</w:t>
      </w:r>
      <w:r w:rsidR="00897EEE" w:rsidRPr="00E925B6">
        <w:t xml:space="preserve"> 10 – Collaborating with </w:t>
      </w:r>
      <w:r w:rsidR="00DF1F3A">
        <w:t>F</w:t>
      </w:r>
      <w:r w:rsidR="00897EEE" w:rsidRPr="00E925B6">
        <w:t xml:space="preserve">aculty to </w:t>
      </w:r>
      <w:r w:rsidR="00DF1F3A">
        <w:t>I</w:t>
      </w:r>
      <w:r w:rsidR="00897EEE" w:rsidRPr="00E925B6">
        <w:t xml:space="preserve">mplement </w:t>
      </w:r>
      <w:r w:rsidR="00DF1F3A">
        <w:t>A</w:t>
      </w:r>
      <w:r w:rsidR="00897EEE" w:rsidRPr="00E925B6">
        <w:t>ccommodations</w:t>
      </w:r>
      <w:bookmarkEnd w:id="83"/>
    </w:p>
    <w:p w14:paraId="2A4F8CA2" w14:textId="4F438370" w:rsidR="00897EEE" w:rsidRPr="00B75C40" w:rsidRDefault="00897EEE" w:rsidP="0041174E">
      <w:pPr>
        <w:rPr>
          <w:rFonts w:cs="Tahoma"/>
          <w:szCs w:val="18"/>
        </w:rPr>
      </w:pPr>
      <w:r w:rsidRPr="00B75C40">
        <w:rPr>
          <w:rFonts w:cs="Tahoma"/>
          <w:szCs w:val="18"/>
        </w:rPr>
        <w:t xml:space="preserve">(Student) met with me concerning a logistical issue with a professor in </w:t>
      </w:r>
      <w:r w:rsidR="007A3937">
        <w:rPr>
          <w:rFonts w:cs="Tahoma"/>
          <w:szCs w:val="18"/>
        </w:rPr>
        <w:t xml:space="preserve">an </w:t>
      </w:r>
      <w:r w:rsidRPr="00B75C40">
        <w:rPr>
          <w:rFonts w:cs="Tahoma"/>
          <w:szCs w:val="18"/>
        </w:rPr>
        <w:t xml:space="preserve">engineering course. This professor administers pop quizzes occasionally at the beginning of class. The student has </w:t>
      </w:r>
      <w:r w:rsidRPr="00B75C40">
        <w:rPr>
          <w:rFonts w:cs="Tahoma"/>
          <w:szCs w:val="18"/>
        </w:rPr>
        <w:lastRenderedPageBreak/>
        <w:t xml:space="preserve">had problems lately getting to class on time. With his condition, mornings are difficult when his joints and muscles need time to stretch out. Student scheduled most of his classes after noon. However, he has one class at 10:30 am. He has spoken to the professor about the quizzes. He says the professor suggested he come in earlier to get the extra time on the quizzes. The professor reviews the quiz content with the class after he collects </w:t>
      </w:r>
      <w:r w:rsidR="00DF1F3A" w:rsidRPr="00B75C40">
        <w:rPr>
          <w:rFonts w:cs="Tahoma"/>
          <w:szCs w:val="18"/>
        </w:rPr>
        <w:t>them,</w:t>
      </w:r>
      <w:r w:rsidRPr="00B75C40">
        <w:rPr>
          <w:rFonts w:cs="Tahoma"/>
          <w:szCs w:val="18"/>
        </w:rPr>
        <w:t xml:space="preserve"> so student is unable to take the quiz after class. Student claims the professor will administer about 15-20 quizzes during the semester. He will then count the best 10 quiz grades. Quizzes make up about 15% of his grade. Student is wondering what options exist for this class. </w:t>
      </w:r>
    </w:p>
    <w:p w14:paraId="48D2E5C3" w14:textId="77777777" w:rsidR="00897EEE" w:rsidRPr="00B75C40" w:rsidRDefault="00897EEE" w:rsidP="0041174E">
      <w:pPr>
        <w:rPr>
          <w:rFonts w:cs="Tahoma"/>
          <w:szCs w:val="18"/>
        </w:rPr>
      </w:pPr>
    </w:p>
    <w:p w14:paraId="74F00E4D" w14:textId="1CACB226" w:rsidR="00897EEE" w:rsidRPr="00696651" w:rsidRDefault="00897EEE" w:rsidP="0041174E">
      <w:pPr>
        <w:rPr>
          <w:rFonts w:cs="Tahoma"/>
          <w:szCs w:val="18"/>
        </w:rPr>
      </w:pPr>
      <w:r w:rsidRPr="00B75C40">
        <w:rPr>
          <w:rFonts w:cs="Tahoma"/>
          <w:szCs w:val="18"/>
        </w:rPr>
        <w:t xml:space="preserve">I contacted the Testing coordinator and the Professor to see if there are any other solutions to the issue. After a discussion with the professor, it was determined that the student will take the quiz in class if he arrives on time or will be given five reflection questions to answer by the end of the day. This is an accommodation outcome that will fit the needs of this </w:t>
      </w:r>
      <w:r w:rsidR="00DF1F3A" w:rsidRPr="00B75C40">
        <w:rPr>
          <w:rFonts w:cs="Tahoma"/>
          <w:szCs w:val="18"/>
        </w:rPr>
        <w:t>course,</w:t>
      </w:r>
      <w:r w:rsidRPr="00B75C40">
        <w:rPr>
          <w:rFonts w:cs="Tahoma"/>
          <w:szCs w:val="18"/>
        </w:rPr>
        <w:t xml:space="preserve"> but I explained that the student cannot expect this solution in other classes, as it may not be reasonable nor appropriate in other courses.</w:t>
      </w:r>
    </w:p>
    <w:p w14:paraId="5DD89BDA" w14:textId="77777777" w:rsidR="00DF1F3A" w:rsidRDefault="00DF1F3A" w:rsidP="0041174E">
      <w:bookmarkStart w:id="84" w:name="_Toc528935297"/>
    </w:p>
    <w:p w14:paraId="6A5AE411" w14:textId="4D07539C" w:rsidR="00E925B6" w:rsidRPr="00696651" w:rsidRDefault="008E39CD" w:rsidP="00DF1F3A">
      <w:pPr>
        <w:pStyle w:val="Heading3"/>
      </w:pPr>
      <w:r w:rsidRPr="00E925B6">
        <w:t xml:space="preserve">Sample </w:t>
      </w:r>
      <w:r w:rsidR="00DF1F3A">
        <w:t>N</w:t>
      </w:r>
      <w:r>
        <w:t>ote</w:t>
      </w:r>
      <w:r w:rsidR="00897EEE" w:rsidRPr="00E925B6">
        <w:t xml:space="preserve"> 11 – Allegations of </w:t>
      </w:r>
      <w:r w:rsidR="00DF1F3A">
        <w:t>N</w:t>
      </w:r>
      <w:r w:rsidR="00E925B6">
        <w:t xml:space="preserve">ot </w:t>
      </w:r>
      <w:r w:rsidR="00DF1F3A">
        <w:t>P</w:t>
      </w:r>
      <w:r w:rsidR="00E925B6">
        <w:t xml:space="preserve">roviding </w:t>
      </w:r>
      <w:r w:rsidR="00DF1F3A">
        <w:t>A</w:t>
      </w:r>
      <w:r w:rsidR="00897EEE" w:rsidRPr="00E925B6">
        <w:t>ccommodations</w:t>
      </w:r>
      <w:bookmarkEnd w:id="84"/>
      <w:r w:rsidR="00897EEE" w:rsidRPr="00E925B6">
        <w:t xml:space="preserve"> </w:t>
      </w:r>
    </w:p>
    <w:p w14:paraId="129E6371" w14:textId="0509316D" w:rsidR="00897EEE" w:rsidRPr="00B75C40" w:rsidRDefault="00286FBD" w:rsidP="0041174E">
      <w:r>
        <w:rPr>
          <w:rFonts w:cs="Arial"/>
          <w:color w:val="auto"/>
        </w:rPr>
        <w:t xml:space="preserve">Ricardo </w:t>
      </w:r>
      <w:r w:rsidR="00897EEE" w:rsidRPr="00B75C40">
        <w:rPr>
          <w:rFonts w:cs="Arial"/>
          <w:color w:val="auto"/>
        </w:rPr>
        <w:t xml:space="preserve">came in during walk-in hours. He reported that his professor is not providing him with accommodations. He stated that he thinks his professor did not add the extended time and as a result, he only received the class allotted time rather than time and a half. The student was not able to recall the amount of time he received on his exam but did not think it was accurate. The professor was contacted to confirm the class allotted time and the professor mentioned that the class received 50 minutes for the exam. The testing center confirmed the beginning and end times for the exam and reported that the student received 75 minutes to complete the exam. An email was sent to </w:t>
      </w:r>
      <w:r>
        <w:rPr>
          <w:rFonts w:cs="Arial"/>
          <w:color w:val="auto"/>
        </w:rPr>
        <w:t xml:space="preserve">Ricardo </w:t>
      </w:r>
      <w:r w:rsidR="00897EEE" w:rsidRPr="00B75C40">
        <w:rPr>
          <w:rFonts w:cs="Arial"/>
          <w:color w:val="auto"/>
        </w:rPr>
        <w:t xml:space="preserve">confirming that he was properly </w:t>
      </w:r>
      <w:r w:rsidR="00DF1F3A" w:rsidRPr="00B75C40">
        <w:rPr>
          <w:rFonts w:cs="Arial"/>
          <w:color w:val="auto"/>
        </w:rPr>
        <w:t>accommodated,</w:t>
      </w:r>
      <w:r w:rsidR="00897EEE" w:rsidRPr="00B75C40">
        <w:rPr>
          <w:rFonts w:cs="Arial"/>
          <w:color w:val="auto"/>
        </w:rPr>
        <w:t xml:space="preserve"> and he did receive his full extended time.</w:t>
      </w:r>
    </w:p>
    <w:p w14:paraId="30BA6E3B" w14:textId="77777777" w:rsidR="007A3937" w:rsidRDefault="00897EEE" w:rsidP="0041174E">
      <w:pPr>
        <w:rPr>
          <w:i/>
          <w:iCs/>
          <w:color w:val="1F497D"/>
          <w:szCs w:val="22"/>
        </w:rPr>
      </w:pPr>
      <w:r w:rsidRPr="00B75C40">
        <w:rPr>
          <w:i/>
          <w:iCs/>
          <w:color w:val="1F497D"/>
          <w:szCs w:val="22"/>
        </w:rPr>
        <w:t> </w:t>
      </w:r>
      <w:bookmarkStart w:id="85" w:name="_Toc528935284"/>
    </w:p>
    <w:p w14:paraId="16751A80" w14:textId="6ADF9824" w:rsidR="004C40D5" w:rsidRPr="007A3937" w:rsidRDefault="008E39CD" w:rsidP="00DF1F3A">
      <w:pPr>
        <w:pStyle w:val="Heading3"/>
      </w:pPr>
      <w:r w:rsidRPr="007A3937">
        <w:t xml:space="preserve">Sample </w:t>
      </w:r>
      <w:r w:rsidR="00DF1F3A">
        <w:t>N</w:t>
      </w:r>
      <w:r w:rsidRPr="007A3937">
        <w:t>ote</w:t>
      </w:r>
      <w:r w:rsidR="00D71789" w:rsidRPr="007A3937">
        <w:t xml:space="preserve"> 12 – Health Science </w:t>
      </w:r>
      <w:r w:rsidR="00DF1F3A">
        <w:t>F</w:t>
      </w:r>
      <w:r w:rsidR="00D71789" w:rsidRPr="007A3937">
        <w:t xml:space="preserve">ocused </w:t>
      </w:r>
      <w:r w:rsidR="00DF1F3A">
        <w:t>I</w:t>
      </w:r>
      <w:r w:rsidR="00EF13ED" w:rsidRPr="007A3937">
        <w:t>nitial</w:t>
      </w:r>
      <w:r w:rsidR="004C40D5" w:rsidRPr="007A3937">
        <w:t xml:space="preserve"> </w:t>
      </w:r>
    </w:p>
    <w:p w14:paraId="06756251" w14:textId="50AB65C0" w:rsidR="00D71789" w:rsidRPr="007A3937" w:rsidRDefault="004C40D5" w:rsidP="0041174E">
      <w:r w:rsidRPr="007A3937">
        <w:t xml:space="preserve">In the world of professional or health science </w:t>
      </w:r>
      <w:r w:rsidR="008E39CD" w:rsidRPr="007A3937">
        <w:t>education,</w:t>
      </w:r>
      <w:r w:rsidRPr="007A3937">
        <w:t xml:space="preserve"> the stakes get very high. Multiple moving parts make documentation of decisions and actions very important. In these programs, a simple delay in services can be the difference between success and failure in a course. When a student performs poorly in a </w:t>
      </w:r>
      <w:r w:rsidR="008E39CD" w:rsidRPr="007A3937">
        <w:t>course,</w:t>
      </w:r>
      <w:r w:rsidRPr="007A3937">
        <w:t xml:space="preserve"> it could mean dismissal. Students at this level of education</w:t>
      </w:r>
      <w:r w:rsidR="001E3801" w:rsidRPr="007A3937">
        <w:t xml:space="preserve"> have invested significant time, energy</w:t>
      </w:r>
      <w:r w:rsidR="007A3937">
        <w:t>,</w:t>
      </w:r>
      <w:r w:rsidR="001E3801" w:rsidRPr="007A3937">
        <w:t xml:space="preserve"> and finances and dismissals are often met with litigation. In these unfortunate circumstances, it is critical that a timeline of events can be quickly established including any requests, determinations, provision of accommodations, and response to appeals</w:t>
      </w:r>
      <w:r w:rsidR="00D8771D">
        <w:t xml:space="preserve">. </w:t>
      </w:r>
      <w:r w:rsidR="001E3801" w:rsidRPr="007A3937">
        <w:t>These notes also serve as a record of preemptive work including preparation and notification of needs for board exam requests, licensing requirements, discussions about the need to meet technical standards</w:t>
      </w:r>
      <w:r w:rsidR="007A3937">
        <w:t>,</w:t>
      </w:r>
      <w:r w:rsidR="001E3801" w:rsidRPr="007A3937">
        <w:t xml:space="preserve"> and any concerns therein. </w:t>
      </w:r>
      <w:r w:rsidR="008E39CD" w:rsidRPr="007A3937">
        <w:t>H</w:t>
      </w:r>
      <w:r w:rsidR="00A4142F" w:rsidRPr="007A3937">
        <w:t xml:space="preserve">ealth science </w:t>
      </w:r>
      <w:r w:rsidR="00236DBC">
        <w:t>disability resource</w:t>
      </w:r>
      <w:r w:rsidR="00A4142F" w:rsidRPr="007A3937">
        <w:t xml:space="preserve">s </w:t>
      </w:r>
      <w:r w:rsidR="00236DBC">
        <w:t>professional</w:t>
      </w:r>
      <w:r w:rsidR="00A4142F" w:rsidRPr="007A3937">
        <w:t xml:space="preserve">s require considerable time to document eligibility, accommodation decision-making, actions, and critical exchanges with students, faculty, and staff. </w:t>
      </w:r>
      <w:r w:rsidR="002A425D">
        <w:t>DRP</w:t>
      </w:r>
      <w:r w:rsidR="00A4142F" w:rsidRPr="007A3937">
        <w:t>s must have enough time to properly document these encounters, which serve as a timeline and capture detailed information</w:t>
      </w:r>
      <w:r w:rsidR="00A71569" w:rsidRPr="007A3937">
        <w:t xml:space="preserve">. These notes also serve as a record of preemptive work including preparation and notification of needs for board exam requests, licensing </w:t>
      </w:r>
      <w:r w:rsidR="00A71569" w:rsidRPr="007A3937">
        <w:lastRenderedPageBreak/>
        <w:t>requirements, discussions about the need to meet technical standards and any concerns therein.</w:t>
      </w:r>
      <w:r w:rsidR="00A4142F" w:rsidRPr="007A3937">
        <w:t xml:space="preserve"> </w:t>
      </w:r>
    </w:p>
    <w:p w14:paraId="6DCC0756" w14:textId="47426A19" w:rsidR="002941E2" w:rsidRDefault="002941E2" w:rsidP="0041174E"/>
    <w:p w14:paraId="59ED24A9" w14:textId="4C48DE23" w:rsidR="002941E2" w:rsidRPr="002941E2" w:rsidRDefault="002941E2" w:rsidP="0041174E">
      <w:pPr>
        <w:rPr>
          <w:i/>
        </w:rPr>
      </w:pPr>
      <w:r w:rsidRPr="002941E2">
        <w:rPr>
          <w:i/>
        </w:rPr>
        <w:t xml:space="preserve">Note: </w:t>
      </w:r>
    </w:p>
    <w:p w14:paraId="227EC779" w14:textId="3890D1B4" w:rsidR="002941E2" w:rsidRPr="002941E2" w:rsidRDefault="002941E2" w:rsidP="0041174E">
      <w:pPr>
        <w:rPr>
          <w:i/>
        </w:rPr>
      </w:pPr>
      <w:r w:rsidRPr="002941E2">
        <w:rPr>
          <w:i/>
        </w:rPr>
        <w:t>In this example</w:t>
      </w:r>
      <w:r w:rsidR="008E39CD">
        <w:rPr>
          <w:i/>
        </w:rPr>
        <w:t>,</w:t>
      </w:r>
      <w:r w:rsidRPr="002941E2">
        <w:rPr>
          <w:i/>
        </w:rPr>
        <w:t xml:space="preserve"> the </w:t>
      </w:r>
      <w:r w:rsidR="002A425D">
        <w:rPr>
          <w:i/>
        </w:rPr>
        <w:t>DRP</w:t>
      </w:r>
      <w:r w:rsidRPr="002941E2">
        <w:rPr>
          <w:i/>
        </w:rPr>
        <w:t xml:space="preserve">s practice was to send notes to the students as a mechanism for checking in and confirming </w:t>
      </w:r>
      <w:proofErr w:type="gramStart"/>
      <w:r w:rsidRPr="002941E2">
        <w:rPr>
          <w:i/>
        </w:rPr>
        <w:t>all of</w:t>
      </w:r>
      <w:proofErr w:type="gramEnd"/>
      <w:r w:rsidRPr="002941E2">
        <w:rPr>
          <w:i/>
        </w:rPr>
        <w:t xml:space="preserve"> the information. This note, therefore, is in the form of an email to the student. </w:t>
      </w:r>
    </w:p>
    <w:p w14:paraId="40DC0989" w14:textId="546699A5" w:rsidR="002941E2" w:rsidRPr="002941E2" w:rsidRDefault="002941E2" w:rsidP="0041174E">
      <w:pPr>
        <w:rPr>
          <w:i/>
        </w:rPr>
      </w:pPr>
    </w:p>
    <w:p w14:paraId="383CFA46" w14:textId="61DE9738" w:rsidR="002941E2" w:rsidRPr="007259BC" w:rsidRDefault="008F2E3C" w:rsidP="0041174E">
      <w:r>
        <w:t>Bill</w:t>
      </w:r>
      <w:r w:rsidR="002941E2" w:rsidRPr="002941E2">
        <w:t>,</w:t>
      </w:r>
    </w:p>
    <w:p w14:paraId="165A2992" w14:textId="77777777" w:rsidR="002941E2" w:rsidRPr="007259BC" w:rsidRDefault="002941E2" w:rsidP="0041174E"/>
    <w:p w14:paraId="1BF98D39" w14:textId="54BC8885" w:rsidR="002941E2" w:rsidRPr="007259BC" w:rsidRDefault="002941E2" w:rsidP="0041174E">
      <w:r w:rsidRPr="007259BC">
        <w:t>It was a pleasure meeting you today</w:t>
      </w:r>
      <w:r w:rsidR="00A67CBF">
        <w:t xml:space="preserve">. </w:t>
      </w:r>
      <w:r w:rsidRPr="007259BC">
        <w:t>I wanted to review our meeting with you in writing, to ensure that I accurately understand your history and request for accommodation</w:t>
      </w:r>
      <w:r w:rsidR="00D8771D">
        <w:t xml:space="preserve">. </w:t>
      </w:r>
      <w:r w:rsidRPr="007259BC">
        <w:t>Please look over the following and let me know if there is any relevant information you wish to add or if any of the information is inaccurate</w:t>
      </w:r>
      <w:r w:rsidR="00D8771D">
        <w:t xml:space="preserve">. </w:t>
      </w:r>
    </w:p>
    <w:p w14:paraId="4FAB8C9D" w14:textId="77777777" w:rsidR="002941E2" w:rsidRPr="007259BC" w:rsidRDefault="002941E2" w:rsidP="0041174E"/>
    <w:p w14:paraId="033E32C3" w14:textId="77777777" w:rsidR="002941E2" w:rsidRPr="007259BC" w:rsidRDefault="002941E2" w:rsidP="0041174E">
      <w:r w:rsidRPr="007259BC">
        <w:t>July 28, 2013</w:t>
      </w:r>
    </w:p>
    <w:p w14:paraId="042E2083" w14:textId="7EB9BC08" w:rsidR="002941E2" w:rsidRPr="007259BC" w:rsidRDefault="002941E2" w:rsidP="0041174E">
      <w:r w:rsidRPr="007259BC">
        <w:t xml:space="preserve">I met with </w:t>
      </w:r>
      <w:r w:rsidR="007A3937">
        <w:t>Bill</w:t>
      </w:r>
      <w:r w:rsidR="00286FBD">
        <w:t xml:space="preserve"> </w:t>
      </w:r>
      <w:r w:rsidRPr="007259BC">
        <w:t>today and collected relevant history including: h</w:t>
      </w:r>
      <w:r w:rsidRPr="002941E2">
        <w:t>is</w:t>
      </w:r>
      <w:r w:rsidRPr="007259BC">
        <w:t xml:space="preserve"> history of postsecondary education accommodations and medical history, focused on h</w:t>
      </w:r>
      <w:r w:rsidRPr="002941E2">
        <w:t>is</w:t>
      </w:r>
      <w:r w:rsidRPr="007259BC">
        <w:t xml:space="preserve"> hearing loss. </w:t>
      </w:r>
    </w:p>
    <w:p w14:paraId="1073A5F1" w14:textId="77777777" w:rsidR="00DF1F3A" w:rsidRDefault="00DF1F3A" w:rsidP="0041174E"/>
    <w:p w14:paraId="78A1E182" w14:textId="1EDC9CAF" w:rsidR="002941E2" w:rsidRPr="00DF1F3A" w:rsidRDefault="002941E2" w:rsidP="0041174E">
      <w:pPr>
        <w:rPr>
          <w:b/>
          <w:bCs/>
        </w:rPr>
      </w:pPr>
      <w:r w:rsidRPr="00DF1F3A">
        <w:rPr>
          <w:b/>
          <w:bCs/>
        </w:rPr>
        <w:t>Hearing Loss History</w:t>
      </w:r>
    </w:p>
    <w:p w14:paraId="75553798" w14:textId="5695D747" w:rsidR="002941E2" w:rsidRPr="007259BC" w:rsidRDefault="008F2E3C" w:rsidP="0041174E">
      <w:r>
        <w:t xml:space="preserve">Bill </w:t>
      </w:r>
      <w:r w:rsidR="002941E2" w:rsidRPr="007259BC">
        <w:t>was born deaf and received h</w:t>
      </w:r>
      <w:r w:rsidR="002941E2" w:rsidRPr="002941E2">
        <w:t>is</w:t>
      </w:r>
      <w:r w:rsidR="002941E2" w:rsidRPr="007259BC">
        <w:t xml:space="preserve"> right cochlear implant at age 5, h</w:t>
      </w:r>
      <w:r w:rsidR="002941E2" w:rsidRPr="002941E2">
        <w:t>is</w:t>
      </w:r>
      <w:r w:rsidR="002941E2" w:rsidRPr="007259BC">
        <w:t xml:space="preserve"> left 2 years ago</w:t>
      </w:r>
      <w:r w:rsidR="00D8771D">
        <w:t xml:space="preserve">. </w:t>
      </w:r>
      <w:r w:rsidR="002941E2" w:rsidRPr="007259BC">
        <w:t>H</w:t>
      </w:r>
      <w:r w:rsidR="002941E2" w:rsidRPr="002941E2">
        <w:t>is</w:t>
      </w:r>
      <w:r w:rsidR="002941E2" w:rsidRPr="007259BC">
        <w:t xml:space="preserve"> right implant is currently failing</w:t>
      </w:r>
      <w:r w:rsidR="00D8771D">
        <w:t xml:space="preserve">. </w:t>
      </w:r>
      <w:r w:rsidR="002941E2" w:rsidRPr="002941E2">
        <w:t>Bill</w:t>
      </w:r>
      <w:r w:rsidR="002941E2" w:rsidRPr="007259BC">
        <w:t xml:space="preserve"> describes a </w:t>
      </w:r>
      <w:r w:rsidR="008A05D3">
        <w:t>“</w:t>
      </w:r>
      <w:r w:rsidR="002941E2" w:rsidRPr="007259BC">
        <w:t>soft failure</w:t>
      </w:r>
      <w:r w:rsidR="008A05D3">
        <w:t>,”</w:t>
      </w:r>
      <w:r w:rsidR="002941E2" w:rsidRPr="007259BC">
        <w:t xml:space="preserve"> meaning that the functional hearing is decreasing significantly</w:t>
      </w:r>
      <w:r w:rsidR="00D8771D">
        <w:t xml:space="preserve">. </w:t>
      </w:r>
      <w:r w:rsidR="002941E2" w:rsidRPr="007259BC">
        <w:t>This loss took a significant downward turn this June</w:t>
      </w:r>
      <w:r w:rsidR="00D8771D">
        <w:t xml:space="preserve">. </w:t>
      </w:r>
      <w:r w:rsidR="002941E2" w:rsidRPr="007259BC">
        <w:t>H</w:t>
      </w:r>
      <w:r w:rsidR="002941E2" w:rsidRPr="002941E2">
        <w:t>is</w:t>
      </w:r>
      <w:r w:rsidR="002941E2" w:rsidRPr="007259BC">
        <w:t xml:space="preserve"> hearing loss is further exacerbated by an electrode loss</w:t>
      </w:r>
      <w:r w:rsidR="00D8771D">
        <w:t xml:space="preserve">. </w:t>
      </w:r>
      <w:r w:rsidR="002941E2" w:rsidRPr="002941E2">
        <w:t>Bill</w:t>
      </w:r>
      <w:r w:rsidR="002941E2" w:rsidRPr="007259BC">
        <w:t xml:space="preserve"> is scheduled for corrective surgery during Winter Break</w:t>
      </w:r>
      <w:r w:rsidR="00D8771D">
        <w:t xml:space="preserve">. </w:t>
      </w:r>
      <w:r w:rsidR="002941E2" w:rsidRPr="007259BC">
        <w:t>The gradual hearing loss, coupled with the recent decline, explain h</w:t>
      </w:r>
      <w:r w:rsidR="002941E2" w:rsidRPr="002941E2">
        <w:t>is</w:t>
      </w:r>
      <w:r w:rsidR="002941E2" w:rsidRPr="007259BC">
        <w:t xml:space="preserve"> decision to reassess accommodations</w:t>
      </w:r>
      <w:r w:rsidR="00D8771D">
        <w:t xml:space="preserve">. </w:t>
      </w:r>
    </w:p>
    <w:p w14:paraId="21987647" w14:textId="77777777" w:rsidR="00DF1F3A" w:rsidRDefault="00DF1F3A" w:rsidP="0041174E"/>
    <w:p w14:paraId="6142AB31" w14:textId="3FB1C327" w:rsidR="002941E2" w:rsidRPr="00DF1F3A" w:rsidRDefault="002941E2" w:rsidP="0041174E">
      <w:pPr>
        <w:rPr>
          <w:b/>
          <w:bCs/>
        </w:rPr>
      </w:pPr>
      <w:r w:rsidRPr="00DF1F3A">
        <w:rPr>
          <w:b/>
          <w:bCs/>
        </w:rPr>
        <w:t>Educational and Accommodations History</w:t>
      </w:r>
    </w:p>
    <w:p w14:paraId="55AE6312" w14:textId="2F663DA8" w:rsidR="002941E2" w:rsidRPr="007259BC" w:rsidRDefault="008F2E3C" w:rsidP="0041174E">
      <w:r>
        <w:t xml:space="preserve">Bill </w:t>
      </w:r>
      <w:r w:rsidR="002941E2" w:rsidRPr="007259BC">
        <w:t>attended an oral school and English is h</w:t>
      </w:r>
      <w:r w:rsidR="002941E2" w:rsidRPr="002941E2">
        <w:t>is</w:t>
      </w:r>
      <w:r w:rsidR="002941E2" w:rsidRPr="007259BC">
        <w:t xml:space="preserve"> first language</w:t>
      </w:r>
      <w:r w:rsidR="00D8771D">
        <w:t xml:space="preserve">. </w:t>
      </w:r>
      <w:r w:rsidR="002941E2" w:rsidRPr="007259BC">
        <w:t xml:space="preserve">In high </w:t>
      </w:r>
      <w:r w:rsidR="004D3416" w:rsidRPr="007259BC">
        <w:t>school,</w:t>
      </w:r>
      <w:r w:rsidR="002941E2" w:rsidRPr="007259BC">
        <w:t xml:space="preserve"> he began learning ASL as a secondary compensatory approach to </w:t>
      </w:r>
      <w:r w:rsidR="002941E2" w:rsidRPr="002941E2">
        <w:t>his</w:t>
      </w:r>
      <w:r w:rsidR="002941E2" w:rsidRPr="007259BC">
        <w:t xml:space="preserve"> hearing loss</w:t>
      </w:r>
      <w:r w:rsidR="00D8771D">
        <w:t xml:space="preserve">. </w:t>
      </w:r>
      <w:r w:rsidR="002941E2" w:rsidRPr="002941E2">
        <w:t>Bill</w:t>
      </w:r>
      <w:r w:rsidR="002941E2" w:rsidRPr="007259BC">
        <w:t xml:space="preserve"> received ASL interpreting and note-taking throughout h</w:t>
      </w:r>
      <w:r w:rsidR="002941E2" w:rsidRPr="002941E2">
        <w:t>is</w:t>
      </w:r>
      <w:r w:rsidR="002941E2" w:rsidRPr="007259BC">
        <w:t xml:space="preserve"> undergraduate college career</w:t>
      </w:r>
      <w:r w:rsidR="00D8771D">
        <w:t xml:space="preserve">. </w:t>
      </w:r>
      <w:r w:rsidR="002941E2" w:rsidRPr="007259BC">
        <w:t>During h</w:t>
      </w:r>
      <w:r w:rsidR="002941E2" w:rsidRPr="002941E2">
        <w:t>is</w:t>
      </w:r>
      <w:r w:rsidR="002941E2" w:rsidRPr="007259BC">
        <w:t xml:space="preserve"> first year of medical school, </w:t>
      </w:r>
      <w:r w:rsidR="002941E2" w:rsidRPr="002941E2">
        <w:t>Bill</w:t>
      </w:r>
      <w:r w:rsidR="002941E2" w:rsidRPr="007259BC">
        <w:t xml:space="preserve"> utilized interpreters but given the lack of signs for medical terminology, finger spelling was often substituted for signs</w:t>
      </w:r>
      <w:r w:rsidR="00D8771D">
        <w:t xml:space="preserve">. </w:t>
      </w:r>
      <w:r w:rsidR="002941E2" w:rsidRPr="002941E2">
        <w:t>Bill</w:t>
      </w:r>
      <w:r w:rsidR="002941E2" w:rsidRPr="007259BC">
        <w:t xml:space="preserve"> felt that h</w:t>
      </w:r>
      <w:r w:rsidR="002941E2" w:rsidRPr="002941E2">
        <w:t>is</w:t>
      </w:r>
      <w:r w:rsidR="002941E2" w:rsidRPr="007259BC">
        <w:t xml:space="preserve"> fluency with finger spelling was not proficient enough for learning and elected to replace interpreters with CART and note taking</w:t>
      </w:r>
      <w:r w:rsidR="00D8771D">
        <w:t xml:space="preserve">. </w:t>
      </w:r>
      <w:r w:rsidR="002941E2" w:rsidRPr="007259BC">
        <w:t xml:space="preserve">During </w:t>
      </w:r>
      <w:r w:rsidR="002941E2" w:rsidRPr="002941E2">
        <w:t>his</w:t>
      </w:r>
      <w:r w:rsidR="002941E2" w:rsidRPr="007259BC">
        <w:t xml:space="preserve"> second year of medical </w:t>
      </w:r>
      <w:r w:rsidR="004D3416" w:rsidRPr="007259BC">
        <w:t>school,</w:t>
      </w:r>
      <w:r w:rsidR="002941E2" w:rsidRPr="007259BC">
        <w:t xml:space="preserve"> he relied solely on</w:t>
      </w:r>
      <w:r w:rsidR="002941E2" w:rsidRPr="002941E2">
        <w:t> </w:t>
      </w:r>
      <w:r w:rsidR="002941E2" w:rsidRPr="007259BC">
        <w:t>notes</w:t>
      </w:r>
      <w:r w:rsidR="002941E2" w:rsidRPr="002941E2">
        <w:t> </w:t>
      </w:r>
      <w:r w:rsidR="002941E2" w:rsidRPr="007259BC">
        <w:t>and CART for support</w:t>
      </w:r>
      <w:r w:rsidR="00D8771D">
        <w:t xml:space="preserve">. </w:t>
      </w:r>
    </w:p>
    <w:p w14:paraId="657930C7" w14:textId="77777777" w:rsidR="00DF1F3A" w:rsidRDefault="00DF1F3A" w:rsidP="0041174E"/>
    <w:p w14:paraId="1E1B9570" w14:textId="00EB61FF" w:rsidR="002941E2" w:rsidRPr="007259BC" w:rsidRDefault="002941E2" w:rsidP="0041174E">
      <w:r w:rsidRPr="007259BC">
        <w:t xml:space="preserve">The third year of medical school went well according to </w:t>
      </w:r>
      <w:r w:rsidRPr="002941E2">
        <w:t>Bill</w:t>
      </w:r>
      <w:r w:rsidRPr="007259BC">
        <w:t>, but he admits that h</w:t>
      </w:r>
      <w:r w:rsidRPr="002941E2">
        <w:t>is</w:t>
      </w:r>
      <w:r w:rsidRPr="007259BC">
        <w:t xml:space="preserve"> performance could have been better had he utilized an interpreter during patient interactions and rounding. </w:t>
      </w:r>
      <w:r w:rsidRPr="002941E2">
        <w:t xml:space="preserve">He </w:t>
      </w:r>
      <w:r w:rsidRPr="007259BC">
        <w:t>completed the majority of h</w:t>
      </w:r>
      <w:r w:rsidRPr="002941E2">
        <w:t>is</w:t>
      </w:r>
      <w:r w:rsidRPr="007259BC">
        <w:t xml:space="preserve"> rotations in clinics vs. the hospital, where </w:t>
      </w:r>
      <w:r w:rsidRPr="002941E2">
        <w:t>it was</w:t>
      </w:r>
      <w:r w:rsidRPr="007259BC">
        <w:t xml:space="preserve"> less </w:t>
      </w:r>
      <w:proofErr w:type="gramStart"/>
      <w:r w:rsidRPr="007259BC">
        <w:t>noisy</w:t>
      </w:r>
      <w:proofErr w:type="gramEnd"/>
      <w:r w:rsidRPr="007259BC">
        <w:t xml:space="preserve"> and </w:t>
      </w:r>
      <w:r w:rsidRPr="002941E2">
        <w:t xml:space="preserve">the </w:t>
      </w:r>
      <w:r w:rsidRPr="007259BC">
        <w:t xml:space="preserve">patient interaction </w:t>
      </w:r>
      <w:r w:rsidRPr="002941E2">
        <w:t xml:space="preserve">was </w:t>
      </w:r>
      <w:r w:rsidRPr="007259BC">
        <w:t>one on one</w:t>
      </w:r>
      <w:r w:rsidR="00D8771D">
        <w:t xml:space="preserve">. </w:t>
      </w:r>
      <w:r w:rsidRPr="007259BC">
        <w:t>During h</w:t>
      </w:r>
      <w:r w:rsidRPr="002941E2">
        <w:t>is</w:t>
      </w:r>
      <w:r w:rsidRPr="007259BC">
        <w:t xml:space="preserve"> Ob-Gyn rotation, the hospital used an FM system to enhance speech during surgery</w:t>
      </w:r>
      <w:r w:rsidR="00D8771D">
        <w:t xml:space="preserve">. </w:t>
      </w:r>
      <w:r w:rsidRPr="007259BC">
        <w:t>This coincided with the beginning of h</w:t>
      </w:r>
      <w:r w:rsidRPr="002941E2">
        <w:t>is</w:t>
      </w:r>
      <w:r w:rsidRPr="007259BC">
        <w:t xml:space="preserve"> hearing loss (soft failure) and was not an effective accommodation</w:t>
      </w:r>
      <w:r w:rsidR="00D8771D">
        <w:t xml:space="preserve">. </w:t>
      </w:r>
    </w:p>
    <w:p w14:paraId="6773AF54" w14:textId="77777777" w:rsidR="00D8771D" w:rsidRDefault="00D8771D" w:rsidP="0041174E"/>
    <w:p w14:paraId="2340B2BF" w14:textId="4D08B3EF" w:rsidR="002941E2" w:rsidRPr="007259BC" w:rsidRDefault="002941E2" w:rsidP="0041174E">
      <w:r w:rsidRPr="007259BC">
        <w:lastRenderedPageBreak/>
        <w:t xml:space="preserve">In addition to an FM system, the preceptor or senior resident would review the surgery with </w:t>
      </w:r>
      <w:r w:rsidRPr="002941E2">
        <w:t>Bill</w:t>
      </w:r>
      <w:r w:rsidRPr="007259BC">
        <w:t>, explain the procedure, and during surgery the OR team used</w:t>
      </w:r>
      <w:r w:rsidRPr="002941E2">
        <w:t> </w:t>
      </w:r>
      <w:r w:rsidRPr="007259BC">
        <w:t>notes</w:t>
      </w:r>
      <w:r w:rsidRPr="002941E2">
        <w:t> </w:t>
      </w:r>
      <w:r w:rsidRPr="007259BC">
        <w:t xml:space="preserve">to communicate </w:t>
      </w:r>
      <w:r w:rsidRPr="002941E2">
        <w:t>with Bill</w:t>
      </w:r>
      <w:r w:rsidR="00D8771D">
        <w:t xml:space="preserve">. </w:t>
      </w:r>
      <w:r w:rsidRPr="007259BC">
        <w:t xml:space="preserve">For example, during the teaching if the surgeon had a question for </w:t>
      </w:r>
      <w:r w:rsidRPr="002941E2">
        <w:t>Bill</w:t>
      </w:r>
      <w:r w:rsidRPr="007259BC">
        <w:t xml:space="preserve"> someone would write down the question</w:t>
      </w:r>
      <w:r w:rsidRPr="002941E2">
        <w:t>, show it to Bill</w:t>
      </w:r>
      <w:r w:rsidR="008A05D3">
        <w:t>,</w:t>
      </w:r>
      <w:r w:rsidRPr="007259BC">
        <w:t xml:space="preserve"> and then </w:t>
      </w:r>
      <w:r w:rsidRPr="002941E2">
        <w:t xml:space="preserve">he </w:t>
      </w:r>
      <w:r w:rsidRPr="007259BC">
        <w:t>would respond</w:t>
      </w:r>
      <w:r w:rsidR="00D8771D">
        <w:t xml:space="preserve">. </w:t>
      </w:r>
      <w:r w:rsidRPr="002941E2">
        <w:t>He</w:t>
      </w:r>
      <w:r w:rsidRPr="007259BC">
        <w:t xml:space="preserve"> passed the rotation, but again felt as if he had missed some material</w:t>
      </w:r>
      <w:r w:rsidR="00D8771D">
        <w:t xml:space="preserve">. </w:t>
      </w:r>
    </w:p>
    <w:p w14:paraId="452C84F4" w14:textId="77777777" w:rsidR="00DF1F3A" w:rsidRDefault="00DF1F3A" w:rsidP="0041174E"/>
    <w:p w14:paraId="5B25155C" w14:textId="54EA9889" w:rsidR="002941E2" w:rsidRPr="007259BC" w:rsidRDefault="002941E2" w:rsidP="0041174E">
      <w:r w:rsidRPr="002941E2">
        <w:t>Bill’s</w:t>
      </w:r>
      <w:r w:rsidRPr="007259BC">
        <w:t xml:space="preserve"> last rotation, ICU, became extremely difficult</w:t>
      </w:r>
      <w:r w:rsidR="00D8771D">
        <w:t xml:space="preserve">. </w:t>
      </w:r>
      <w:r w:rsidRPr="007259BC">
        <w:t>The noise level in the ICU presented a unique problem</w:t>
      </w:r>
      <w:r w:rsidR="00D8771D">
        <w:t xml:space="preserve">. </w:t>
      </w:r>
      <w:r w:rsidRPr="002941E2">
        <w:t>Bill’s</w:t>
      </w:r>
      <w:r w:rsidRPr="007259BC">
        <w:t xml:space="preserve"> ability to discriminate between sounds was compromised and he struggled in this rotation</w:t>
      </w:r>
      <w:r w:rsidR="00D8771D">
        <w:t xml:space="preserve">. </w:t>
      </w:r>
      <w:r w:rsidRPr="007259BC">
        <w:t>H</w:t>
      </w:r>
      <w:r w:rsidRPr="002941E2">
        <w:t>is</w:t>
      </w:r>
      <w:r w:rsidRPr="007259BC">
        <w:t xml:space="preserve"> preceptor suggested that he enlist the help of an interpreter in all future rotations. The ICU rotation ended last week hence the last</w:t>
      </w:r>
      <w:r w:rsidRPr="002941E2">
        <w:t>-</w:t>
      </w:r>
      <w:r w:rsidRPr="007259BC">
        <w:t>minute request for an interpreter. </w:t>
      </w:r>
    </w:p>
    <w:p w14:paraId="7A2272C4" w14:textId="77777777" w:rsidR="00DF1F3A" w:rsidRDefault="00DF1F3A" w:rsidP="0041174E"/>
    <w:p w14:paraId="38B157D1" w14:textId="6B17ABD4" w:rsidR="002941E2" w:rsidRPr="007259BC" w:rsidRDefault="002941E2" w:rsidP="0041174E">
      <w:r w:rsidRPr="007259BC">
        <w:t>In order to take call</w:t>
      </w:r>
      <w:r w:rsidR="008A05D3">
        <w:t>s</w:t>
      </w:r>
      <w:r w:rsidRPr="007259BC">
        <w:t xml:space="preserve">, </w:t>
      </w:r>
      <w:r w:rsidRPr="002941E2">
        <w:t>Bill</w:t>
      </w:r>
      <w:r w:rsidRPr="007259BC">
        <w:t xml:space="preserve"> uses an application on h</w:t>
      </w:r>
      <w:r w:rsidRPr="002941E2">
        <w:t>is</w:t>
      </w:r>
      <w:r w:rsidRPr="007259BC">
        <w:t xml:space="preserve"> iPhone that acts like a relay service</w:t>
      </w:r>
      <w:r w:rsidR="00D8771D">
        <w:t xml:space="preserve">. </w:t>
      </w:r>
      <w:r w:rsidRPr="007259BC">
        <w:t xml:space="preserve">For making outbound calls, for example calling a nursing station, the user dials a number via the </w:t>
      </w:r>
      <w:proofErr w:type="gramStart"/>
      <w:r w:rsidRPr="007259BC">
        <w:t>apps</w:t>
      </w:r>
      <w:proofErr w:type="gramEnd"/>
      <w:r w:rsidRPr="007259BC">
        <w:t xml:space="preserve"> touchscreen display. A captioning service is looped in</w:t>
      </w:r>
      <w:r w:rsidRPr="002941E2">
        <w:t xml:space="preserve">to </w:t>
      </w:r>
      <w:r w:rsidRPr="007259BC">
        <w:t>a process that takes several seconds</w:t>
      </w:r>
      <w:r w:rsidRPr="002941E2">
        <w:t xml:space="preserve"> </w:t>
      </w:r>
      <w:r w:rsidRPr="007259BC">
        <w:t>and the app then calls the original users device. Upon answering the call, the user is connected to the other party, and the app then captures the text of the conversation. To work, the device must be on a network that offers simultaneous voice and data access</w:t>
      </w:r>
      <w:r w:rsidRPr="002941E2">
        <w:t xml:space="preserve">. </w:t>
      </w:r>
      <w:r w:rsidRPr="007259BC">
        <w:t xml:space="preserve">As the caller is speaking, an individual is typing so that </w:t>
      </w:r>
      <w:r w:rsidRPr="002941E2">
        <w:t>Bill</w:t>
      </w:r>
      <w:r w:rsidRPr="007259BC">
        <w:t xml:space="preserve"> can understand</w:t>
      </w:r>
      <w:r w:rsidR="00D8771D">
        <w:t xml:space="preserve">. </w:t>
      </w:r>
      <w:r w:rsidRPr="007259BC">
        <w:t xml:space="preserve">Using any phone, without a text function, is not effective. </w:t>
      </w:r>
      <w:r w:rsidRPr="002941E2">
        <w:t>Bill’s</w:t>
      </w:r>
      <w:r w:rsidRPr="007259BC">
        <w:t xml:space="preserve"> pagers have all been text based to facilitate communication with the hospital. </w:t>
      </w:r>
    </w:p>
    <w:p w14:paraId="268B189D" w14:textId="77777777" w:rsidR="00DF1F3A" w:rsidRDefault="00DF1F3A" w:rsidP="0041174E"/>
    <w:p w14:paraId="0682CE43" w14:textId="1699D4F2" w:rsidR="002941E2" w:rsidRPr="00DF1F3A" w:rsidRDefault="002941E2" w:rsidP="0041174E">
      <w:pPr>
        <w:rPr>
          <w:b/>
          <w:bCs/>
        </w:rPr>
      </w:pPr>
      <w:r w:rsidRPr="00DF1F3A">
        <w:rPr>
          <w:b/>
          <w:bCs/>
        </w:rPr>
        <w:t>Requested Accommodations: </w:t>
      </w:r>
    </w:p>
    <w:p w14:paraId="376E13C0" w14:textId="77777777" w:rsidR="00DF1F3A" w:rsidRDefault="00DF1F3A" w:rsidP="0041174E"/>
    <w:p w14:paraId="632F91F1" w14:textId="413C0A90" w:rsidR="002941E2" w:rsidRPr="00DF1F3A" w:rsidRDefault="002941E2" w:rsidP="0041174E">
      <w:pPr>
        <w:rPr>
          <w:b/>
          <w:bCs/>
        </w:rPr>
      </w:pPr>
      <w:r w:rsidRPr="00DF1F3A">
        <w:rPr>
          <w:b/>
          <w:bCs/>
        </w:rPr>
        <w:t>Surgery</w:t>
      </w:r>
    </w:p>
    <w:p w14:paraId="32FEADD5" w14:textId="6CF83637" w:rsidR="002941E2" w:rsidRDefault="002941E2" w:rsidP="0041174E">
      <w:r w:rsidRPr="002941E2">
        <w:t>Bill</w:t>
      </w:r>
      <w:r w:rsidRPr="007259BC">
        <w:t xml:space="preserve"> is requesting an interpreter or CART for h</w:t>
      </w:r>
      <w:r w:rsidRPr="002941E2">
        <w:t>is</w:t>
      </w:r>
      <w:r w:rsidRPr="007259BC">
        <w:t xml:space="preserve"> surgery time. </w:t>
      </w:r>
      <w:r w:rsidRPr="002941E2">
        <w:t>H</w:t>
      </w:r>
      <w:r w:rsidRPr="007259BC">
        <w:t xml:space="preserve">e is also asking that the </w:t>
      </w:r>
      <w:r w:rsidRPr="002941E2">
        <w:t>attending</w:t>
      </w:r>
      <w:r w:rsidRPr="007259BC">
        <w:t xml:space="preserve"> review the</w:t>
      </w:r>
      <w:r w:rsidR="00C132EE">
        <w:rPr>
          <w:bCs/>
          <w:color w:val="FF0000"/>
        </w:rPr>
        <w:t xml:space="preserve"> </w:t>
      </w:r>
      <w:r w:rsidR="00C132EE" w:rsidRPr="00D8771D">
        <w:rPr>
          <w:bCs/>
          <w:color w:val="auto"/>
        </w:rPr>
        <w:t>planned procedure and patient history</w:t>
      </w:r>
      <w:r w:rsidR="008A05D3" w:rsidRPr="00D8771D">
        <w:rPr>
          <w:color w:val="auto"/>
        </w:rPr>
        <w:t xml:space="preserve"> </w:t>
      </w:r>
      <w:r w:rsidR="004D3416">
        <w:t>in</w:t>
      </w:r>
      <w:r w:rsidRPr="007259BC">
        <w:t xml:space="preserve"> advance of the surgery so that </w:t>
      </w:r>
      <w:r w:rsidRPr="002941E2">
        <w:t>he</w:t>
      </w:r>
      <w:r w:rsidRPr="007259BC">
        <w:t xml:space="preserve"> </w:t>
      </w:r>
      <w:proofErr w:type="gramStart"/>
      <w:r w:rsidRPr="007259BC">
        <w:t>is able to</w:t>
      </w:r>
      <w:proofErr w:type="gramEnd"/>
      <w:r w:rsidRPr="007259BC">
        <w:t xml:space="preserve"> follow along without relying on the</w:t>
      </w:r>
      <w:r w:rsidR="004D3416" w:rsidRPr="002941E2">
        <w:t> </w:t>
      </w:r>
      <w:r w:rsidR="004D3416">
        <w:t>presentation</w:t>
      </w:r>
      <w:r w:rsidRPr="007259BC">
        <w:t xml:space="preserve"> during the procedure</w:t>
      </w:r>
      <w:r w:rsidR="00D8771D">
        <w:t xml:space="preserve">. </w:t>
      </w:r>
    </w:p>
    <w:p w14:paraId="1A78E140" w14:textId="77777777" w:rsidR="00DF1F3A" w:rsidRPr="007259BC" w:rsidRDefault="00DF1F3A" w:rsidP="0041174E"/>
    <w:p w14:paraId="6F5F91B4" w14:textId="77777777" w:rsidR="002941E2" w:rsidRPr="007259BC" w:rsidRDefault="002941E2" w:rsidP="0041174E">
      <w:r w:rsidRPr="007259BC">
        <w:t xml:space="preserve">Historically, </w:t>
      </w:r>
      <w:r w:rsidRPr="002941E2">
        <w:t>Bill</w:t>
      </w:r>
      <w:r w:rsidRPr="007259BC">
        <w:t xml:space="preserve"> has been afforded a mechanism for communicating during surgery (pen and paper) and would appreciate having this again as he felt it was helpful. </w:t>
      </w:r>
    </w:p>
    <w:p w14:paraId="28379140" w14:textId="77777777" w:rsidR="00DF1F3A" w:rsidRDefault="00DF1F3A" w:rsidP="0041174E"/>
    <w:p w14:paraId="4065919D" w14:textId="2C715956" w:rsidR="002941E2" w:rsidRPr="007259BC" w:rsidRDefault="002941E2" w:rsidP="0041174E">
      <w:r w:rsidRPr="007259BC">
        <w:t xml:space="preserve">Also, having the </w:t>
      </w:r>
      <w:r w:rsidRPr="002941E2">
        <w:t>attending</w:t>
      </w:r>
      <w:r w:rsidRPr="007259BC">
        <w:t xml:space="preserve"> repeat pertinent information from the surgeon (in the absence of CART or an interpreter) is requested</w:t>
      </w:r>
      <w:r w:rsidRPr="002941E2">
        <w:t>. Bill</w:t>
      </w:r>
      <w:r w:rsidRPr="007259BC">
        <w:t xml:space="preserve"> feels that he will be able to hear</w:t>
      </w:r>
      <w:r w:rsidRPr="002941E2">
        <w:t xml:space="preserve"> the</w:t>
      </w:r>
      <w:r w:rsidRPr="007259BC">
        <w:t xml:space="preserve"> attending if they repeat critical information</w:t>
      </w:r>
      <w:r w:rsidR="00A67CBF">
        <w:t xml:space="preserve">. </w:t>
      </w:r>
    </w:p>
    <w:p w14:paraId="0ED95379" w14:textId="77777777" w:rsidR="00DF1F3A" w:rsidRDefault="00DF1F3A" w:rsidP="0041174E"/>
    <w:p w14:paraId="13900B2E" w14:textId="76CC189E" w:rsidR="002941E2" w:rsidRPr="00C04EBA" w:rsidRDefault="002941E2" w:rsidP="0041174E">
      <w:pPr>
        <w:rPr>
          <w:b/>
          <w:bCs/>
        </w:rPr>
      </w:pPr>
      <w:r w:rsidRPr="00C04EBA">
        <w:rPr>
          <w:b/>
          <w:bCs/>
        </w:rPr>
        <w:t>Didactic learning</w:t>
      </w:r>
    </w:p>
    <w:p w14:paraId="1809A0B5" w14:textId="3F81F46F" w:rsidR="002941E2" w:rsidRPr="007259BC" w:rsidRDefault="002941E2" w:rsidP="0041174E">
      <w:r w:rsidRPr="002941E2">
        <w:t>Bill</w:t>
      </w:r>
      <w:r w:rsidRPr="007259BC">
        <w:t xml:space="preserve"> requests note taking for h</w:t>
      </w:r>
      <w:r w:rsidRPr="002941E2">
        <w:t>is</w:t>
      </w:r>
      <w:r w:rsidRPr="007259BC">
        <w:t xml:space="preserve"> didactic educational experiences and grand rounds</w:t>
      </w:r>
      <w:r w:rsidR="00A67CBF">
        <w:t xml:space="preserve">. </w:t>
      </w:r>
      <w:r w:rsidRPr="002941E2">
        <w:t>He</w:t>
      </w:r>
      <w:r w:rsidRPr="007259BC">
        <w:t xml:space="preserve"> feels that he will not need CART or an interpreter during journal club if h</w:t>
      </w:r>
      <w:r w:rsidRPr="002941E2">
        <w:t>is</w:t>
      </w:r>
      <w:r w:rsidRPr="007259BC">
        <w:t xml:space="preserve"> peers use a power point to present their article, as he </w:t>
      </w:r>
      <w:r w:rsidRPr="002941E2">
        <w:t>can</w:t>
      </w:r>
      <w:r w:rsidRPr="007259BC">
        <w:t xml:space="preserve"> read key words and follow along (asking for clarification if necessary). </w:t>
      </w:r>
    </w:p>
    <w:p w14:paraId="0CEBFF92" w14:textId="54B841DB" w:rsidR="00C04EBA" w:rsidRDefault="00C04EBA" w:rsidP="0041174E"/>
    <w:p w14:paraId="3BC359C6" w14:textId="5057C8B6" w:rsidR="00C04EBA" w:rsidRDefault="00C04EBA" w:rsidP="0041174E"/>
    <w:p w14:paraId="52BBC868" w14:textId="77777777" w:rsidR="00C04EBA" w:rsidRDefault="00C04EBA" w:rsidP="0041174E"/>
    <w:p w14:paraId="4466EDAF" w14:textId="02122397" w:rsidR="002941E2" w:rsidRPr="00C04EBA" w:rsidRDefault="002941E2" w:rsidP="0041174E">
      <w:pPr>
        <w:rPr>
          <w:b/>
          <w:bCs/>
        </w:rPr>
      </w:pPr>
      <w:r w:rsidRPr="00C04EBA">
        <w:rPr>
          <w:b/>
          <w:bCs/>
        </w:rPr>
        <w:lastRenderedPageBreak/>
        <w:t>Education</w:t>
      </w:r>
    </w:p>
    <w:p w14:paraId="3BB939AD" w14:textId="2DB0003A" w:rsidR="002941E2" w:rsidRPr="007259BC" w:rsidRDefault="002941E2" w:rsidP="0041174E">
      <w:r w:rsidRPr="007259BC">
        <w:t xml:space="preserve">It is necessary to alert relevant clinical faculty and staff in each hospital (in advance of rotation) to </w:t>
      </w:r>
      <w:r w:rsidRPr="002941E2">
        <w:t>Bill’s</w:t>
      </w:r>
      <w:r w:rsidRPr="007259BC">
        <w:t xml:space="preserve"> hearing loss and </w:t>
      </w:r>
      <w:r w:rsidRPr="002941E2">
        <w:t>approved</w:t>
      </w:r>
      <w:r w:rsidRPr="007259BC">
        <w:t xml:space="preserve"> accommodations-especially </w:t>
      </w:r>
      <w:proofErr w:type="gramStart"/>
      <w:r w:rsidRPr="007259BC">
        <w:t>with regard to</w:t>
      </w:r>
      <w:proofErr w:type="gramEnd"/>
      <w:r w:rsidRPr="007259BC">
        <w:t xml:space="preserve"> the paging system</w:t>
      </w:r>
      <w:r w:rsidR="00A67CBF">
        <w:t xml:space="preserve">. </w:t>
      </w:r>
      <w:r w:rsidRPr="007259BC">
        <w:t xml:space="preserve">General information about working with an individual who is deaf/hard of hearing is also helpful as it alerts </w:t>
      </w:r>
      <w:r w:rsidRPr="002941E2">
        <w:t xml:space="preserve">the team </w:t>
      </w:r>
      <w:r w:rsidRPr="007259BC">
        <w:t>to practical information about best practices for communication and teaching an individual with hearing loss</w:t>
      </w:r>
      <w:r w:rsidRPr="002941E2">
        <w:t>.</w:t>
      </w:r>
    </w:p>
    <w:p w14:paraId="7F2136B7" w14:textId="77777777" w:rsidR="002941E2" w:rsidRPr="002941E2" w:rsidRDefault="002941E2" w:rsidP="0041174E"/>
    <w:p w14:paraId="78723F87" w14:textId="35764F08" w:rsidR="00D71789" w:rsidRPr="001C453F" w:rsidRDefault="00D71789" w:rsidP="00C04EBA">
      <w:pPr>
        <w:pStyle w:val="Heading3"/>
      </w:pPr>
      <w:r w:rsidRPr="001C453F">
        <w:t xml:space="preserve">A </w:t>
      </w:r>
      <w:r w:rsidR="00C04EBA">
        <w:t>P</w:t>
      </w:r>
      <w:r w:rsidRPr="001C453F">
        <w:t xml:space="preserve">otential </w:t>
      </w:r>
      <w:r w:rsidR="00C04EBA">
        <w:t>M</w:t>
      </w:r>
      <w:r w:rsidRPr="001C453F">
        <w:t>odel for</w:t>
      </w:r>
      <w:r w:rsidR="0002505C">
        <w:t xml:space="preserve"> </w:t>
      </w:r>
      <w:r w:rsidR="00C04EBA">
        <w:t>N</w:t>
      </w:r>
      <w:r w:rsidR="0002505C">
        <w:t>otes</w:t>
      </w:r>
      <w:r w:rsidRPr="001C453F">
        <w:t xml:space="preserve">: SOAP </w:t>
      </w:r>
      <w:r w:rsidR="00C04EBA">
        <w:t>N</w:t>
      </w:r>
      <w:r w:rsidRPr="001C453F">
        <w:t>otes</w:t>
      </w:r>
      <w:bookmarkEnd w:id="85"/>
    </w:p>
    <w:p w14:paraId="4A9FDDC5" w14:textId="0D4F20EB" w:rsidR="00D71789" w:rsidRDefault="00D71789" w:rsidP="0041174E">
      <w:pPr>
        <w:rPr>
          <w:color w:val="000000" w:themeColor="text1"/>
        </w:rPr>
      </w:pPr>
      <w:r w:rsidRPr="004D53EC">
        <w:rPr>
          <w:color w:val="000000" w:themeColor="text1"/>
        </w:rPr>
        <w:t xml:space="preserve">A method of documentation utilized by health care </w:t>
      </w:r>
      <w:r w:rsidR="00236DBC">
        <w:rPr>
          <w:color w:val="000000" w:themeColor="text1"/>
        </w:rPr>
        <w:t>professional</w:t>
      </w:r>
      <w:r w:rsidRPr="004D53EC">
        <w:rPr>
          <w:color w:val="000000" w:themeColor="text1"/>
        </w:rPr>
        <w:t xml:space="preserve">s and maintained in a patient’s chart may prove instructive for </w:t>
      </w:r>
      <w:r w:rsidR="002A425D">
        <w:rPr>
          <w:color w:val="000000" w:themeColor="text1"/>
        </w:rPr>
        <w:t>DRP</w:t>
      </w:r>
      <w:r w:rsidRPr="004D53EC">
        <w:rPr>
          <w:color w:val="000000" w:themeColor="text1"/>
        </w:rPr>
        <w:t xml:space="preserve">s. SOAP is an acronym that identifies four sections of the note—Subjective, Objective, Assessment, and Plan. </w:t>
      </w:r>
      <w:r w:rsidR="00AB23CF">
        <w:rPr>
          <w:color w:val="000000" w:themeColor="text1"/>
        </w:rPr>
        <w:t xml:space="preserve">Given the high stakes and complicated structure of professional school environments, SOAP notes may be the most efficacious approach to documentation. </w:t>
      </w:r>
      <w:r w:rsidRPr="004D53EC">
        <w:rPr>
          <w:color w:val="000000" w:themeColor="text1"/>
        </w:rPr>
        <w:t xml:space="preserve">The subjective portion describes the patient’s reported condition in narrative form including the patient’s chief complaint (i.e., what brought them to the clinic or hospital). The objective portion </w:t>
      </w:r>
      <w:r>
        <w:rPr>
          <w:color w:val="000000" w:themeColor="text1"/>
        </w:rPr>
        <w:t>d</w:t>
      </w:r>
      <w:r w:rsidRPr="004D53EC">
        <w:rPr>
          <w:color w:val="000000" w:themeColor="text1"/>
        </w:rPr>
        <w:t>ocuments objective, repeatable, facts about the patient’s status</w:t>
      </w:r>
      <w:r>
        <w:rPr>
          <w:color w:val="000000" w:themeColor="text1"/>
        </w:rPr>
        <w:t xml:space="preserve"> while t</w:t>
      </w:r>
      <w:r w:rsidRPr="004D53EC">
        <w:rPr>
          <w:color w:val="000000" w:themeColor="text1"/>
        </w:rPr>
        <w:t xml:space="preserve">he assessment portion contains information about the physician’s medical diagnoses for that specific visit (e.g., </w:t>
      </w:r>
      <w:r>
        <w:rPr>
          <w:color w:val="000000" w:themeColor="text1"/>
        </w:rPr>
        <w:t>d</w:t>
      </w:r>
      <w:r w:rsidRPr="004D53EC">
        <w:rPr>
          <w:color w:val="000000" w:themeColor="text1"/>
        </w:rPr>
        <w:t>iagnosis: sinus infection). The last part contains the treatment plan, i.e., the responsibilities and planned actions of both the physician and the patient—including ordering labs, referrals to specialist</w:t>
      </w:r>
      <w:r w:rsidR="008A05D3">
        <w:rPr>
          <w:color w:val="000000" w:themeColor="text1"/>
        </w:rPr>
        <w:t>s</w:t>
      </w:r>
      <w:r w:rsidRPr="004D53EC">
        <w:rPr>
          <w:color w:val="000000" w:themeColor="text1"/>
        </w:rPr>
        <w:t>, medications prescribed</w:t>
      </w:r>
      <w:r w:rsidR="008A05D3">
        <w:rPr>
          <w:color w:val="000000" w:themeColor="text1"/>
        </w:rPr>
        <w:t>,</w:t>
      </w:r>
      <w:r w:rsidRPr="004D53EC">
        <w:rPr>
          <w:color w:val="000000" w:themeColor="text1"/>
        </w:rPr>
        <w:t xml:space="preserve"> and any procedures that were performed or planned during the visit. </w:t>
      </w:r>
      <w:r w:rsidR="00AB23CF">
        <w:rPr>
          <w:color w:val="000000" w:themeColor="text1"/>
        </w:rPr>
        <w:t>In this case, there is no treatment plan per se, but there is usually a list of items that require attention in a structured, time limited way. These can be recorded under the P. While a</w:t>
      </w:r>
      <w:r w:rsidRPr="004D53EC">
        <w:rPr>
          <w:color w:val="000000" w:themeColor="text1"/>
        </w:rPr>
        <w:t xml:space="preserve">n adaptation of the SOAP model may work well for </w:t>
      </w:r>
      <w:r w:rsidR="002A425D">
        <w:rPr>
          <w:color w:val="000000" w:themeColor="text1"/>
        </w:rPr>
        <w:t>DRP</w:t>
      </w:r>
      <w:r w:rsidRPr="004D53EC">
        <w:rPr>
          <w:color w:val="000000" w:themeColor="text1"/>
        </w:rPr>
        <w:t>s</w:t>
      </w:r>
      <w:r w:rsidR="00AB23CF">
        <w:rPr>
          <w:color w:val="000000" w:themeColor="text1"/>
        </w:rPr>
        <w:t xml:space="preserve"> in health science or other professional education settings, it is also a viable option for all </w:t>
      </w:r>
      <w:r w:rsidR="002A425D">
        <w:rPr>
          <w:color w:val="000000" w:themeColor="text1"/>
        </w:rPr>
        <w:t>DRP</w:t>
      </w:r>
      <w:r w:rsidR="00AB23CF">
        <w:rPr>
          <w:color w:val="000000" w:themeColor="text1"/>
        </w:rPr>
        <w:t>s</w:t>
      </w:r>
      <w:r w:rsidRPr="004D53EC">
        <w:rPr>
          <w:color w:val="000000" w:themeColor="text1"/>
        </w:rPr>
        <w:t xml:space="preserve"> since it is designed to record both </w:t>
      </w:r>
      <w:r>
        <w:rPr>
          <w:color w:val="000000" w:themeColor="text1"/>
        </w:rPr>
        <w:t>perspectives</w:t>
      </w:r>
      <w:r w:rsidRPr="004D53EC">
        <w:rPr>
          <w:color w:val="000000" w:themeColor="text1"/>
        </w:rPr>
        <w:t xml:space="preserve"> of an interaction (student and </w:t>
      </w:r>
      <w:r w:rsidR="002A425D">
        <w:rPr>
          <w:color w:val="000000" w:themeColor="text1"/>
        </w:rPr>
        <w:t>DRP</w:t>
      </w:r>
      <w:r w:rsidRPr="004D53EC">
        <w:rPr>
          <w:color w:val="000000" w:themeColor="text1"/>
        </w:rPr>
        <w:t xml:space="preserve">) along with the relevant facts of a student’s </w:t>
      </w:r>
      <w:r w:rsidR="004D3416">
        <w:rPr>
          <w:color w:val="000000" w:themeColor="text1"/>
        </w:rPr>
        <w:t xml:space="preserve">initial meeting </w:t>
      </w:r>
      <w:r w:rsidRPr="004D53EC">
        <w:rPr>
          <w:color w:val="000000" w:themeColor="text1"/>
        </w:rPr>
        <w:t xml:space="preserve">and document any planned actions or decisions such as the decision to modify an accommodation. </w:t>
      </w:r>
    </w:p>
    <w:p w14:paraId="720BA88D" w14:textId="77777777" w:rsidR="00D71789" w:rsidRDefault="00D71789" w:rsidP="0041174E"/>
    <w:p w14:paraId="145605DE" w14:textId="77777777" w:rsidR="00E925B6" w:rsidRDefault="00E925B6" w:rsidP="0041174E"/>
    <w:p w14:paraId="02A178DC" w14:textId="77777777" w:rsidR="00E925B6" w:rsidRDefault="00E925B6" w:rsidP="0041174E"/>
    <w:p w14:paraId="114C0808" w14:textId="77777777" w:rsidR="00E925B6" w:rsidRDefault="00E925B6" w:rsidP="0041174E"/>
    <w:p w14:paraId="30F3D820" w14:textId="77777777" w:rsidR="00E925B6" w:rsidRDefault="00E925B6" w:rsidP="0041174E"/>
    <w:p w14:paraId="28F44DE1" w14:textId="77777777" w:rsidR="00E925B6" w:rsidRDefault="00E925B6" w:rsidP="0041174E"/>
    <w:p w14:paraId="5A6166D7" w14:textId="77777777" w:rsidR="00E925B6" w:rsidRDefault="00E925B6" w:rsidP="0041174E"/>
    <w:p w14:paraId="256726DF" w14:textId="77777777" w:rsidR="00E925B6" w:rsidRDefault="00E925B6" w:rsidP="0041174E"/>
    <w:p w14:paraId="33EED71B" w14:textId="77777777" w:rsidR="00E925B6" w:rsidRDefault="00E925B6" w:rsidP="0041174E"/>
    <w:p w14:paraId="76DC19B9" w14:textId="77777777" w:rsidR="00E925B6" w:rsidRDefault="00E925B6" w:rsidP="0041174E"/>
    <w:p w14:paraId="7E1DD2D1" w14:textId="77777777" w:rsidR="00E925B6" w:rsidRDefault="00E925B6" w:rsidP="0041174E"/>
    <w:p w14:paraId="11A15A84" w14:textId="77777777" w:rsidR="00C04EBA" w:rsidRDefault="00C04EBA">
      <w:pPr>
        <w:rPr>
          <w:sz w:val="36"/>
          <w:szCs w:val="36"/>
        </w:rPr>
      </w:pPr>
      <w:bookmarkStart w:id="86" w:name="_Toc528935298"/>
      <w:r>
        <w:rPr>
          <w:sz w:val="36"/>
          <w:szCs w:val="36"/>
        </w:rPr>
        <w:br w:type="page"/>
      </w:r>
    </w:p>
    <w:p w14:paraId="4771AA0C" w14:textId="5FFD0B47" w:rsidR="00897EEE" w:rsidRPr="007C6EE0" w:rsidRDefault="00897EEE" w:rsidP="00C04EBA">
      <w:pPr>
        <w:pStyle w:val="Heading2"/>
      </w:pPr>
      <w:r w:rsidRPr="007C6EE0">
        <w:rPr>
          <w:szCs w:val="36"/>
        </w:rPr>
        <w:lastRenderedPageBreak/>
        <w:t>P</w:t>
      </w:r>
      <w:r w:rsidRPr="007C6EE0">
        <w:t>ART V</w:t>
      </w:r>
      <w:r w:rsidR="00C04EBA">
        <w:t>I</w:t>
      </w:r>
      <w:r w:rsidR="00BD1A57">
        <w:t>:</w:t>
      </w:r>
      <w:r w:rsidRPr="007C6EE0">
        <w:t xml:space="preserve"> PLATFORMS FOR KEEPING</w:t>
      </w:r>
      <w:r w:rsidR="0002505C">
        <w:t xml:space="preserve"> </w:t>
      </w:r>
      <w:bookmarkEnd w:id="86"/>
      <w:r w:rsidR="00C04EBA">
        <w:t>NOTES</w:t>
      </w:r>
    </w:p>
    <w:p w14:paraId="0B6FFB5F" w14:textId="77777777" w:rsidR="00C04EBA" w:rsidRDefault="00C04EBA" w:rsidP="0041174E"/>
    <w:p w14:paraId="76B10857" w14:textId="30CAA1FE" w:rsidR="00897EEE" w:rsidRDefault="00897EEE" w:rsidP="0041174E">
      <w:r w:rsidRPr="00B75C40">
        <w:t>Recordkeeping across business systems and professional disciplines ha</w:t>
      </w:r>
      <w:r w:rsidR="00C17608">
        <w:t>s</w:t>
      </w:r>
      <w:r w:rsidRPr="00B75C40">
        <w:t xml:space="preserve"> moved from paper to electronic platforms</w:t>
      </w:r>
      <w:r w:rsidR="00C17608">
        <w:t>.</w:t>
      </w:r>
      <w:r w:rsidRPr="00B75C40">
        <w:t xml:space="preserve"> Today</w:t>
      </w:r>
      <w:r w:rsidR="00C17608">
        <w:t>’</w:t>
      </w:r>
      <w:r w:rsidRPr="00B75C40">
        <w:t>s database systems permit storage of student documentation and</w:t>
      </w:r>
      <w:r w:rsidR="0002505C">
        <w:t xml:space="preserve"> notes</w:t>
      </w:r>
      <w:r w:rsidRPr="00B75C40">
        <w:t xml:space="preserve">, while facilitating quick communication with institutional databases such as Banner and PeopleSoft. Some can perform management and tracking of </w:t>
      </w:r>
      <w:r w:rsidR="007C6EE0">
        <w:t>accommodated</w:t>
      </w:r>
      <w:r w:rsidRPr="00B75C40">
        <w:t xml:space="preserve"> tests. Some send out </w:t>
      </w:r>
      <w:r w:rsidR="007C6EE0">
        <w:t xml:space="preserve">automated </w:t>
      </w:r>
      <w:r w:rsidRPr="00B75C40">
        <w:t xml:space="preserve">email correspondence. Four database products developed specifically for postsecondary </w:t>
      </w:r>
      <w:r w:rsidR="00236DBC">
        <w:t>disability resource</w:t>
      </w:r>
      <w:r w:rsidRPr="00B75C40">
        <w:t xml:space="preserve"> programs are available commercially. Each provides an electronic platform for creating and rapidly retrieving</w:t>
      </w:r>
      <w:r w:rsidR="0002505C">
        <w:t xml:space="preserve"> notes</w:t>
      </w:r>
      <w:r w:rsidRPr="00B75C40">
        <w:t xml:space="preserve"> (see chart). A review of these programs is outside the scope of this paper</w:t>
      </w:r>
      <w:r w:rsidR="00524F57">
        <w:t xml:space="preserve"> and are offered here</w:t>
      </w:r>
      <w:r w:rsidRPr="00B75C40">
        <w:t xml:space="preserve"> </w:t>
      </w:r>
      <w:r w:rsidR="00524F57">
        <w:t xml:space="preserve">to </w:t>
      </w:r>
      <w:r w:rsidRPr="00B75C40">
        <w:t xml:space="preserve">make the reader aware of </w:t>
      </w:r>
      <w:r w:rsidR="00524F57">
        <w:t>their</w:t>
      </w:r>
      <w:r w:rsidRPr="00B75C40">
        <w:t xml:space="preserve"> availab</w:t>
      </w:r>
      <w:r w:rsidR="00524F57">
        <w:t>ility</w:t>
      </w:r>
      <w:r w:rsidRPr="00B75C40">
        <w:t xml:space="preserve"> for electronically documenting notes in a closed and specialized system. </w:t>
      </w:r>
    </w:p>
    <w:p w14:paraId="5F042957" w14:textId="77777777" w:rsidR="00C04EBA" w:rsidRPr="00B75C40" w:rsidRDefault="00C04EBA" w:rsidP="0041174E"/>
    <w:tbl>
      <w:tblPr>
        <w:tblStyle w:val="TableGrid"/>
        <w:tblW w:w="9265" w:type="dxa"/>
        <w:tblLook w:val="04A0" w:firstRow="1" w:lastRow="0" w:firstColumn="1" w:lastColumn="0" w:noHBand="0" w:noVBand="1"/>
      </w:tblPr>
      <w:tblGrid>
        <w:gridCol w:w="3116"/>
        <w:gridCol w:w="6149"/>
      </w:tblGrid>
      <w:tr w:rsidR="00897EEE" w:rsidRPr="00B75C40" w14:paraId="3B925C75" w14:textId="77777777" w:rsidTr="00F46D05">
        <w:tc>
          <w:tcPr>
            <w:tcW w:w="3116" w:type="dxa"/>
            <w:shd w:val="pct15" w:color="auto" w:fill="auto"/>
          </w:tcPr>
          <w:p w14:paraId="0099EB85" w14:textId="77777777" w:rsidR="00897EEE" w:rsidRPr="00B75C40" w:rsidRDefault="00897EEE" w:rsidP="0041174E">
            <w:r w:rsidRPr="00B75C40">
              <w:t>Product Name</w:t>
            </w:r>
          </w:p>
        </w:tc>
        <w:tc>
          <w:tcPr>
            <w:tcW w:w="6149" w:type="dxa"/>
            <w:shd w:val="pct15" w:color="auto" w:fill="auto"/>
          </w:tcPr>
          <w:p w14:paraId="2BECEED0" w14:textId="77777777" w:rsidR="00897EEE" w:rsidRPr="00B75C40" w:rsidRDefault="00897EEE" w:rsidP="0041174E">
            <w:r w:rsidRPr="00B75C40">
              <w:t>Website</w:t>
            </w:r>
          </w:p>
        </w:tc>
      </w:tr>
      <w:tr w:rsidR="00524F57" w:rsidRPr="00B75C40" w14:paraId="555F04E2" w14:textId="77777777" w:rsidTr="00F46D05">
        <w:tc>
          <w:tcPr>
            <w:tcW w:w="3116" w:type="dxa"/>
          </w:tcPr>
          <w:p w14:paraId="7A471F68" w14:textId="45F79C97" w:rsidR="00524F57" w:rsidRPr="00B75C40" w:rsidRDefault="00524F57" w:rsidP="0041174E">
            <w:r w:rsidRPr="00B75C40">
              <w:t>Accessible Information Management (AIM)</w:t>
            </w:r>
          </w:p>
        </w:tc>
        <w:tc>
          <w:tcPr>
            <w:tcW w:w="6149" w:type="dxa"/>
          </w:tcPr>
          <w:p w14:paraId="158CCB46" w14:textId="473F214D" w:rsidR="00524F57" w:rsidRPr="00B75C40" w:rsidRDefault="00524F57" w:rsidP="0041174E">
            <w:r w:rsidRPr="00B75C40">
              <w:t>https://www.accessiblelearning.com/</w:t>
            </w:r>
          </w:p>
        </w:tc>
      </w:tr>
      <w:tr w:rsidR="00897EEE" w:rsidRPr="00B75C40" w14:paraId="7C55B939" w14:textId="77777777" w:rsidTr="00F46D05">
        <w:tc>
          <w:tcPr>
            <w:tcW w:w="3116" w:type="dxa"/>
          </w:tcPr>
          <w:p w14:paraId="3ADB578A" w14:textId="77777777" w:rsidR="00897EEE" w:rsidRPr="00B75C40" w:rsidRDefault="00897EEE" w:rsidP="0041174E">
            <w:r w:rsidRPr="00B75C40">
              <w:t>Accommodate</w:t>
            </w:r>
          </w:p>
        </w:tc>
        <w:tc>
          <w:tcPr>
            <w:tcW w:w="6149" w:type="dxa"/>
          </w:tcPr>
          <w:p w14:paraId="0BBA121E" w14:textId="77777777" w:rsidR="00897EEE" w:rsidRPr="00B75C40" w:rsidRDefault="00897EEE" w:rsidP="0041174E">
            <w:r w:rsidRPr="00B75C40">
              <w:t>http://symplicity.com</w:t>
            </w:r>
          </w:p>
        </w:tc>
      </w:tr>
      <w:tr w:rsidR="00524F57" w:rsidRPr="00B75C40" w14:paraId="779FC108" w14:textId="77777777" w:rsidTr="00F46D05">
        <w:tc>
          <w:tcPr>
            <w:tcW w:w="3116" w:type="dxa"/>
          </w:tcPr>
          <w:p w14:paraId="7FAFC5FA" w14:textId="2CC90C20" w:rsidR="00524F57" w:rsidRPr="00B75C40" w:rsidRDefault="00524F57" w:rsidP="0041174E">
            <w:r w:rsidRPr="00B75C40">
              <w:t>Clockwork Enterprise</w:t>
            </w:r>
          </w:p>
        </w:tc>
        <w:tc>
          <w:tcPr>
            <w:tcW w:w="6149" w:type="dxa"/>
          </w:tcPr>
          <w:p w14:paraId="154AF4D8" w14:textId="37E2FD58" w:rsidR="00524F57" w:rsidRPr="00B75C40" w:rsidRDefault="00524F57" w:rsidP="0041174E">
            <w:r w:rsidRPr="00B75C40">
              <w:t>http://clockworks.ca</w:t>
            </w:r>
          </w:p>
        </w:tc>
      </w:tr>
      <w:tr w:rsidR="00524F57" w:rsidRPr="00B75C40" w14:paraId="290AF714" w14:textId="77777777" w:rsidTr="00F46D05">
        <w:tc>
          <w:tcPr>
            <w:tcW w:w="3116" w:type="dxa"/>
          </w:tcPr>
          <w:p w14:paraId="46BD4372" w14:textId="77777777" w:rsidR="00524F57" w:rsidRPr="00B75C40" w:rsidRDefault="00524F57" w:rsidP="0041174E">
            <w:r w:rsidRPr="00B75C40">
              <w:t>Student Accommodation Manager (SAM)</w:t>
            </w:r>
          </w:p>
        </w:tc>
        <w:tc>
          <w:tcPr>
            <w:tcW w:w="6149" w:type="dxa"/>
          </w:tcPr>
          <w:p w14:paraId="65D149D9" w14:textId="77777777" w:rsidR="00524F57" w:rsidRPr="00B75C40" w:rsidRDefault="00524F57" w:rsidP="0041174E">
            <w:r w:rsidRPr="00B75C40">
              <w:t>http://www.amacusg.org/amacsam.php</w:t>
            </w:r>
          </w:p>
        </w:tc>
      </w:tr>
    </w:tbl>
    <w:p w14:paraId="24B58DAA" w14:textId="77777777" w:rsidR="00897EEE" w:rsidRPr="00B75C40" w:rsidRDefault="00897EEE" w:rsidP="0041174E"/>
    <w:p w14:paraId="64086C9A" w14:textId="20D78A4A" w:rsidR="00897EEE" w:rsidRPr="00B75C40" w:rsidRDefault="00897EEE" w:rsidP="0041174E">
      <w:r w:rsidRPr="00B75C40">
        <w:t xml:space="preserve">Voice dictation software should be considered as the default method of text entry into electronic records, if disability permits. Today’s speech-to-text/dictation software </w:t>
      </w:r>
      <w:r w:rsidR="00524F57">
        <w:t xml:space="preserve">is fast and accurate with minimal financial </w:t>
      </w:r>
      <w:r w:rsidR="00F84D38">
        <w:t xml:space="preserve">cost </w:t>
      </w:r>
      <w:r w:rsidR="00524F57">
        <w:t xml:space="preserve">and </w:t>
      </w:r>
      <w:r w:rsidR="00EE6274">
        <w:t>ease of setup.</w:t>
      </w:r>
    </w:p>
    <w:p w14:paraId="599BE0CC" w14:textId="77777777" w:rsidR="00897EEE" w:rsidRPr="004D53EC" w:rsidRDefault="00897EEE" w:rsidP="0041174E">
      <w:pPr>
        <w:rPr>
          <w:color w:val="000000" w:themeColor="text1"/>
        </w:rPr>
      </w:pPr>
    </w:p>
    <w:p w14:paraId="616505AE" w14:textId="742B4404" w:rsidR="00B92B27" w:rsidRPr="00B75C40" w:rsidRDefault="00B92B27" w:rsidP="0041174E"/>
    <w:p w14:paraId="2167C2D8" w14:textId="77777777" w:rsidR="00C04EBA" w:rsidRDefault="00C04EBA">
      <w:pPr>
        <w:rPr>
          <w:sz w:val="36"/>
          <w:szCs w:val="36"/>
        </w:rPr>
      </w:pPr>
      <w:bookmarkStart w:id="87" w:name="_8a3dyidjsyzg" w:colFirst="0" w:colLast="0"/>
      <w:bookmarkStart w:id="88" w:name="_opdas65w7f58" w:colFirst="0" w:colLast="0"/>
      <w:bookmarkStart w:id="89" w:name="_g6cy22x0m1zq" w:colFirst="0" w:colLast="0"/>
      <w:bookmarkStart w:id="90" w:name="_t4upk9qc0ikq" w:colFirst="0" w:colLast="0"/>
      <w:bookmarkStart w:id="91" w:name="_datk9dimixzx" w:colFirst="0" w:colLast="0"/>
      <w:bookmarkStart w:id="92" w:name="_gsogo3c6mqqe" w:colFirst="0" w:colLast="0"/>
      <w:bookmarkStart w:id="93" w:name="_Toc528935299"/>
      <w:bookmarkEnd w:id="87"/>
      <w:bookmarkEnd w:id="88"/>
      <w:bookmarkEnd w:id="89"/>
      <w:bookmarkEnd w:id="90"/>
      <w:bookmarkEnd w:id="91"/>
      <w:bookmarkEnd w:id="92"/>
      <w:r>
        <w:rPr>
          <w:sz w:val="36"/>
          <w:szCs w:val="36"/>
        </w:rPr>
        <w:br w:type="page"/>
      </w:r>
    </w:p>
    <w:p w14:paraId="63A20AE6" w14:textId="31DD651D" w:rsidR="00490DD4" w:rsidRPr="00F84D38" w:rsidRDefault="00EA43E6" w:rsidP="00C04EBA">
      <w:pPr>
        <w:pStyle w:val="Heading2"/>
      </w:pPr>
      <w:r w:rsidRPr="00F84D38">
        <w:rPr>
          <w:szCs w:val="36"/>
        </w:rPr>
        <w:lastRenderedPageBreak/>
        <w:t>A</w:t>
      </w:r>
      <w:r w:rsidRPr="00F84D38">
        <w:t xml:space="preserve">PPENDIX </w:t>
      </w:r>
      <w:r w:rsidR="007E334A" w:rsidRPr="00F84D38">
        <w:t>A: E</w:t>
      </w:r>
      <w:r w:rsidR="00F84D38" w:rsidRPr="00F84D38">
        <w:t>SSENTIAL ITEMS FOR</w:t>
      </w:r>
      <w:r w:rsidR="0002505C">
        <w:t xml:space="preserve"> </w:t>
      </w:r>
      <w:r w:rsidR="00C04EBA">
        <w:t>NOTES</w:t>
      </w:r>
      <w:bookmarkEnd w:id="93"/>
    </w:p>
    <w:p w14:paraId="682E0A00" w14:textId="77777777" w:rsidR="00490DD4" w:rsidRPr="00B75C40" w:rsidRDefault="00490DD4" w:rsidP="0041174E"/>
    <w:p w14:paraId="7583A125" w14:textId="2E879BDE" w:rsidR="00B37AF0" w:rsidRPr="00B75C40" w:rsidRDefault="00B37AF0" w:rsidP="0041174E"/>
    <w:p w14:paraId="291AC854" w14:textId="77777777" w:rsidR="00C1256C" w:rsidRPr="00B75C40" w:rsidRDefault="00C1256C" w:rsidP="0041174E"/>
    <w:p w14:paraId="43A89E64" w14:textId="67C38254" w:rsidR="00C1256C" w:rsidRPr="00B75C40" w:rsidRDefault="00C1256C" w:rsidP="0041174E"/>
    <w:tbl>
      <w:tblPr>
        <w:tblStyle w:val="TableGrid"/>
        <w:tblpPr w:leftFromText="180" w:rightFromText="180" w:horzAnchor="margin" w:tblpY="1140"/>
        <w:tblW w:w="9805" w:type="dxa"/>
        <w:tblLook w:val="04A0" w:firstRow="1" w:lastRow="0" w:firstColumn="1" w:lastColumn="0" w:noHBand="0" w:noVBand="1"/>
      </w:tblPr>
      <w:tblGrid>
        <w:gridCol w:w="2605"/>
        <w:gridCol w:w="3960"/>
        <w:gridCol w:w="3240"/>
      </w:tblGrid>
      <w:tr w:rsidR="00490DD4" w:rsidRPr="00B75C40" w14:paraId="31094868" w14:textId="77777777" w:rsidTr="00A93C97">
        <w:tc>
          <w:tcPr>
            <w:tcW w:w="2605" w:type="dxa"/>
          </w:tcPr>
          <w:p w14:paraId="5134CD18" w14:textId="77777777" w:rsidR="00490DD4" w:rsidRPr="00B75C40" w:rsidRDefault="00490DD4" w:rsidP="0041174E"/>
        </w:tc>
        <w:tc>
          <w:tcPr>
            <w:tcW w:w="3960" w:type="dxa"/>
          </w:tcPr>
          <w:p w14:paraId="71AD051B" w14:textId="7D3DD210" w:rsidR="00490DD4" w:rsidRPr="00C04EBA" w:rsidRDefault="00490DD4" w:rsidP="0041174E">
            <w:pPr>
              <w:rPr>
                <w:b/>
                <w:bCs/>
              </w:rPr>
            </w:pPr>
            <w:r w:rsidRPr="00C04EBA">
              <w:rPr>
                <w:b/>
                <w:bCs/>
              </w:rPr>
              <w:t xml:space="preserve">Should be primarily captured by </w:t>
            </w:r>
            <w:r w:rsidR="00236DBC">
              <w:rPr>
                <w:b/>
                <w:bCs/>
              </w:rPr>
              <w:t>DR</w:t>
            </w:r>
            <w:r w:rsidRPr="00C04EBA">
              <w:rPr>
                <w:b/>
                <w:bCs/>
              </w:rPr>
              <w:t xml:space="preserve"> Staff’s professional narrative</w:t>
            </w:r>
          </w:p>
        </w:tc>
        <w:tc>
          <w:tcPr>
            <w:tcW w:w="3240" w:type="dxa"/>
          </w:tcPr>
          <w:p w14:paraId="15A9E029" w14:textId="77777777" w:rsidR="00490DD4" w:rsidRPr="00C04EBA" w:rsidRDefault="00490DD4" w:rsidP="0041174E">
            <w:pPr>
              <w:rPr>
                <w:b/>
                <w:bCs/>
              </w:rPr>
            </w:pPr>
            <w:r w:rsidRPr="00C04EBA">
              <w:rPr>
                <w:b/>
                <w:bCs/>
              </w:rPr>
              <w:t xml:space="preserve">Can be primarily captured by </w:t>
            </w:r>
            <w:proofErr w:type="gramStart"/>
            <w:r w:rsidRPr="00C04EBA">
              <w:rPr>
                <w:b/>
                <w:bCs/>
              </w:rPr>
              <w:t>sufficiently-detailed</w:t>
            </w:r>
            <w:proofErr w:type="gramEnd"/>
            <w:r w:rsidRPr="00C04EBA">
              <w:rPr>
                <w:b/>
                <w:bCs/>
              </w:rPr>
              <w:t xml:space="preserve"> emails</w:t>
            </w:r>
          </w:p>
        </w:tc>
      </w:tr>
      <w:tr w:rsidR="00490DD4" w:rsidRPr="00B75C40" w14:paraId="5B6F9AB1" w14:textId="77777777" w:rsidTr="00A93C97">
        <w:tc>
          <w:tcPr>
            <w:tcW w:w="2605" w:type="dxa"/>
          </w:tcPr>
          <w:p w14:paraId="27342EB6" w14:textId="4329D412" w:rsidR="007E334A" w:rsidRPr="00C04EBA" w:rsidRDefault="00490DD4" w:rsidP="0041174E">
            <w:pPr>
              <w:rPr>
                <w:b/>
                <w:bCs/>
              </w:rPr>
            </w:pPr>
            <w:r w:rsidRPr="00C04EBA">
              <w:rPr>
                <w:b/>
                <w:bCs/>
              </w:rPr>
              <w:t>Essentia</w:t>
            </w:r>
            <w:r w:rsidR="007E334A" w:rsidRPr="00C04EBA">
              <w:rPr>
                <w:b/>
                <w:bCs/>
              </w:rPr>
              <w:t>l:</w:t>
            </w:r>
          </w:p>
          <w:p w14:paraId="4C2B8A82" w14:textId="731A6C52" w:rsidR="00490DD4" w:rsidRPr="00C04EBA" w:rsidRDefault="007E334A" w:rsidP="0041174E">
            <w:pPr>
              <w:rPr>
                <w:b/>
                <w:bCs/>
              </w:rPr>
            </w:pPr>
            <w:r w:rsidRPr="00C04EBA">
              <w:rPr>
                <w:b/>
                <w:bCs/>
              </w:rPr>
              <w:t>T</w:t>
            </w:r>
            <w:r w:rsidR="00490DD4" w:rsidRPr="00C04EBA">
              <w:rPr>
                <w:b/>
                <w:bCs/>
              </w:rPr>
              <w:t xml:space="preserve">horoughly </w:t>
            </w:r>
            <w:r w:rsidR="00C04EBA">
              <w:rPr>
                <w:b/>
                <w:bCs/>
              </w:rPr>
              <w:t>D</w:t>
            </w:r>
            <w:r w:rsidR="00490DD4" w:rsidRPr="00C04EBA">
              <w:rPr>
                <w:b/>
                <w:bCs/>
              </w:rPr>
              <w:t>ocument</w:t>
            </w:r>
          </w:p>
        </w:tc>
        <w:tc>
          <w:tcPr>
            <w:tcW w:w="3960" w:type="dxa"/>
          </w:tcPr>
          <w:p w14:paraId="3D6D7711" w14:textId="77777777" w:rsidR="00490DD4" w:rsidRPr="00B75C40" w:rsidRDefault="00490DD4" w:rsidP="00C04EBA">
            <w:pPr>
              <w:pStyle w:val="ListParagraph"/>
              <w:numPr>
                <w:ilvl w:val="0"/>
                <w:numId w:val="45"/>
              </w:numPr>
              <w:ind w:left="436"/>
            </w:pPr>
            <w:r w:rsidRPr="00B75C40">
              <w:t>Registration Meeting notes, including accommodations approved/denied, the reasons supporting the approval or denial, and any accommodations the student turned down.</w:t>
            </w:r>
          </w:p>
          <w:p w14:paraId="2B7D98D9" w14:textId="77777777" w:rsidR="00490DD4" w:rsidRPr="00B75C40" w:rsidRDefault="00490DD4" w:rsidP="00C04EBA">
            <w:pPr>
              <w:pStyle w:val="ListParagraph"/>
              <w:numPr>
                <w:ilvl w:val="0"/>
                <w:numId w:val="45"/>
              </w:numPr>
              <w:ind w:left="436"/>
            </w:pPr>
            <w:r w:rsidRPr="00B75C40">
              <w:t>Changes in student’s documented diagnoses, symptoms, or severity of symptoms</w:t>
            </w:r>
          </w:p>
          <w:p w14:paraId="0C5D963A" w14:textId="77777777" w:rsidR="00490DD4" w:rsidRPr="00B75C40" w:rsidRDefault="00490DD4" w:rsidP="00C04EBA">
            <w:pPr>
              <w:pStyle w:val="ListParagraph"/>
              <w:numPr>
                <w:ilvl w:val="0"/>
                <w:numId w:val="45"/>
              </w:numPr>
              <w:ind w:left="436"/>
            </w:pPr>
            <w:r w:rsidRPr="00B75C40">
              <w:t>Negative interactions related to student’s accommodations</w:t>
            </w:r>
          </w:p>
        </w:tc>
        <w:tc>
          <w:tcPr>
            <w:tcW w:w="3240" w:type="dxa"/>
          </w:tcPr>
          <w:p w14:paraId="7D58D6EE" w14:textId="77777777" w:rsidR="00490DD4" w:rsidRPr="00B75C40" w:rsidRDefault="00490DD4" w:rsidP="00C04EBA">
            <w:pPr>
              <w:pStyle w:val="ListParagraph"/>
              <w:numPr>
                <w:ilvl w:val="0"/>
                <w:numId w:val="45"/>
              </w:numPr>
              <w:ind w:left="436"/>
            </w:pPr>
            <w:r w:rsidRPr="00B75C40">
              <w:t>Approval/denial for additional accommodations, including reasoning and (if denial) grievance process</w:t>
            </w:r>
          </w:p>
          <w:p w14:paraId="543A5A93" w14:textId="77777777" w:rsidR="00490DD4" w:rsidRPr="00B75C40" w:rsidRDefault="00490DD4" w:rsidP="00C04EBA">
            <w:pPr>
              <w:pStyle w:val="ListParagraph"/>
              <w:numPr>
                <w:ilvl w:val="0"/>
                <w:numId w:val="45"/>
              </w:numPr>
              <w:ind w:left="436"/>
            </w:pPr>
            <w:r w:rsidRPr="00B75C40">
              <w:t>Critical conversations about the student with faculty/staff</w:t>
            </w:r>
          </w:p>
          <w:p w14:paraId="5DB1ABD1" w14:textId="77777777" w:rsidR="00490DD4" w:rsidRPr="00B75C40" w:rsidRDefault="00490DD4" w:rsidP="00C04EBA">
            <w:pPr>
              <w:pStyle w:val="ListParagraph"/>
              <w:numPr>
                <w:ilvl w:val="0"/>
                <w:numId w:val="45"/>
              </w:numPr>
              <w:ind w:left="436"/>
            </w:pPr>
            <w:r w:rsidRPr="00B75C40">
              <w:t>Student notifications of policy/procedure changes</w:t>
            </w:r>
          </w:p>
          <w:p w14:paraId="041958C8" w14:textId="77777777" w:rsidR="00490DD4" w:rsidRPr="00B75C40" w:rsidRDefault="00490DD4" w:rsidP="00C04EBA">
            <w:pPr>
              <w:pStyle w:val="ListParagraph"/>
              <w:numPr>
                <w:ilvl w:val="0"/>
                <w:numId w:val="45"/>
              </w:numPr>
              <w:ind w:left="436"/>
            </w:pPr>
            <w:r w:rsidRPr="00B75C40">
              <w:t>Requests for additional documentation</w:t>
            </w:r>
          </w:p>
        </w:tc>
      </w:tr>
      <w:tr w:rsidR="00490DD4" w:rsidRPr="00B75C40" w14:paraId="2FDD0561" w14:textId="77777777" w:rsidTr="00A93C97">
        <w:tc>
          <w:tcPr>
            <w:tcW w:w="2605" w:type="dxa"/>
          </w:tcPr>
          <w:p w14:paraId="638E4E51" w14:textId="2796CB56" w:rsidR="00490DD4" w:rsidRPr="00C04EBA" w:rsidRDefault="007E334A" w:rsidP="0041174E">
            <w:pPr>
              <w:rPr>
                <w:b/>
                <w:bCs/>
              </w:rPr>
            </w:pPr>
            <w:r w:rsidRPr="00C04EBA">
              <w:rPr>
                <w:b/>
                <w:bCs/>
              </w:rPr>
              <w:t>N</w:t>
            </w:r>
            <w:r w:rsidR="00490DD4" w:rsidRPr="00C04EBA">
              <w:rPr>
                <w:b/>
                <w:bCs/>
              </w:rPr>
              <w:t xml:space="preserve">ot </w:t>
            </w:r>
            <w:r w:rsidR="00C04EBA">
              <w:rPr>
                <w:b/>
                <w:bCs/>
              </w:rPr>
              <w:t>E</w:t>
            </w:r>
            <w:r w:rsidR="00490DD4" w:rsidRPr="00C04EBA">
              <w:rPr>
                <w:b/>
                <w:bCs/>
              </w:rPr>
              <w:t>ssential</w:t>
            </w:r>
          </w:p>
        </w:tc>
        <w:tc>
          <w:tcPr>
            <w:tcW w:w="3960" w:type="dxa"/>
          </w:tcPr>
          <w:p w14:paraId="655F6758" w14:textId="77777777" w:rsidR="00490DD4" w:rsidRPr="00B75C40" w:rsidRDefault="00490DD4" w:rsidP="00C04EBA">
            <w:pPr>
              <w:pStyle w:val="ListParagraph"/>
              <w:numPr>
                <w:ilvl w:val="0"/>
                <w:numId w:val="46"/>
              </w:numPr>
              <w:ind w:left="436"/>
            </w:pPr>
            <w:r w:rsidRPr="00B75C40">
              <w:t>Positive interactions related to student’s accommodations</w:t>
            </w:r>
          </w:p>
          <w:p w14:paraId="180C86B8" w14:textId="77777777" w:rsidR="00490DD4" w:rsidRPr="00B75C40" w:rsidRDefault="00490DD4" w:rsidP="00C04EBA">
            <w:pPr>
              <w:pStyle w:val="ListParagraph"/>
              <w:numPr>
                <w:ilvl w:val="0"/>
                <w:numId w:val="46"/>
              </w:numPr>
              <w:ind w:left="436"/>
            </w:pPr>
            <w:r w:rsidRPr="00B75C40">
              <w:t>Interactions with student, positive or negative, not directly tied to student’s accommodations</w:t>
            </w:r>
          </w:p>
          <w:p w14:paraId="3398FBF7" w14:textId="77777777" w:rsidR="00490DD4" w:rsidRPr="00B75C40" w:rsidRDefault="00490DD4" w:rsidP="00C04EBA">
            <w:pPr>
              <w:pStyle w:val="ListParagraph"/>
              <w:numPr>
                <w:ilvl w:val="0"/>
                <w:numId w:val="46"/>
              </w:numPr>
              <w:ind w:left="436"/>
            </w:pPr>
            <w:r w:rsidRPr="00B75C40">
              <w:t>Check-in/recurring appointments</w:t>
            </w:r>
          </w:p>
          <w:p w14:paraId="0F06F246" w14:textId="77777777" w:rsidR="00490DD4" w:rsidRPr="00B75C40" w:rsidRDefault="00490DD4" w:rsidP="00C04EBA">
            <w:pPr>
              <w:pStyle w:val="ListParagraph"/>
              <w:numPr>
                <w:ilvl w:val="0"/>
                <w:numId w:val="46"/>
              </w:numPr>
              <w:ind w:left="436"/>
            </w:pPr>
            <w:r w:rsidRPr="00B75C40">
              <w:t>Non-essential student details (e.g. student involvement, interesting facts)</w:t>
            </w:r>
          </w:p>
        </w:tc>
        <w:tc>
          <w:tcPr>
            <w:tcW w:w="3240" w:type="dxa"/>
          </w:tcPr>
          <w:p w14:paraId="18891C1B" w14:textId="77777777" w:rsidR="00490DD4" w:rsidRPr="00B75C40" w:rsidRDefault="00490DD4" w:rsidP="00C04EBA">
            <w:pPr>
              <w:pStyle w:val="ListParagraph"/>
              <w:numPr>
                <w:ilvl w:val="0"/>
                <w:numId w:val="46"/>
              </w:numPr>
              <w:ind w:left="436"/>
            </w:pPr>
            <w:r w:rsidRPr="00B75C40">
              <w:t>Typical transactional interactions with students (e.g. request for letters)</w:t>
            </w:r>
          </w:p>
          <w:p w14:paraId="5F0805E2" w14:textId="77777777" w:rsidR="00490DD4" w:rsidRPr="00B75C40" w:rsidRDefault="00490DD4" w:rsidP="00C04EBA">
            <w:pPr>
              <w:pStyle w:val="ListParagraph"/>
              <w:numPr>
                <w:ilvl w:val="0"/>
                <w:numId w:val="46"/>
              </w:numPr>
              <w:ind w:left="436"/>
            </w:pPr>
            <w:r w:rsidRPr="00B75C40">
              <w:t>Non-critical conversations about the student with faculty/staff</w:t>
            </w:r>
          </w:p>
          <w:p w14:paraId="51D69348" w14:textId="77777777" w:rsidR="00490DD4" w:rsidRPr="00B75C40" w:rsidRDefault="00490DD4" w:rsidP="00C04EBA">
            <w:pPr>
              <w:pStyle w:val="ListParagraph"/>
              <w:numPr>
                <w:ilvl w:val="0"/>
                <w:numId w:val="46"/>
              </w:numPr>
              <w:ind w:left="436"/>
            </w:pPr>
            <w:r w:rsidRPr="00B75C40">
              <w:t>Referrals for student services, external agencies, tutoring, etc.</w:t>
            </w:r>
          </w:p>
        </w:tc>
      </w:tr>
    </w:tbl>
    <w:p w14:paraId="7F75CF59" w14:textId="7C5A9A4B" w:rsidR="00490DD4" w:rsidRPr="00B75C40" w:rsidRDefault="00490DD4" w:rsidP="0041174E"/>
    <w:p w14:paraId="79ABF448" w14:textId="676F06C6" w:rsidR="00490DD4" w:rsidRPr="00B75C40" w:rsidRDefault="00490DD4" w:rsidP="0041174E"/>
    <w:p w14:paraId="48D71341" w14:textId="0EA32D01" w:rsidR="00490DD4" w:rsidRPr="00B75C40" w:rsidRDefault="00490DD4" w:rsidP="0041174E"/>
    <w:p w14:paraId="250242E0" w14:textId="77777777" w:rsidR="00490DD4" w:rsidRPr="00B75C40" w:rsidRDefault="00490DD4" w:rsidP="0041174E"/>
    <w:p w14:paraId="227989F4" w14:textId="77777777" w:rsidR="00A93C97" w:rsidRPr="00B75C40" w:rsidRDefault="00A93C97" w:rsidP="0041174E">
      <w:r w:rsidRPr="00B75C40">
        <w:br w:type="page"/>
      </w:r>
    </w:p>
    <w:p w14:paraId="250306DE" w14:textId="232C88D3" w:rsidR="000D6954" w:rsidRPr="00F84D38" w:rsidRDefault="00F84D38" w:rsidP="00C04EBA">
      <w:pPr>
        <w:pStyle w:val="Heading2"/>
      </w:pPr>
      <w:bookmarkStart w:id="94" w:name="_Toc528935300"/>
      <w:r w:rsidRPr="00F84D38">
        <w:rPr>
          <w:szCs w:val="36"/>
        </w:rPr>
        <w:lastRenderedPageBreak/>
        <w:t>A</w:t>
      </w:r>
      <w:r w:rsidR="004B3554" w:rsidRPr="00F84D38">
        <w:t xml:space="preserve">PPENDIX </w:t>
      </w:r>
      <w:r w:rsidR="007E334A" w:rsidRPr="00F84D38">
        <w:t xml:space="preserve">B: </w:t>
      </w:r>
      <w:r w:rsidR="000D6954" w:rsidRPr="00F84D38">
        <w:t>P</w:t>
      </w:r>
      <w:r w:rsidRPr="00F84D38">
        <w:t>ROCESS FOR INVESTIGATING COMPLAINTS</w:t>
      </w:r>
      <w:bookmarkEnd w:id="94"/>
    </w:p>
    <w:p w14:paraId="002B30D8" w14:textId="77777777" w:rsidR="000D6954" w:rsidRPr="00E925B6" w:rsidRDefault="000D6954" w:rsidP="0041174E"/>
    <w:p w14:paraId="13FD78CE" w14:textId="3B6B8A39" w:rsidR="000D6954" w:rsidRPr="00B75C40" w:rsidRDefault="000D6954" w:rsidP="0041174E">
      <w:r w:rsidRPr="00B75C40">
        <w:t xml:space="preserve">Date Complaint Was Presented to </w:t>
      </w:r>
      <w:r w:rsidR="002A425D">
        <w:t>DRP</w:t>
      </w:r>
      <w:r w:rsidRPr="00B75C40">
        <w:t>:</w:t>
      </w:r>
    </w:p>
    <w:p w14:paraId="7E10425D" w14:textId="77777777" w:rsidR="000D6954" w:rsidRPr="00B75C40" w:rsidRDefault="000D6954" w:rsidP="0041174E">
      <w:r w:rsidRPr="00B75C40">
        <w:t xml:space="preserve">Name of Complainant: (student name) </w:t>
      </w:r>
    </w:p>
    <w:p w14:paraId="50CED596" w14:textId="77777777" w:rsidR="000D6954" w:rsidRPr="00B75C40" w:rsidRDefault="000D6954" w:rsidP="0041174E">
      <w:r w:rsidRPr="00B75C40">
        <w:t>Name(s) of Respondents: (instructor name and/or entity such as testing center)</w:t>
      </w:r>
    </w:p>
    <w:p w14:paraId="29E4CBD0" w14:textId="77777777" w:rsidR="000D6954" w:rsidRPr="00B75C40" w:rsidRDefault="000D6954" w:rsidP="0041174E">
      <w:r w:rsidRPr="00B75C40">
        <w:t xml:space="preserve">Date of Incident: </w:t>
      </w:r>
    </w:p>
    <w:p w14:paraId="496BA8C1" w14:textId="77777777" w:rsidR="000D6954" w:rsidRPr="00B75C40" w:rsidRDefault="000D6954" w:rsidP="0041174E">
      <w:r w:rsidRPr="00B75C40">
        <w:t xml:space="preserve">Time of Incident: </w:t>
      </w:r>
    </w:p>
    <w:p w14:paraId="4235C4D0" w14:textId="77777777" w:rsidR="000D6954" w:rsidRPr="00B75C40" w:rsidRDefault="000D6954" w:rsidP="0041174E"/>
    <w:p w14:paraId="72AA702B" w14:textId="77777777" w:rsidR="00DD2468" w:rsidRPr="00B75C40" w:rsidRDefault="000D6954" w:rsidP="0041174E">
      <w:r w:rsidRPr="00B75C40">
        <w:t>Summary of Com</w:t>
      </w:r>
      <w:r w:rsidR="00DD2468" w:rsidRPr="00B75C40">
        <w:t xml:space="preserve">plainant concerns with dates: </w:t>
      </w:r>
    </w:p>
    <w:p w14:paraId="6A9DEECA" w14:textId="1435E54D" w:rsidR="000D6954" w:rsidRPr="00B75C40" w:rsidRDefault="00DD2468" w:rsidP="0041174E">
      <w:r w:rsidRPr="00B75C40">
        <w:t>(</w:t>
      </w:r>
      <w:r w:rsidR="000D6954" w:rsidRPr="00B75C40">
        <w:t>Summary of conversation and/or insert written correspondence)</w:t>
      </w:r>
    </w:p>
    <w:p w14:paraId="47DEA8A1" w14:textId="77777777" w:rsidR="000D6954" w:rsidRPr="00B75C40" w:rsidRDefault="000D6954" w:rsidP="0041174E"/>
    <w:p w14:paraId="43F7FBE2" w14:textId="77777777" w:rsidR="000D6954" w:rsidRPr="00B75C40" w:rsidRDefault="000D6954" w:rsidP="0041174E">
      <w:r w:rsidRPr="00B75C40">
        <w:t xml:space="preserve">Summary of information provided By Respondent(s) with dates: </w:t>
      </w:r>
    </w:p>
    <w:p w14:paraId="1B86ED50" w14:textId="77777777" w:rsidR="000D6954" w:rsidRPr="00B75C40" w:rsidRDefault="000D6954" w:rsidP="0041174E">
      <w:r w:rsidRPr="00B75C40">
        <w:t>(Summary of conversations and/or insert written correspondence)</w:t>
      </w:r>
    </w:p>
    <w:p w14:paraId="224AD23B" w14:textId="77777777" w:rsidR="000D6954" w:rsidRPr="00B75C40" w:rsidRDefault="000D6954" w:rsidP="0041174E"/>
    <w:p w14:paraId="2B6FF5CE" w14:textId="2027A502" w:rsidR="000D6954" w:rsidRPr="00B75C40" w:rsidRDefault="000D6954" w:rsidP="0041174E">
      <w:r w:rsidRPr="00B75C40">
        <w:t xml:space="preserve">Summary of </w:t>
      </w:r>
      <w:r w:rsidR="002A425D">
        <w:t>DRP</w:t>
      </w:r>
      <w:r w:rsidRPr="00B75C40">
        <w:t xml:space="preserve"> impressions:</w:t>
      </w:r>
    </w:p>
    <w:p w14:paraId="0135A78C" w14:textId="77777777" w:rsidR="000D6954" w:rsidRPr="00B75C40" w:rsidRDefault="000D6954" w:rsidP="0041174E">
      <w:r w:rsidRPr="00B75C40">
        <w:t>(Provide accommodation eligibility information and discuss academic requirements and barriers specific to the complaint)</w:t>
      </w:r>
    </w:p>
    <w:p w14:paraId="026952D2" w14:textId="77777777" w:rsidR="000D6954" w:rsidRPr="00B75C40" w:rsidRDefault="000D6954" w:rsidP="0041174E"/>
    <w:p w14:paraId="1D9AF52B" w14:textId="77777777" w:rsidR="000D6954" w:rsidRPr="00B75C40" w:rsidRDefault="000D6954" w:rsidP="0041174E">
      <w:r w:rsidRPr="00B75C40">
        <w:t>Outcome/ Resolution:</w:t>
      </w:r>
    </w:p>
    <w:p w14:paraId="5CBC3E68" w14:textId="48CD765A" w:rsidR="000D6954" w:rsidRPr="00B75C40" w:rsidRDefault="000D6954" w:rsidP="0041174E">
      <w:r w:rsidRPr="00B75C40">
        <w:t xml:space="preserve">(Accommodation was </w:t>
      </w:r>
      <w:r w:rsidR="00C04EBA" w:rsidRPr="00B75C40">
        <w:t>provided,</w:t>
      </w:r>
      <w:r w:rsidRPr="00B75C40">
        <w:t xml:space="preserve"> or accommodation was not provided </w:t>
      </w:r>
      <w:r w:rsidR="004D3416">
        <w:t xml:space="preserve">or agreed upon alternative accommodations </w:t>
      </w:r>
      <w:r w:rsidRPr="00B75C40">
        <w:t xml:space="preserve">and state the remedies) </w:t>
      </w:r>
    </w:p>
    <w:p w14:paraId="13DFA4AD" w14:textId="0DF319FA" w:rsidR="000D6954" w:rsidRDefault="000D6954" w:rsidP="0041174E"/>
    <w:p w14:paraId="4238552D" w14:textId="06287286" w:rsidR="00EA43E6" w:rsidRDefault="00EA43E6" w:rsidP="0041174E"/>
    <w:p w14:paraId="58BE239E" w14:textId="1169534C" w:rsidR="00EA43E6" w:rsidRDefault="00EA43E6" w:rsidP="0041174E"/>
    <w:p w14:paraId="10AD377F" w14:textId="6036AF0B" w:rsidR="00EA43E6" w:rsidRDefault="00EA43E6" w:rsidP="0041174E"/>
    <w:p w14:paraId="2CE623C5" w14:textId="13F71030" w:rsidR="00EA43E6" w:rsidRDefault="00EA43E6" w:rsidP="0041174E"/>
    <w:p w14:paraId="0834D031" w14:textId="6D23979A" w:rsidR="00EA43E6" w:rsidRDefault="00EA43E6" w:rsidP="0041174E"/>
    <w:p w14:paraId="097BEACE" w14:textId="71EB9E0D" w:rsidR="00EA43E6" w:rsidRDefault="00EA43E6" w:rsidP="0041174E"/>
    <w:p w14:paraId="6198DD12" w14:textId="77777777" w:rsidR="00404210" w:rsidRDefault="00404210">
      <w:pPr>
        <w:rPr>
          <w:sz w:val="36"/>
          <w:szCs w:val="36"/>
        </w:rPr>
      </w:pPr>
      <w:bookmarkStart w:id="95" w:name="_Toc528935301"/>
      <w:r>
        <w:rPr>
          <w:sz w:val="36"/>
          <w:szCs w:val="36"/>
        </w:rPr>
        <w:br w:type="page"/>
      </w:r>
    </w:p>
    <w:p w14:paraId="46565B99" w14:textId="31533EB1" w:rsidR="00EA43E6" w:rsidRPr="00B75C40" w:rsidRDefault="00EA43E6" w:rsidP="00404210">
      <w:pPr>
        <w:pStyle w:val="Heading2"/>
      </w:pPr>
      <w:r w:rsidRPr="00F84D38">
        <w:rPr>
          <w:szCs w:val="36"/>
        </w:rPr>
        <w:lastRenderedPageBreak/>
        <w:t>A</w:t>
      </w:r>
      <w:r w:rsidRPr="00B75C40">
        <w:t xml:space="preserve">PPENDIX </w:t>
      </w:r>
      <w:r w:rsidR="007E334A">
        <w:t>C</w:t>
      </w:r>
      <w:r>
        <w:t xml:space="preserve">: </w:t>
      </w:r>
      <w:r w:rsidR="00F84D38">
        <w:t>SURVEY</w:t>
      </w:r>
      <w:bookmarkEnd w:id="95"/>
    </w:p>
    <w:p w14:paraId="225DC65F" w14:textId="77777777" w:rsidR="00404210" w:rsidRDefault="00404210" w:rsidP="0041174E">
      <w:pPr>
        <w:rPr>
          <w:i/>
          <w:szCs w:val="20"/>
        </w:rPr>
      </w:pPr>
    </w:p>
    <w:p w14:paraId="7A04D1EC" w14:textId="4065F466" w:rsidR="00EA43E6" w:rsidRPr="00B75C40" w:rsidRDefault="00EA43E6" w:rsidP="0041174E">
      <w:pPr>
        <w:rPr>
          <w:i/>
          <w:szCs w:val="20"/>
        </w:rPr>
      </w:pPr>
      <w:r w:rsidRPr="00B75C40">
        <w:rPr>
          <w:i/>
          <w:szCs w:val="20"/>
        </w:rPr>
        <w:t>Email intro:</w:t>
      </w:r>
    </w:p>
    <w:p w14:paraId="25F646AB" w14:textId="12C2EF64" w:rsidR="00EA43E6" w:rsidRPr="00B75C40" w:rsidRDefault="00EA43E6" w:rsidP="0041174E">
      <w:pPr>
        <w:rPr>
          <w:szCs w:val="20"/>
        </w:rPr>
      </w:pPr>
      <w:r w:rsidRPr="00B75C40">
        <w:rPr>
          <w:szCs w:val="20"/>
        </w:rPr>
        <w:t xml:space="preserve">I am working with a group of professionals within the </w:t>
      </w:r>
      <w:r w:rsidR="00236DBC">
        <w:rPr>
          <w:szCs w:val="20"/>
        </w:rPr>
        <w:t>disability resource</w:t>
      </w:r>
      <w:r w:rsidRPr="00B75C40">
        <w:rPr>
          <w:szCs w:val="20"/>
        </w:rPr>
        <w:t>s field to explore the topic of internal office documentation and student</w:t>
      </w:r>
      <w:r w:rsidR="0002505C">
        <w:rPr>
          <w:szCs w:val="20"/>
        </w:rPr>
        <w:t xml:space="preserve"> notes</w:t>
      </w:r>
      <w:r w:rsidRPr="00B75C40">
        <w:rPr>
          <w:szCs w:val="20"/>
        </w:rPr>
        <w:t xml:space="preserve"> (when to document</w:t>
      </w:r>
      <w:r w:rsidR="0002505C">
        <w:rPr>
          <w:szCs w:val="20"/>
        </w:rPr>
        <w:t xml:space="preserve"> notes</w:t>
      </w:r>
      <w:r w:rsidRPr="00B75C40">
        <w:rPr>
          <w:szCs w:val="20"/>
        </w:rPr>
        <w:t xml:space="preserve">, how much detail to include, and how broadly or specifically to document a student’s experience). The goal of this analysis is to eventually provide guidance on recommended internal documentation practices for disability </w:t>
      </w:r>
      <w:r w:rsidR="002A425D">
        <w:rPr>
          <w:szCs w:val="20"/>
        </w:rPr>
        <w:t>resource professionals</w:t>
      </w:r>
      <w:r w:rsidRPr="00B75C40">
        <w:rPr>
          <w:szCs w:val="20"/>
        </w:rPr>
        <w:t xml:space="preserve"> to use as a benchmark for ensuring that quality</w:t>
      </w:r>
      <w:r w:rsidR="0002505C">
        <w:rPr>
          <w:szCs w:val="20"/>
        </w:rPr>
        <w:t xml:space="preserve"> notes</w:t>
      </w:r>
      <w:r w:rsidRPr="00B75C40">
        <w:rPr>
          <w:szCs w:val="20"/>
        </w:rPr>
        <w:t xml:space="preserve"> are recorded and maintained. </w:t>
      </w:r>
    </w:p>
    <w:p w14:paraId="7401D261" w14:textId="77777777" w:rsidR="00EA43E6" w:rsidRPr="00B75C40" w:rsidRDefault="00EA43E6" w:rsidP="0041174E">
      <w:pPr>
        <w:rPr>
          <w:szCs w:val="20"/>
        </w:rPr>
      </w:pPr>
    </w:p>
    <w:p w14:paraId="04F0BF4A" w14:textId="77777777" w:rsidR="00EA43E6" w:rsidRPr="00B75C40" w:rsidRDefault="00EA43E6" w:rsidP="0041174E">
      <w:pPr>
        <w:rPr>
          <w:szCs w:val="20"/>
        </w:rPr>
      </w:pPr>
      <w:r w:rsidRPr="00B75C40">
        <w:rPr>
          <w:szCs w:val="20"/>
        </w:rPr>
        <w:t>To start the exploration, we seek your input via the following survey: LINK</w:t>
      </w:r>
    </w:p>
    <w:p w14:paraId="22E72AAA" w14:textId="77777777" w:rsidR="00EA43E6" w:rsidRPr="00B75C40" w:rsidRDefault="00EA43E6" w:rsidP="0041174E">
      <w:pPr>
        <w:rPr>
          <w:szCs w:val="20"/>
        </w:rPr>
      </w:pPr>
    </w:p>
    <w:p w14:paraId="195C78C1" w14:textId="77777777" w:rsidR="00EA43E6" w:rsidRPr="00B75C40" w:rsidRDefault="00EA43E6" w:rsidP="0041174E">
      <w:pPr>
        <w:rPr>
          <w:i/>
          <w:szCs w:val="20"/>
        </w:rPr>
      </w:pPr>
      <w:r w:rsidRPr="00B75C40">
        <w:rPr>
          <w:i/>
          <w:szCs w:val="20"/>
        </w:rPr>
        <w:t>Examples of question topics include:</w:t>
      </w:r>
    </w:p>
    <w:p w14:paraId="0B91320C" w14:textId="573D8870" w:rsidR="00EA43E6" w:rsidRPr="00B75C40" w:rsidRDefault="00EA43E6" w:rsidP="0041174E">
      <w:pPr>
        <w:rPr>
          <w:szCs w:val="20"/>
        </w:rPr>
      </w:pPr>
      <w:r w:rsidRPr="00B75C40">
        <w:rPr>
          <w:szCs w:val="20"/>
        </w:rPr>
        <w:t>What purpose</w:t>
      </w:r>
      <w:r w:rsidR="00404210">
        <w:rPr>
          <w:szCs w:val="20"/>
        </w:rPr>
        <w:t>s</w:t>
      </w:r>
      <w:r w:rsidRPr="00B75C40">
        <w:rPr>
          <w:szCs w:val="20"/>
        </w:rPr>
        <w:t xml:space="preserve"> do</w:t>
      </w:r>
      <w:r w:rsidR="00404210">
        <w:rPr>
          <w:szCs w:val="20"/>
        </w:rPr>
        <w:t>es</w:t>
      </w:r>
      <w:r w:rsidRPr="00B75C40">
        <w:rPr>
          <w:szCs w:val="20"/>
        </w:rPr>
        <w:t xml:space="preserve"> documenting interactions serve?</w:t>
      </w:r>
    </w:p>
    <w:p w14:paraId="5C39B719" w14:textId="4C9A8301" w:rsidR="00EA43E6" w:rsidRPr="00B75C40" w:rsidRDefault="00EA43E6" w:rsidP="0041174E">
      <w:pPr>
        <w:rPr>
          <w:szCs w:val="20"/>
        </w:rPr>
      </w:pPr>
      <w:r w:rsidRPr="00B75C40">
        <w:rPr>
          <w:szCs w:val="20"/>
        </w:rPr>
        <w:t>What are key components that you include in</w:t>
      </w:r>
      <w:r w:rsidR="0002505C">
        <w:rPr>
          <w:szCs w:val="20"/>
        </w:rPr>
        <w:t xml:space="preserve"> notes</w:t>
      </w:r>
      <w:r w:rsidRPr="00B75C40">
        <w:rPr>
          <w:szCs w:val="20"/>
        </w:rPr>
        <w:t>?</w:t>
      </w:r>
    </w:p>
    <w:p w14:paraId="2D321186" w14:textId="77777777" w:rsidR="00EA43E6" w:rsidRPr="00B75C40" w:rsidRDefault="00EA43E6" w:rsidP="0041174E">
      <w:pPr>
        <w:rPr>
          <w:szCs w:val="20"/>
        </w:rPr>
      </w:pPr>
      <w:r w:rsidRPr="00B75C40">
        <w:rPr>
          <w:szCs w:val="20"/>
        </w:rPr>
        <w:t>How do you document student responsibilities/student portion of interactive practices/acceptance of accommodations?</w:t>
      </w:r>
    </w:p>
    <w:p w14:paraId="74D71A8B" w14:textId="77777777" w:rsidR="00EA43E6" w:rsidRPr="00B75C40" w:rsidRDefault="00EA43E6" w:rsidP="0041174E">
      <w:pPr>
        <w:rPr>
          <w:szCs w:val="20"/>
        </w:rPr>
      </w:pPr>
      <w:r w:rsidRPr="00B75C40">
        <w:rPr>
          <w:szCs w:val="20"/>
        </w:rPr>
        <w:t>At the conclusion of the 5 – 10-minute survey, you will be asked if you would like to be considered for participation in these exploratory discussions at the AHEAD conference in Orlando. A focus group of 20 – 30 people will be created for large and small group discussion for further analysis</w:t>
      </w:r>
    </w:p>
    <w:p w14:paraId="7B2230AB" w14:textId="77777777" w:rsidR="00EA43E6" w:rsidRPr="00B75C40" w:rsidRDefault="00EA43E6" w:rsidP="0041174E">
      <w:pPr>
        <w:rPr>
          <w:szCs w:val="20"/>
        </w:rPr>
      </w:pPr>
    </w:p>
    <w:p w14:paraId="69B1F8CB" w14:textId="77777777" w:rsidR="00EA43E6" w:rsidRPr="00B75C40" w:rsidRDefault="00EA43E6" w:rsidP="0041174E">
      <w:pPr>
        <w:rPr>
          <w:i/>
          <w:szCs w:val="20"/>
        </w:rPr>
      </w:pPr>
      <w:r w:rsidRPr="00B75C40">
        <w:rPr>
          <w:i/>
          <w:szCs w:val="20"/>
        </w:rPr>
        <w:t>Questions:</w:t>
      </w:r>
    </w:p>
    <w:p w14:paraId="6BA27A81" w14:textId="124BF7DC" w:rsidR="00EA43E6" w:rsidRPr="00404210" w:rsidRDefault="00EA43E6" w:rsidP="0041174E">
      <w:pPr>
        <w:rPr>
          <w:b/>
          <w:bCs/>
          <w:szCs w:val="20"/>
        </w:rPr>
      </w:pPr>
      <w:r w:rsidRPr="00404210">
        <w:rPr>
          <w:b/>
          <w:bCs/>
          <w:i/>
          <w:szCs w:val="20"/>
        </w:rPr>
        <w:t>How frequently do you document student interactions in some sort of</w:t>
      </w:r>
      <w:r w:rsidR="00EA2F5E" w:rsidRPr="00404210">
        <w:rPr>
          <w:b/>
          <w:bCs/>
          <w:i/>
          <w:szCs w:val="20"/>
        </w:rPr>
        <w:t xml:space="preserve"> </w:t>
      </w:r>
      <w:r w:rsidR="00B27AA4">
        <w:rPr>
          <w:b/>
          <w:bCs/>
          <w:i/>
          <w:szCs w:val="20"/>
        </w:rPr>
        <w:t xml:space="preserve">student </w:t>
      </w:r>
      <w:r w:rsidRPr="00404210">
        <w:rPr>
          <w:b/>
          <w:bCs/>
          <w:i/>
          <w:szCs w:val="20"/>
        </w:rPr>
        <w:t>management system?</w:t>
      </w:r>
    </w:p>
    <w:p w14:paraId="5342A33E" w14:textId="77777777" w:rsidR="00EA43E6" w:rsidRPr="00B75C40" w:rsidRDefault="00EA43E6" w:rsidP="0041174E">
      <w:pPr>
        <w:rPr>
          <w:szCs w:val="20"/>
        </w:rPr>
      </w:pPr>
      <w:r w:rsidRPr="00B75C40">
        <w:rPr>
          <w:szCs w:val="20"/>
        </w:rPr>
        <w:t>We document all student interactions</w:t>
      </w:r>
    </w:p>
    <w:p w14:paraId="3E7D6F72" w14:textId="77777777" w:rsidR="00EA43E6" w:rsidRPr="00B75C40" w:rsidRDefault="00EA43E6" w:rsidP="0041174E">
      <w:pPr>
        <w:rPr>
          <w:szCs w:val="20"/>
        </w:rPr>
      </w:pPr>
      <w:r w:rsidRPr="00B75C40">
        <w:rPr>
          <w:szCs w:val="20"/>
        </w:rPr>
        <w:t>We only document the interactions that seem most critical, most urgent, most likely to lead to complaints, etc.</w:t>
      </w:r>
    </w:p>
    <w:p w14:paraId="6D292DCC" w14:textId="77777777" w:rsidR="00EA43E6" w:rsidRPr="00B75C40" w:rsidRDefault="00EA43E6" w:rsidP="0041174E">
      <w:pPr>
        <w:rPr>
          <w:szCs w:val="20"/>
        </w:rPr>
      </w:pPr>
      <w:r w:rsidRPr="00B75C40">
        <w:rPr>
          <w:szCs w:val="20"/>
        </w:rPr>
        <w:t>We document somewhere in between all interactions and the most critical</w:t>
      </w:r>
    </w:p>
    <w:p w14:paraId="5FCECC97" w14:textId="77777777" w:rsidR="00EA43E6" w:rsidRPr="00B75C40" w:rsidRDefault="00EA43E6" w:rsidP="0041174E">
      <w:pPr>
        <w:rPr>
          <w:szCs w:val="20"/>
        </w:rPr>
      </w:pPr>
      <w:r w:rsidRPr="00B75C40">
        <w:rPr>
          <w:szCs w:val="20"/>
        </w:rPr>
        <w:t xml:space="preserve"> </w:t>
      </w:r>
    </w:p>
    <w:p w14:paraId="1B8BA2D6" w14:textId="77777777" w:rsidR="00EA43E6" w:rsidRPr="007C751B" w:rsidRDefault="00EA43E6" w:rsidP="0041174E">
      <w:pPr>
        <w:rPr>
          <w:b/>
          <w:bCs/>
          <w:szCs w:val="20"/>
        </w:rPr>
      </w:pPr>
      <w:r w:rsidRPr="007C751B">
        <w:rPr>
          <w:b/>
          <w:bCs/>
          <w:i/>
          <w:szCs w:val="20"/>
        </w:rPr>
        <w:t>What is the biggest barrier to providing good documentation?</w:t>
      </w:r>
    </w:p>
    <w:p w14:paraId="56F2A762" w14:textId="77777777" w:rsidR="00EA43E6" w:rsidRPr="00B75C40" w:rsidRDefault="00EA43E6" w:rsidP="0041174E">
      <w:pPr>
        <w:rPr>
          <w:szCs w:val="20"/>
        </w:rPr>
      </w:pPr>
      <w:r w:rsidRPr="00B75C40">
        <w:rPr>
          <w:szCs w:val="20"/>
        </w:rPr>
        <w:t>Time intensive among so many other works demands</w:t>
      </w:r>
    </w:p>
    <w:p w14:paraId="360C4AEC" w14:textId="77777777" w:rsidR="00EA43E6" w:rsidRPr="00B75C40" w:rsidRDefault="00EA43E6" w:rsidP="0041174E">
      <w:pPr>
        <w:rPr>
          <w:szCs w:val="20"/>
        </w:rPr>
      </w:pPr>
      <w:r w:rsidRPr="00B75C40">
        <w:rPr>
          <w:szCs w:val="20"/>
        </w:rPr>
        <w:t>Not sure of the best information to provide</w:t>
      </w:r>
    </w:p>
    <w:p w14:paraId="10A2FDEE" w14:textId="77777777" w:rsidR="00EA43E6" w:rsidRPr="00B75C40" w:rsidRDefault="00EA43E6" w:rsidP="0041174E">
      <w:pPr>
        <w:rPr>
          <w:szCs w:val="20"/>
        </w:rPr>
      </w:pPr>
      <w:r w:rsidRPr="00B75C40">
        <w:rPr>
          <w:szCs w:val="20"/>
        </w:rPr>
        <w:t xml:space="preserve">Guidance from administrator or legal counsel to limit amount of notes </w:t>
      </w:r>
      <w:proofErr w:type="gramStart"/>
      <w:r w:rsidRPr="00B75C40">
        <w:rPr>
          <w:szCs w:val="20"/>
        </w:rPr>
        <w:t>recorded</w:t>
      </w:r>
      <w:proofErr w:type="gramEnd"/>
    </w:p>
    <w:p w14:paraId="57F43DCB" w14:textId="77777777" w:rsidR="00EA43E6" w:rsidRPr="00B75C40" w:rsidRDefault="00EA43E6" w:rsidP="0041174E">
      <w:pPr>
        <w:rPr>
          <w:szCs w:val="20"/>
        </w:rPr>
      </w:pPr>
      <w:r w:rsidRPr="00B75C40">
        <w:rPr>
          <w:szCs w:val="20"/>
        </w:rPr>
        <w:t>Lack of electronic platform or filing system</w:t>
      </w:r>
    </w:p>
    <w:p w14:paraId="4FF386A3" w14:textId="77777777" w:rsidR="00EA43E6" w:rsidRPr="00B75C40" w:rsidRDefault="00EA43E6" w:rsidP="0041174E">
      <w:pPr>
        <w:rPr>
          <w:szCs w:val="20"/>
        </w:rPr>
      </w:pPr>
      <w:r w:rsidRPr="00B75C40">
        <w:rPr>
          <w:szCs w:val="20"/>
        </w:rPr>
        <w:t>Other:</w:t>
      </w:r>
    </w:p>
    <w:p w14:paraId="4C80F8A6" w14:textId="77777777" w:rsidR="00EA43E6" w:rsidRPr="00B75C40" w:rsidRDefault="00EA43E6" w:rsidP="0041174E">
      <w:pPr>
        <w:rPr>
          <w:szCs w:val="20"/>
        </w:rPr>
      </w:pPr>
      <w:r w:rsidRPr="00B75C40">
        <w:rPr>
          <w:szCs w:val="20"/>
        </w:rPr>
        <w:t xml:space="preserve"> </w:t>
      </w:r>
    </w:p>
    <w:p w14:paraId="0ACFE58E" w14:textId="77777777" w:rsidR="00EA43E6" w:rsidRPr="007C751B" w:rsidRDefault="00EA43E6" w:rsidP="0041174E">
      <w:pPr>
        <w:rPr>
          <w:b/>
          <w:bCs/>
          <w:i/>
          <w:iCs/>
          <w:szCs w:val="20"/>
        </w:rPr>
      </w:pPr>
      <w:r w:rsidRPr="007C751B">
        <w:rPr>
          <w:b/>
          <w:bCs/>
          <w:i/>
          <w:iCs/>
          <w:szCs w:val="20"/>
        </w:rPr>
        <w:t>Do you intentionally use emails as means of documentation by providing students rationale for decisions within your emails?</w:t>
      </w:r>
    </w:p>
    <w:p w14:paraId="64A6259E" w14:textId="77777777" w:rsidR="00EA43E6" w:rsidRPr="00B75C40" w:rsidRDefault="00EA43E6" w:rsidP="0041174E">
      <w:pPr>
        <w:rPr>
          <w:szCs w:val="20"/>
        </w:rPr>
      </w:pPr>
      <w:r w:rsidRPr="00B75C40">
        <w:rPr>
          <w:szCs w:val="20"/>
        </w:rPr>
        <w:t>Yes, always</w:t>
      </w:r>
    </w:p>
    <w:p w14:paraId="54FDFE9B" w14:textId="77777777" w:rsidR="00EA43E6" w:rsidRPr="00B75C40" w:rsidRDefault="00EA43E6" w:rsidP="0041174E">
      <w:pPr>
        <w:rPr>
          <w:szCs w:val="20"/>
        </w:rPr>
      </w:pPr>
      <w:r w:rsidRPr="00B75C40">
        <w:rPr>
          <w:szCs w:val="20"/>
        </w:rPr>
        <w:t>Yes, depending on the situation</w:t>
      </w:r>
    </w:p>
    <w:p w14:paraId="2F1D62D7" w14:textId="77777777" w:rsidR="00EA43E6" w:rsidRPr="00B75C40" w:rsidRDefault="00EA43E6" w:rsidP="0041174E">
      <w:pPr>
        <w:rPr>
          <w:szCs w:val="20"/>
        </w:rPr>
      </w:pPr>
      <w:r w:rsidRPr="00B75C40">
        <w:rPr>
          <w:szCs w:val="20"/>
        </w:rPr>
        <w:t xml:space="preserve">No, we have never considered using email as a means to document </w:t>
      </w:r>
      <w:proofErr w:type="gramStart"/>
      <w:r w:rsidRPr="00B75C40">
        <w:rPr>
          <w:szCs w:val="20"/>
        </w:rPr>
        <w:t>decisions</w:t>
      </w:r>
      <w:proofErr w:type="gramEnd"/>
    </w:p>
    <w:p w14:paraId="1565A67A" w14:textId="77777777" w:rsidR="00EA43E6" w:rsidRPr="00B75C40" w:rsidRDefault="00EA43E6" w:rsidP="0041174E">
      <w:pPr>
        <w:rPr>
          <w:szCs w:val="20"/>
        </w:rPr>
      </w:pPr>
    </w:p>
    <w:p w14:paraId="77B05E06" w14:textId="77777777" w:rsidR="00EA43E6" w:rsidRPr="007C751B" w:rsidRDefault="00EA43E6" w:rsidP="0041174E">
      <w:pPr>
        <w:rPr>
          <w:b/>
          <w:bCs/>
          <w:szCs w:val="20"/>
        </w:rPr>
      </w:pPr>
      <w:r w:rsidRPr="007C751B">
        <w:rPr>
          <w:b/>
          <w:bCs/>
          <w:i/>
          <w:szCs w:val="20"/>
        </w:rPr>
        <w:lastRenderedPageBreak/>
        <w:t>Do institutional or state guidelines influence what you include when documenting interactions?</w:t>
      </w:r>
    </w:p>
    <w:p w14:paraId="441405DD" w14:textId="77777777" w:rsidR="00EA43E6" w:rsidRPr="00B75C40" w:rsidRDefault="00EA43E6" w:rsidP="0041174E">
      <w:pPr>
        <w:rPr>
          <w:szCs w:val="20"/>
        </w:rPr>
      </w:pPr>
      <w:r w:rsidRPr="00B75C40">
        <w:rPr>
          <w:szCs w:val="20"/>
        </w:rPr>
        <w:t>No</w:t>
      </w:r>
    </w:p>
    <w:p w14:paraId="4F31C886" w14:textId="77777777" w:rsidR="00EA43E6" w:rsidRPr="00B75C40" w:rsidRDefault="00EA43E6" w:rsidP="0041174E">
      <w:pPr>
        <w:rPr>
          <w:szCs w:val="20"/>
        </w:rPr>
      </w:pPr>
      <w:r w:rsidRPr="00B75C40">
        <w:rPr>
          <w:szCs w:val="20"/>
        </w:rPr>
        <w:t>Yes (briefly explain):</w:t>
      </w:r>
    </w:p>
    <w:p w14:paraId="43E6A355" w14:textId="77777777" w:rsidR="00EA43E6" w:rsidRPr="00B75C40" w:rsidRDefault="00EA43E6" w:rsidP="0041174E">
      <w:pPr>
        <w:rPr>
          <w:szCs w:val="20"/>
        </w:rPr>
      </w:pPr>
    </w:p>
    <w:p w14:paraId="0214C7E1" w14:textId="63476870" w:rsidR="00EA43E6" w:rsidRPr="007C751B" w:rsidRDefault="00EA43E6" w:rsidP="0041174E">
      <w:pPr>
        <w:rPr>
          <w:b/>
          <w:bCs/>
          <w:szCs w:val="20"/>
        </w:rPr>
      </w:pPr>
      <w:r w:rsidRPr="007C751B">
        <w:rPr>
          <w:b/>
          <w:bCs/>
          <w:i/>
          <w:szCs w:val="20"/>
        </w:rPr>
        <w:t>What is the order in which you place importance on the following components when determining reasonable accommodations with 1 being the most important?</w:t>
      </w:r>
    </w:p>
    <w:p w14:paraId="7244A79A" w14:textId="77777777" w:rsidR="00EA43E6" w:rsidRPr="00B75C40" w:rsidRDefault="00EA43E6" w:rsidP="0041174E">
      <w:pPr>
        <w:rPr>
          <w:szCs w:val="20"/>
        </w:rPr>
      </w:pPr>
      <w:r w:rsidRPr="00B75C40">
        <w:rPr>
          <w:szCs w:val="20"/>
        </w:rPr>
        <w:t>Third-party Documentation</w:t>
      </w:r>
    </w:p>
    <w:p w14:paraId="4EDEA6DF" w14:textId="77777777" w:rsidR="00EA43E6" w:rsidRPr="00B75C40" w:rsidRDefault="00EA43E6" w:rsidP="0041174E">
      <w:pPr>
        <w:rPr>
          <w:szCs w:val="20"/>
        </w:rPr>
      </w:pPr>
      <w:r w:rsidRPr="00B75C40">
        <w:rPr>
          <w:szCs w:val="20"/>
        </w:rPr>
        <w:t>Student narrative</w:t>
      </w:r>
    </w:p>
    <w:p w14:paraId="4EB4A761" w14:textId="77777777" w:rsidR="00EA43E6" w:rsidRPr="00B75C40" w:rsidRDefault="00EA43E6" w:rsidP="0041174E">
      <w:pPr>
        <w:rPr>
          <w:szCs w:val="20"/>
        </w:rPr>
      </w:pPr>
      <w:r w:rsidRPr="00B75C40">
        <w:rPr>
          <w:szCs w:val="20"/>
        </w:rPr>
        <w:t>Professional judgement</w:t>
      </w:r>
    </w:p>
    <w:p w14:paraId="03862370" w14:textId="77777777" w:rsidR="00EA43E6" w:rsidRPr="00B75C40" w:rsidRDefault="00EA43E6" w:rsidP="0041174E">
      <w:pPr>
        <w:rPr>
          <w:szCs w:val="20"/>
        </w:rPr>
      </w:pPr>
      <w:r w:rsidRPr="00B75C40">
        <w:rPr>
          <w:szCs w:val="20"/>
        </w:rPr>
        <w:t>University policies</w:t>
      </w:r>
    </w:p>
    <w:p w14:paraId="4C0A2214" w14:textId="77777777" w:rsidR="00EA43E6" w:rsidRPr="00B75C40" w:rsidRDefault="00EA43E6" w:rsidP="0041174E">
      <w:pPr>
        <w:rPr>
          <w:szCs w:val="20"/>
        </w:rPr>
      </w:pPr>
      <w:r w:rsidRPr="00B75C40">
        <w:rPr>
          <w:szCs w:val="20"/>
        </w:rPr>
        <w:t>Course/Program Requirements</w:t>
      </w:r>
    </w:p>
    <w:p w14:paraId="3BCA416B" w14:textId="77777777" w:rsidR="00EA43E6" w:rsidRPr="00B75C40" w:rsidRDefault="00EA43E6" w:rsidP="0041174E">
      <w:pPr>
        <w:rPr>
          <w:szCs w:val="20"/>
        </w:rPr>
      </w:pPr>
      <w:r w:rsidRPr="00B75C40">
        <w:rPr>
          <w:szCs w:val="20"/>
        </w:rPr>
        <w:t xml:space="preserve"> </w:t>
      </w:r>
    </w:p>
    <w:p w14:paraId="593C6BC7" w14:textId="457E6B6D" w:rsidR="00EA43E6" w:rsidRPr="007C751B" w:rsidRDefault="00EA43E6" w:rsidP="0041174E">
      <w:pPr>
        <w:rPr>
          <w:b/>
          <w:bCs/>
          <w:szCs w:val="20"/>
        </w:rPr>
      </w:pPr>
      <w:r w:rsidRPr="007C751B">
        <w:rPr>
          <w:b/>
          <w:bCs/>
          <w:i/>
          <w:szCs w:val="20"/>
        </w:rPr>
        <w:t>Why does your office document</w:t>
      </w:r>
      <w:r w:rsidR="0002505C" w:rsidRPr="007C751B">
        <w:rPr>
          <w:b/>
          <w:bCs/>
          <w:i/>
          <w:szCs w:val="20"/>
        </w:rPr>
        <w:t xml:space="preserve"> </w:t>
      </w:r>
      <w:proofErr w:type="gramStart"/>
      <w:r w:rsidR="0002505C" w:rsidRPr="007C751B">
        <w:rPr>
          <w:b/>
          <w:bCs/>
          <w:i/>
          <w:szCs w:val="20"/>
        </w:rPr>
        <w:t>notes</w:t>
      </w:r>
      <w:proofErr w:type="gramEnd"/>
      <w:r w:rsidRPr="007C751B">
        <w:rPr>
          <w:b/>
          <w:bCs/>
          <w:i/>
          <w:szCs w:val="20"/>
        </w:rPr>
        <w:t xml:space="preserve"> in your management system or student filing system? (Check all that apply)</w:t>
      </w:r>
    </w:p>
    <w:p w14:paraId="7DFF9D30" w14:textId="77777777" w:rsidR="00EA43E6" w:rsidRPr="00B75C40" w:rsidRDefault="00EA43E6" w:rsidP="0041174E">
      <w:pPr>
        <w:rPr>
          <w:szCs w:val="20"/>
        </w:rPr>
      </w:pPr>
      <w:r w:rsidRPr="00B75C40">
        <w:rPr>
          <w:szCs w:val="20"/>
        </w:rPr>
        <w:t>To protect ourselves in the event of future complaints</w:t>
      </w:r>
    </w:p>
    <w:p w14:paraId="523E29DB" w14:textId="77777777" w:rsidR="00EA43E6" w:rsidRPr="00B75C40" w:rsidRDefault="00EA43E6" w:rsidP="0041174E">
      <w:pPr>
        <w:rPr>
          <w:szCs w:val="20"/>
        </w:rPr>
      </w:pPr>
      <w:r w:rsidRPr="00B75C40">
        <w:rPr>
          <w:szCs w:val="20"/>
        </w:rPr>
        <w:t xml:space="preserve">To remind ourselves of past decisions made during future student </w:t>
      </w:r>
      <w:proofErr w:type="gramStart"/>
      <w:r w:rsidRPr="00B75C40">
        <w:rPr>
          <w:szCs w:val="20"/>
        </w:rPr>
        <w:t>interactions</w:t>
      </w:r>
      <w:proofErr w:type="gramEnd"/>
    </w:p>
    <w:p w14:paraId="35D8944B" w14:textId="0087CC60" w:rsidR="00EA43E6" w:rsidRPr="00B75C40" w:rsidRDefault="00EA43E6" w:rsidP="0041174E">
      <w:pPr>
        <w:rPr>
          <w:szCs w:val="20"/>
        </w:rPr>
      </w:pPr>
      <w:r w:rsidRPr="00B75C40">
        <w:rPr>
          <w:szCs w:val="20"/>
        </w:rPr>
        <w:t>University requires</w:t>
      </w:r>
      <w:r w:rsidR="0002505C">
        <w:rPr>
          <w:szCs w:val="20"/>
        </w:rPr>
        <w:t xml:space="preserve"> notes</w:t>
      </w:r>
    </w:p>
    <w:p w14:paraId="50BDE400" w14:textId="5A05F1A4" w:rsidR="00EA43E6" w:rsidRPr="00B75C40" w:rsidRDefault="00EA43E6" w:rsidP="0041174E">
      <w:pPr>
        <w:rPr>
          <w:szCs w:val="20"/>
        </w:rPr>
      </w:pPr>
      <w:r w:rsidRPr="00B75C40">
        <w:rPr>
          <w:szCs w:val="20"/>
        </w:rPr>
        <w:t>State legislation requires</w:t>
      </w:r>
      <w:r w:rsidR="0002505C">
        <w:rPr>
          <w:szCs w:val="20"/>
        </w:rPr>
        <w:t xml:space="preserve"> notes</w:t>
      </w:r>
    </w:p>
    <w:p w14:paraId="1FE0BD47" w14:textId="77777777" w:rsidR="00EA43E6" w:rsidRPr="00B75C40" w:rsidRDefault="00EA43E6" w:rsidP="0041174E">
      <w:pPr>
        <w:rPr>
          <w:szCs w:val="20"/>
        </w:rPr>
      </w:pPr>
      <w:r w:rsidRPr="00B75C40">
        <w:rPr>
          <w:szCs w:val="20"/>
        </w:rPr>
        <w:t>As a reference for other professionals in the office</w:t>
      </w:r>
    </w:p>
    <w:p w14:paraId="0BCA0824" w14:textId="77777777" w:rsidR="00EA43E6" w:rsidRPr="00B75C40" w:rsidRDefault="00EA43E6" w:rsidP="0041174E">
      <w:pPr>
        <w:rPr>
          <w:szCs w:val="20"/>
        </w:rPr>
      </w:pPr>
      <w:r w:rsidRPr="00B75C40">
        <w:rPr>
          <w:szCs w:val="20"/>
        </w:rPr>
        <w:t>Other:</w:t>
      </w:r>
    </w:p>
    <w:p w14:paraId="60A6FB28" w14:textId="77777777" w:rsidR="00EA43E6" w:rsidRPr="00B75C40" w:rsidRDefault="00EA43E6" w:rsidP="0041174E">
      <w:pPr>
        <w:rPr>
          <w:szCs w:val="20"/>
        </w:rPr>
      </w:pPr>
    </w:p>
    <w:p w14:paraId="00FE2293" w14:textId="6A857DFC" w:rsidR="00EA43E6" w:rsidRPr="007C751B" w:rsidRDefault="00EA43E6" w:rsidP="0041174E">
      <w:pPr>
        <w:rPr>
          <w:b/>
          <w:bCs/>
          <w:szCs w:val="20"/>
        </w:rPr>
      </w:pPr>
      <w:r w:rsidRPr="007C751B">
        <w:rPr>
          <w:b/>
          <w:bCs/>
          <w:i/>
          <w:szCs w:val="20"/>
        </w:rPr>
        <w:t>What are key components that you include in your written</w:t>
      </w:r>
      <w:r w:rsidR="0002505C" w:rsidRPr="007C751B">
        <w:rPr>
          <w:b/>
          <w:bCs/>
          <w:i/>
          <w:szCs w:val="20"/>
        </w:rPr>
        <w:t xml:space="preserve"> notes</w:t>
      </w:r>
      <w:r w:rsidRPr="007C751B">
        <w:rPr>
          <w:b/>
          <w:bCs/>
          <w:i/>
          <w:szCs w:val="20"/>
        </w:rPr>
        <w:t>? (Check all that apply)</w:t>
      </w:r>
    </w:p>
    <w:p w14:paraId="30810A3D" w14:textId="77777777" w:rsidR="00EA43E6" w:rsidRPr="00B75C40" w:rsidRDefault="00EA43E6" w:rsidP="0041174E">
      <w:pPr>
        <w:rPr>
          <w:szCs w:val="20"/>
        </w:rPr>
      </w:pPr>
      <w:r w:rsidRPr="00B75C40">
        <w:rPr>
          <w:szCs w:val="20"/>
        </w:rPr>
        <w:t>Disability/Diagnostic information/functional limitations</w:t>
      </w:r>
    </w:p>
    <w:p w14:paraId="61729FC6" w14:textId="77777777" w:rsidR="00EA43E6" w:rsidRPr="00B75C40" w:rsidRDefault="00EA43E6" w:rsidP="0041174E">
      <w:pPr>
        <w:rPr>
          <w:szCs w:val="20"/>
        </w:rPr>
      </w:pPr>
      <w:r w:rsidRPr="00B75C40">
        <w:rPr>
          <w:szCs w:val="20"/>
        </w:rPr>
        <w:t>History of accommodations used in other education settings</w:t>
      </w:r>
    </w:p>
    <w:p w14:paraId="05685D91" w14:textId="77777777" w:rsidR="00EA43E6" w:rsidRPr="00B75C40" w:rsidRDefault="00EA43E6" w:rsidP="0041174E">
      <w:pPr>
        <w:rPr>
          <w:szCs w:val="20"/>
        </w:rPr>
      </w:pPr>
      <w:r w:rsidRPr="00B75C40">
        <w:rPr>
          <w:szCs w:val="20"/>
        </w:rPr>
        <w:t>Summary of conversation with student</w:t>
      </w:r>
    </w:p>
    <w:p w14:paraId="0FDA2B64" w14:textId="77777777" w:rsidR="00EA43E6" w:rsidRPr="00B75C40" w:rsidRDefault="00EA43E6" w:rsidP="0041174E">
      <w:pPr>
        <w:rPr>
          <w:szCs w:val="20"/>
        </w:rPr>
      </w:pPr>
      <w:r w:rsidRPr="00B75C40">
        <w:rPr>
          <w:szCs w:val="20"/>
        </w:rPr>
        <w:t>Rationale for access decisions made</w:t>
      </w:r>
    </w:p>
    <w:p w14:paraId="3FBF5925" w14:textId="77777777" w:rsidR="00EA43E6" w:rsidRPr="00B75C40" w:rsidRDefault="00EA43E6" w:rsidP="0041174E">
      <w:pPr>
        <w:rPr>
          <w:szCs w:val="20"/>
        </w:rPr>
      </w:pPr>
      <w:r w:rsidRPr="00B75C40">
        <w:rPr>
          <w:szCs w:val="20"/>
        </w:rPr>
        <w:t>Other professional observations and assessments beyond decision rationale</w:t>
      </w:r>
    </w:p>
    <w:p w14:paraId="2ACBB4AA" w14:textId="77777777" w:rsidR="00EA43E6" w:rsidRPr="00B75C40" w:rsidRDefault="00EA43E6" w:rsidP="0041174E">
      <w:pPr>
        <w:rPr>
          <w:szCs w:val="20"/>
        </w:rPr>
      </w:pPr>
      <w:r w:rsidRPr="00B75C40">
        <w:rPr>
          <w:szCs w:val="20"/>
        </w:rPr>
        <w:t>Other:</w:t>
      </w:r>
    </w:p>
    <w:p w14:paraId="63DE9787" w14:textId="77777777" w:rsidR="00EA43E6" w:rsidRPr="00B75C40" w:rsidRDefault="00EA43E6" w:rsidP="0041174E">
      <w:pPr>
        <w:rPr>
          <w:szCs w:val="20"/>
        </w:rPr>
      </w:pPr>
      <w:r w:rsidRPr="00B75C40">
        <w:rPr>
          <w:szCs w:val="20"/>
        </w:rPr>
        <w:t xml:space="preserve"> </w:t>
      </w:r>
    </w:p>
    <w:p w14:paraId="6D67F19A" w14:textId="1DEC0D2A" w:rsidR="00EA43E6" w:rsidRPr="007C751B" w:rsidRDefault="00EA43E6" w:rsidP="0041174E">
      <w:pPr>
        <w:rPr>
          <w:b/>
          <w:bCs/>
          <w:i/>
          <w:szCs w:val="20"/>
        </w:rPr>
      </w:pPr>
      <w:r w:rsidRPr="007C751B">
        <w:rPr>
          <w:b/>
          <w:bCs/>
          <w:i/>
          <w:szCs w:val="20"/>
        </w:rPr>
        <w:t xml:space="preserve">What elements do you gather for the initial meeting / </w:t>
      </w:r>
      <w:r w:rsidR="00EF13ED" w:rsidRPr="007C751B">
        <w:rPr>
          <w:b/>
          <w:bCs/>
          <w:i/>
          <w:szCs w:val="20"/>
        </w:rPr>
        <w:t>initial</w:t>
      </w:r>
      <w:r w:rsidRPr="007C751B">
        <w:rPr>
          <w:b/>
          <w:bCs/>
          <w:i/>
          <w:szCs w:val="20"/>
        </w:rPr>
        <w:t xml:space="preserve"> process that you include in the overall</w:t>
      </w:r>
      <w:r w:rsidR="00EA2F5E" w:rsidRPr="007C751B">
        <w:rPr>
          <w:b/>
          <w:bCs/>
          <w:i/>
          <w:szCs w:val="20"/>
        </w:rPr>
        <w:t xml:space="preserve"> </w:t>
      </w:r>
      <w:r w:rsidRPr="007C751B">
        <w:rPr>
          <w:b/>
          <w:bCs/>
          <w:i/>
          <w:szCs w:val="20"/>
        </w:rPr>
        <w:t>file beyond your written notes?</w:t>
      </w:r>
    </w:p>
    <w:p w14:paraId="47AC9FCC" w14:textId="77777777" w:rsidR="00EA43E6" w:rsidRPr="00B75C40" w:rsidRDefault="00EA43E6" w:rsidP="0041174E">
      <w:pPr>
        <w:rPr>
          <w:szCs w:val="20"/>
        </w:rPr>
      </w:pPr>
      <w:r w:rsidRPr="00B75C40">
        <w:rPr>
          <w:szCs w:val="20"/>
        </w:rPr>
        <w:t xml:space="preserve"> Documentation from medical professional</w:t>
      </w:r>
    </w:p>
    <w:p w14:paraId="447B42E1" w14:textId="77777777" w:rsidR="00EA43E6" w:rsidRPr="00B75C40" w:rsidRDefault="00EA43E6" w:rsidP="0041174E">
      <w:pPr>
        <w:rPr>
          <w:szCs w:val="20"/>
        </w:rPr>
      </w:pPr>
      <w:r w:rsidRPr="00B75C40">
        <w:rPr>
          <w:szCs w:val="20"/>
        </w:rPr>
        <w:t>Initial student questionnaire</w:t>
      </w:r>
    </w:p>
    <w:p w14:paraId="47C18F8C" w14:textId="77777777" w:rsidR="00EA43E6" w:rsidRPr="00B75C40" w:rsidRDefault="00EA43E6" w:rsidP="0041174E">
      <w:pPr>
        <w:rPr>
          <w:szCs w:val="20"/>
        </w:rPr>
      </w:pPr>
      <w:r w:rsidRPr="00B75C40">
        <w:rPr>
          <w:szCs w:val="20"/>
        </w:rPr>
        <w:t>Initial phone/email communication with student</w:t>
      </w:r>
    </w:p>
    <w:p w14:paraId="67ACD795" w14:textId="77777777" w:rsidR="00EA43E6" w:rsidRPr="00B75C40" w:rsidRDefault="00EA43E6" w:rsidP="0041174E">
      <w:pPr>
        <w:rPr>
          <w:szCs w:val="20"/>
        </w:rPr>
      </w:pPr>
      <w:r w:rsidRPr="00B75C40">
        <w:rPr>
          <w:szCs w:val="20"/>
        </w:rPr>
        <w:t>Communication consent information</w:t>
      </w:r>
    </w:p>
    <w:p w14:paraId="6CD75448" w14:textId="77777777" w:rsidR="00EA43E6" w:rsidRPr="00B75C40" w:rsidRDefault="00EA43E6" w:rsidP="0041174E">
      <w:pPr>
        <w:rPr>
          <w:szCs w:val="20"/>
        </w:rPr>
      </w:pPr>
      <w:r w:rsidRPr="00B75C40">
        <w:rPr>
          <w:szCs w:val="20"/>
        </w:rPr>
        <w:t>Records from previous schools or testing entities showing history of accommodations</w:t>
      </w:r>
    </w:p>
    <w:p w14:paraId="1BC9303D" w14:textId="77777777" w:rsidR="00EA43E6" w:rsidRPr="00B75C40" w:rsidRDefault="00EA43E6" w:rsidP="0041174E">
      <w:pPr>
        <w:rPr>
          <w:szCs w:val="20"/>
        </w:rPr>
      </w:pPr>
      <w:r w:rsidRPr="00B75C40">
        <w:rPr>
          <w:szCs w:val="20"/>
        </w:rPr>
        <w:t>Other:</w:t>
      </w:r>
    </w:p>
    <w:p w14:paraId="104C6529" w14:textId="77777777" w:rsidR="00EA43E6" w:rsidRPr="00B75C40" w:rsidRDefault="00EA43E6" w:rsidP="0041174E">
      <w:pPr>
        <w:rPr>
          <w:szCs w:val="20"/>
        </w:rPr>
      </w:pPr>
      <w:r w:rsidRPr="00B75C40">
        <w:rPr>
          <w:szCs w:val="20"/>
        </w:rPr>
        <w:t xml:space="preserve"> </w:t>
      </w:r>
    </w:p>
    <w:p w14:paraId="5DD196EE" w14:textId="3B8844B0" w:rsidR="00EA43E6" w:rsidRPr="007C751B" w:rsidRDefault="00EA43E6" w:rsidP="0041174E">
      <w:pPr>
        <w:rPr>
          <w:b/>
          <w:bCs/>
          <w:szCs w:val="20"/>
        </w:rPr>
      </w:pPr>
      <w:r w:rsidRPr="007C751B">
        <w:rPr>
          <w:b/>
          <w:bCs/>
          <w:i/>
          <w:szCs w:val="20"/>
        </w:rPr>
        <w:t xml:space="preserve">Which of the following methods do you use to document your interaction with students after completing an </w:t>
      </w:r>
      <w:r w:rsidR="004D3416" w:rsidRPr="007C751B">
        <w:rPr>
          <w:b/>
          <w:bCs/>
          <w:i/>
          <w:szCs w:val="20"/>
        </w:rPr>
        <w:t>intake</w:t>
      </w:r>
      <w:r w:rsidRPr="007C751B">
        <w:rPr>
          <w:b/>
          <w:bCs/>
          <w:i/>
          <w:szCs w:val="20"/>
        </w:rPr>
        <w:t xml:space="preserve">? </w:t>
      </w:r>
    </w:p>
    <w:p w14:paraId="4C981BC6" w14:textId="77777777" w:rsidR="00EA43E6" w:rsidRPr="00B75C40" w:rsidRDefault="00EA43E6" w:rsidP="0041174E">
      <w:pPr>
        <w:rPr>
          <w:szCs w:val="20"/>
        </w:rPr>
      </w:pPr>
      <w:r w:rsidRPr="00B75C40">
        <w:rPr>
          <w:szCs w:val="20"/>
        </w:rPr>
        <w:t>Complete a form containing a prescribed set of questions with additional notes as needed.</w:t>
      </w:r>
    </w:p>
    <w:p w14:paraId="026E69AE" w14:textId="77777777" w:rsidR="00EA43E6" w:rsidRPr="00B75C40" w:rsidRDefault="00EA43E6" w:rsidP="0041174E">
      <w:pPr>
        <w:rPr>
          <w:szCs w:val="20"/>
        </w:rPr>
      </w:pPr>
      <w:r w:rsidRPr="00B75C40">
        <w:rPr>
          <w:szCs w:val="20"/>
        </w:rPr>
        <w:t>A report in narrative form</w:t>
      </w:r>
    </w:p>
    <w:p w14:paraId="60D8D728" w14:textId="4FEBF5FA" w:rsidR="00EA43E6" w:rsidRPr="00B75C40" w:rsidRDefault="00EA43E6" w:rsidP="0041174E">
      <w:pPr>
        <w:rPr>
          <w:szCs w:val="20"/>
        </w:rPr>
      </w:pPr>
      <w:r w:rsidRPr="00B75C40">
        <w:rPr>
          <w:szCs w:val="20"/>
        </w:rPr>
        <w:t xml:space="preserve">I do not conduct an in person, phone, or Skype appointment as part of my </w:t>
      </w:r>
      <w:r w:rsidR="0088757A">
        <w:rPr>
          <w:szCs w:val="20"/>
        </w:rPr>
        <w:t>intake</w:t>
      </w:r>
      <w:r w:rsidRPr="00B75C40">
        <w:rPr>
          <w:szCs w:val="20"/>
        </w:rPr>
        <w:t>.</w:t>
      </w:r>
    </w:p>
    <w:p w14:paraId="79C2F40B" w14:textId="77777777" w:rsidR="00EA43E6" w:rsidRPr="00B75C40" w:rsidRDefault="00EA43E6" w:rsidP="0041174E">
      <w:pPr>
        <w:rPr>
          <w:szCs w:val="20"/>
        </w:rPr>
      </w:pPr>
      <w:r w:rsidRPr="00B75C40">
        <w:rPr>
          <w:szCs w:val="20"/>
        </w:rPr>
        <w:lastRenderedPageBreak/>
        <w:t>Other:</w:t>
      </w:r>
    </w:p>
    <w:p w14:paraId="47194B06" w14:textId="77777777" w:rsidR="00EA43E6" w:rsidRPr="00B75C40" w:rsidRDefault="00EA43E6" w:rsidP="0041174E">
      <w:pPr>
        <w:rPr>
          <w:szCs w:val="20"/>
        </w:rPr>
      </w:pPr>
      <w:r w:rsidRPr="00B75C40">
        <w:rPr>
          <w:szCs w:val="20"/>
        </w:rPr>
        <w:t xml:space="preserve"> </w:t>
      </w:r>
    </w:p>
    <w:p w14:paraId="305FF6EE" w14:textId="77777777" w:rsidR="00EA43E6" w:rsidRPr="00B75C40" w:rsidRDefault="00EA43E6" w:rsidP="0041174E">
      <w:pPr>
        <w:rPr>
          <w:szCs w:val="20"/>
        </w:rPr>
      </w:pPr>
      <w:r w:rsidRPr="00B75C40">
        <w:rPr>
          <w:i/>
          <w:szCs w:val="20"/>
        </w:rPr>
        <w:t xml:space="preserve">How do you document the student’s responsibilities for implementing accommodations? </w:t>
      </w:r>
    </w:p>
    <w:p w14:paraId="6C90C274" w14:textId="77777777" w:rsidR="00EA43E6" w:rsidRPr="00B75C40" w:rsidRDefault="00EA43E6" w:rsidP="0041174E">
      <w:pPr>
        <w:rPr>
          <w:szCs w:val="20"/>
        </w:rPr>
      </w:pPr>
      <w:r w:rsidRPr="00B75C40">
        <w:rPr>
          <w:szCs w:val="20"/>
        </w:rPr>
        <w:t>Student handbook</w:t>
      </w:r>
    </w:p>
    <w:p w14:paraId="0880CC9D" w14:textId="77777777" w:rsidR="00EA43E6" w:rsidRPr="00B75C40" w:rsidRDefault="00EA43E6" w:rsidP="0041174E">
      <w:pPr>
        <w:rPr>
          <w:szCs w:val="20"/>
        </w:rPr>
      </w:pPr>
      <w:r w:rsidRPr="00B75C40">
        <w:rPr>
          <w:szCs w:val="20"/>
        </w:rPr>
        <w:t>Responsibility/Procedural agreements signed by student</w:t>
      </w:r>
    </w:p>
    <w:p w14:paraId="503648E0" w14:textId="77777777" w:rsidR="00EA43E6" w:rsidRPr="00B75C40" w:rsidRDefault="00EA43E6" w:rsidP="0041174E">
      <w:pPr>
        <w:rPr>
          <w:szCs w:val="20"/>
        </w:rPr>
      </w:pPr>
      <w:r w:rsidRPr="00B75C40">
        <w:rPr>
          <w:szCs w:val="20"/>
        </w:rPr>
        <w:t>Follow-up email with responsibilities outlined in email</w:t>
      </w:r>
    </w:p>
    <w:p w14:paraId="4D9688CC" w14:textId="77777777" w:rsidR="00EA43E6" w:rsidRPr="00B75C40" w:rsidRDefault="00EA43E6" w:rsidP="0041174E">
      <w:pPr>
        <w:rPr>
          <w:szCs w:val="20"/>
        </w:rPr>
      </w:pPr>
      <w:r w:rsidRPr="00B75C40">
        <w:rPr>
          <w:szCs w:val="20"/>
        </w:rPr>
        <w:t>Students have no responsibilities we implement all accommodations for student</w:t>
      </w:r>
    </w:p>
    <w:p w14:paraId="230AE8A1" w14:textId="77777777" w:rsidR="00EA43E6" w:rsidRPr="00B75C40" w:rsidRDefault="00EA43E6" w:rsidP="0041174E">
      <w:pPr>
        <w:rPr>
          <w:szCs w:val="20"/>
        </w:rPr>
      </w:pPr>
      <w:r w:rsidRPr="00B75C40">
        <w:rPr>
          <w:szCs w:val="20"/>
        </w:rPr>
        <w:t>We do not do something like this.</w:t>
      </w:r>
    </w:p>
    <w:p w14:paraId="748B3F41" w14:textId="77777777" w:rsidR="00EA43E6" w:rsidRPr="00B75C40" w:rsidRDefault="00EA43E6" w:rsidP="0041174E">
      <w:pPr>
        <w:rPr>
          <w:szCs w:val="20"/>
        </w:rPr>
      </w:pPr>
      <w:r w:rsidRPr="00B75C40">
        <w:rPr>
          <w:szCs w:val="20"/>
        </w:rPr>
        <w:t>Other:</w:t>
      </w:r>
    </w:p>
    <w:p w14:paraId="1D06877E" w14:textId="77777777" w:rsidR="00EA43E6" w:rsidRPr="00B75C40" w:rsidRDefault="00EA43E6" w:rsidP="0041174E">
      <w:pPr>
        <w:rPr>
          <w:szCs w:val="20"/>
        </w:rPr>
      </w:pPr>
    </w:p>
    <w:p w14:paraId="1E88AF63" w14:textId="454FB057" w:rsidR="00EA43E6" w:rsidRPr="007C751B" w:rsidRDefault="00EA43E6" w:rsidP="0041174E">
      <w:pPr>
        <w:rPr>
          <w:b/>
          <w:bCs/>
          <w:i/>
          <w:szCs w:val="20"/>
        </w:rPr>
      </w:pPr>
      <w:r w:rsidRPr="007C751B">
        <w:rPr>
          <w:b/>
          <w:bCs/>
          <w:i/>
          <w:szCs w:val="20"/>
        </w:rPr>
        <w:t>If a “best practices” manual was to be created on how to best document student interactions for your</w:t>
      </w:r>
      <w:r w:rsidR="00EA2F5E" w:rsidRPr="007C751B">
        <w:rPr>
          <w:b/>
          <w:bCs/>
          <w:i/>
          <w:szCs w:val="20"/>
        </w:rPr>
        <w:t xml:space="preserve"> </w:t>
      </w:r>
      <w:r w:rsidRPr="007C751B">
        <w:rPr>
          <w:b/>
          <w:bCs/>
          <w:i/>
          <w:szCs w:val="20"/>
        </w:rPr>
        <w:t>files, what elements do you believe would be essential?</w:t>
      </w:r>
    </w:p>
    <w:p w14:paraId="7CBD2ECB" w14:textId="77777777" w:rsidR="00EA43E6" w:rsidRPr="007C751B" w:rsidRDefault="00EA43E6" w:rsidP="0041174E">
      <w:pPr>
        <w:rPr>
          <w:b/>
          <w:bCs/>
          <w:szCs w:val="20"/>
        </w:rPr>
      </w:pPr>
      <w:r w:rsidRPr="007C751B">
        <w:rPr>
          <w:b/>
          <w:bCs/>
          <w:szCs w:val="20"/>
        </w:rPr>
        <w:t xml:space="preserve"> </w:t>
      </w:r>
    </w:p>
    <w:p w14:paraId="00B92D0B" w14:textId="1D2CDADD" w:rsidR="00EA43E6" w:rsidRPr="007C751B" w:rsidRDefault="00EA43E6" w:rsidP="0041174E">
      <w:pPr>
        <w:rPr>
          <w:b/>
          <w:bCs/>
          <w:i/>
          <w:szCs w:val="20"/>
        </w:rPr>
      </w:pPr>
      <w:r w:rsidRPr="007C751B">
        <w:rPr>
          <w:b/>
          <w:bCs/>
          <w:i/>
          <w:szCs w:val="20"/>
        </w:rPr>
        <w:t>What would you want to learn as a result of reading a paper about</w:t>
      </w:r>
      <w:r w:rsidR="00EA2F5E" w:rsidRPr="007C751B">
        <w:rPr>
          <w:b/>
          <w:bCs/>
          <w:i/>
          <w:szCs w:val="20"/>
        </w:rPr>
        <w:t xml:space="preserve"> </w:t>
      </w:r>
      <w:r w:rsidRPr="007C751B">
        <w:rPr>
          <w:b/>
          <w:bCs/>
          <w:i/>
          <w:szCs w:val="20"/>
        </w:rPr>
        <w:t>note documentation practices?</w:t>
      </w:r>
    </w:p>
    <w:p w14:paraId="5B01A5E2" w14:textId="77777777" w:rsidR="00EA43E6" w:rsidRPr="00B75C40" w:rsidRDefault="00EA43E6" w:rsidP="0041174E">
      <w:pPr>
        <w:rPr>
          <w:szCs w:val="20"/>
        </w:rPr>
      </w:pPr>
      <w:r w:rsidRPr="00B75C40">
        <w:rPr>
          <w:szCs w:val="20"/>
        </w:rPr>
        <w:t xml:space="preserve"> </w:t>
      </w:r>
    </w:p>
    <w:p w14:paraId="6945B35B" w14:textId="77777777" w:rsidR="00EA43E6" w:rsidRPr="00B75C40" w:rsidRDefault="00EA43E6" w:rsidP="0041174E">
      <w:pPr>
        <w:rPr>
          <w:szCs w:val="20"/>
        </w:rPr>
      </w:pPr>
      <w:r w:rsidRPr="00B75C40">
        <w:rPr>
          <w:szCs w:val="20"/>
        </w:rPr>
        <w:t>OPEN ENDED</w:t>
      </w:r>
    </w:p>
    <w:p w14:paraId="31FE90B6" w14:textId="77777777" w:rsidR="00EA43E6" w:rsidRPr="00B75C40" w:rsidRDefault="00EA43E6" w:rsidP="0041174E">
      <w:bookmarkStart w:id="96" w:name="_dce8nk1fsshu" w:colFirst="0" w:colLast="0"/>
      <w:bookmarkEnd w:id="96"/>
    </w:p>
    <w:p w14:paraId="0E026A1D" w14:textId="77777777" w:rsidR="00EA43E6" w:rsidRPr="00B75C40" w:rsidRDefault="00EA43E6" w:rsidP="0041174E"/>
    <w:p w14:paraId="0DADA5C4" w14:textId="77777777" w:rsidR="00EA43E6" w:rsidRPr="00B75C40" w:rsidRDefault="00EA43E6" w:rsidP="0041174E"/>
    <w:p w14:paraId="59BD11C4" w14:textId="77777777" w:rsidR="00EA43E6" w:rsidRPr="00B75C40" w:rsidRDefault="00EA43E6" w:rsidP="0041174E"/>
    <w:p w14:paraId="455F6392" w14:textId="77777777" w:rsidR="00EA43E6" w:rsidRPr="00B75C40" w:rsidRDefault="00EA43E6" w:rsidP="0041174E"/>
    <w:p w14:paraId="777BA9EF" w14:textId="77777777" w:rsidR="00EA43E6" w:rsidRPr="00B75C40" w:rsidRDefault="00EA43E6" w:rsidP="0041174E"/>
    <w:p w14:paraId="5E33241E" w14:textId="77777777" w:rsidR="00EA43E6" w:rsidRPr="00B75C40" w:rsidRDefault="00EA43E6" w:rsidP="0041174E"/>
    <w:p w14:paraId="6AFD7B1F" w14:textId="77777777" w:rsidR="00EA43E6" w:rsidRPr="00B75C40" w:rsidRDefault="00EA43E6" w:rsidP="0041174E"/>
    <w:p w14:paraId="771B41EB" w14:textId="77777777" w:rsidR="00EA43E6" w:rsidRPr="00B75C40" w:rsidRDefault="00EA43E6" w:rsidP="0041174E"/>
    <w:sectPr w:rsidR="00EA43E6" w:rsidRPr="00B75C4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D66DD" w14:textId="77777777" w:rsidR="004D2513" w:rsidRDefault="004D2513">
      <w:r>
        <w:separator/>
      </w:r>
    </w:p>
  </w:endnote>
  <w:endnote w:type="continuationSeparator" w:id="0">
    <w:p w14:paraId="5D07CF9F" w14:textId="77777777" w:rsidR="004D2513" w:rsidRDefault="004D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CE15" w14:textId="77777777" w:rsidR="00EB522F" w:rsidRDefault="00EB5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A71B" w14:textId="556D51D2" w:rsidR="00EB522F" w:rsidRDefault="00EB522F">
    <w:pPr>
      <w:jc w:val="right"/>
    </w:pPr>
    <w:r>
      <w:fldChar w:fldCharType="begin"/>
    </w:r>
    <w:r>
      <w:instrText>PAGE</w:instrText>
    </w:r>
    <w:r>
      <w:fldChar w:fldCharType="separate"/>
    </w:r>
    <w:r>
      <w:rPr>
        <w:noProof/>
      </w:rPr>
      <w:t>44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32E7" w14:textId="70AB1FD5" w:rsidR="00EB522F" w:rsidRDefault="00EB522F">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9B24" w14:textId="77777777" w:rsidR="004D2513" w:rsidRDefault="004D2513">
      <w:r>
        <w:separator/>
      </w:r>
    </w:p>
  </w:footnote>
  <w:footnote w:type="continuationSeparator" w:id="0">
    <w:p w14:paraId="2AE6368D" w14:textId="77777777" w:rsidR="004D2513" w:rsidRDefault="004D2513">
      <w:r>
        <w:continuationSeparator/>
      </w:r>
    </w:p>
  </w:footnote>
  <w:footnote w:id="1">
    <w:p w14:paraId="67294D72" w14:textId="62BD3242" w:rsidR="00EB522F" w:rsidRPr="00C132EE" w:rsidRDefault="00EB522F" w:rsidP="00827F8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r w:rsidRPr="00C132EE">
        <w:rPr>
          <w:rStyle w:val="FootnoteReference"/>
          <w:rFonts w:ascii="Times New Roman" w:hAnsi="Times New Roman" w:cs="Times New Roman"/>
          <w:sz w:val="20"/>
          <w:szCs w:val="20"/>
        </w:rPr>
        <w:footnoteRef/>
      </w:r>
      <w:r w:rsidRPr="00C132EE">
        <w:rPr>
          <w:rFonts w:ascii="Times New Roman" w:hAnsi="Times New Roman" w:cs="Times New Roman"/>
          <w:sz w:val="20"/>
          <w:szCs w:val="20"/>
        </w:rPr>
        <w:t xml:space="preserve"> Civic Impulse. (2018). S. 3406—110</w:t>
      </w:r>
      <w:r w:rsidRPr="00C132EE">
        <w:rPr>
          <w:rFonts w:ascii="Times New Roman" w:hAnsi="Times New Roman" w:cs="Times New Roman"/>
          <w:sz w:val="20"/>
          <w:szCs w:val="20"/>
          <w:vertAlign w:val="superscript"/>
        </w:rPr>
        <w:t>th</w:t>
      </w:r>
      <w:r w:rsidRPr="00C132EE">
        <w:rPr>
          <w:rFonts w:ascii="Times New Roman" w:hAnsi="Times New Roman" w:cs="Times New Roman"/>
          <w:sz w:val="20"/>
          <w:szCs w:val="20"/>
        </w:rPr>
        <w:t xml:space="preserve"> Congress: ADDA Amendments Act of 2008. Retrieved from http://www.govtrack.us/congress/bills/110/s3406 </w:t>
      </w:r>
    </w:p>
  </w:footnote>
  <w:footnote w:id="2">
    <w:p w14:paraId="1006CEF4" w14:textId="114A480A" w:rsidR="00EB522F" w:rsidRPr="00C132EE" w:rsidRDefault="00EB522F" w:rsidP="00827F80">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sidRPr="00C132EE">
        <w:rPr>
          <w:rStyle w:val="FootnoteReference"/>
          <w:rFonts w:ascii="Times New Roman" w:hAnsi="Times New Roman" w:cs="Times New Roman"/>
          <w:sz w:val="20"/>
          <w:szCs w:val="20"/>
        </w:rPr>
        <w:footnoteRef/>
      </w:r>
      <w:r w:rsidRPr="00C132EE">
        <w:rPr>
          <w:rFonts w:ascii="Times New Roman" w:hAnsi="Times New Roman" w:cs="Times New Roman"/>
          <w:sz w:val="20"/>
          <w:szCs w:val="20"/>
        </w:rPr>
        <w:t xml:space="preserve"> Civic Impulse (2018). H.R. 8070—93</w:t>
      </w:r>
      <w:r w:rsidRPr="00C132EE">
        <w:rPr>
          <w:rFonts w:ascii="Times New Roman" w:hAnsi="Times New Roman" w:cs="Times New Roman"/>
          <w:sz w:val="20"/>
          <w:szCs w:val="20"/>
          <w:vertAlign w:val="superscript"/>
        </w:rPr>
        <w:t>rd</w:t>
      </w:r>
      <w:r w:rsidRPr="00C132EE">
        <w:rPr>
          <w:rFonts w:ascii="Times New Roman" w:hAnsi="Times New Roman" w:cs="Times New Roman"/>
          <w:sz w:val="20"/>
          <w:szCs w:val="20"/>
        </w:rPr>
        <w:t xml:space="preserve"> Congress: Rehabilitation Act. Retrieved from </w:t>
      </w:r>
      <w:hyperlink r:id="rId1" w:history="1">
        <w:r w:rsidRPr="00C132EE">
          <w:rPr>
            <w:rStyle w:val="Hyperlink"/>
            <w:rFonts w:ascii="Times New Roman" w:hAnsi="Times New Roman" w:cs="Times New Roman"/>
            <w:sz w:val="20"/>
            <w:szCs w:val="20"/>
          </w:rPr>
          <w:t>http://www.govtrack.us/congress/bills/93/hr8070</w:t>
        </w:r>
      </w:hyperlink>
    </w:p>
    <w:p w14:paraId="4CA197E7" w14:textId="69BA5EA1" w:rsidR="00EB522F" w:rsidRPr="00547EED" w:rsidRDefault="00EB522F" w:rsidP="00827F8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footnote>
  <w:footnote w:id="3">
    <w:p w14:paraId="584EB70F" w14:textId="00DDC827" w:rsidR="00EB522F" w:rsidRDefault="00EB522F">
      <w:pPr>
        <w:pStyle w:val="FootnoteText"/>
      </w:pPr>
      <w:r w:rsidRPr="00547EED">
        <w:rPr>
          <w:rStyle w:val="FootnoteReference"/>
          <w:rFonts w:ascii="Times New Roman" w:hAnsi="Times New Roman" w:cs="Times New Roman"/>
          <w:sz w:val="20"/>
          <w:szCs w:val="20"/>
        </w:rPr>
        <w:footnoteRef/>
      </w:r>
      <w:r w:rsidRPr="00547EED">
        <w:rPr>
          <w:rFonts w:ascii="Times New Roman" w:hAnsi="Times New Roman" w:cs="Times New Roman"/>
          <w:sz w:val="20"/>
          <w:szCs w:val="20"/>
        </w:rPr>
        <w:t xml:space="preserve"> Survey can be found in Appendix </w:t>
      </w:r>
      <w:r>
        <w:rPr>
          <w:rFonts w:ascii="Times New Roman" w:hAnsi="Times New Roman" w:cs="Times New Roman"/>
          <w:sz w:val="20"/>
          <w:szCs w:val="20"/>
        </w:rPr>
        <w:t>C</w:t>
      </w:r>
      <w:r w:rsidRPr="00547EED">
        <w:rPr>
          <w:rFonts w:ascii="Times New Roman" w:hAnsi="Times New Roman" w:cs="Times New Roman"/>
          <w:sz w:val="20"/>
          <w:szCs w:val="20"/>
        </w:rPr>
        <w:t>.</w:t>
      </w:r>
    </w:p>
  </w:footnote>
  <w:footnote w:id="4">
    <w:p w14:paraId="4803EAB3" w14:textId="446DB8C4" w:rsidR="00EB522F" w:rsidRPr="00696651" w:rsidRDefault="00EB522F" w:rsidP="008664D2">
      <w:pPr>
        <w:pStyle w:val="NormalWeb"/>
        <w:spacing w:before="0" w:beforeAutospacing="0" w:after="0" w:afterAutospacing="0"/>
        <w:contextualSpacing/>
        <w:rPr>
          <w:color w:val="000000"/>
          <w:sz w:val="20"/>
          <w:szCs w:val="20"/>
        </w:rPr>
      </w:pPr>
      <w:r w:rsidRPr="002168F8">
        <w:rPr>
          <w:szCs w:val="20"/>
          <w:vertAlign w:val="superscript"/>
        </w:rPr>
        <w:footnoteRef/>
      </w:r>
      <w:r w:rsidRPr="002168F8">
        <w:rPr>
          <w:szCs w:val="20"/>
        </w:rPr>
        <w:t xml:space="preserve"> </w:t>
      </w:r>
      <w:r w:rsidRPr="00696651">
        <w:rPr>
          <w:color w:val="000000"/>
          <w:sz w:val="20"/>
          <w:szCs w:val="20"/>
        </w:rPr>
        <w:t>Scott, S. (2017). </w:t>
      </w:r>
      <w:r w:rsidRPr="00696651">
        <w:rPr>
          <w:i/>
          <w:iCs/>
          <w:color w:val="000000"/>
          <w:sz w:val="20"/>
          <w:szCs w:val="20"/>
        </w:rPr>
        <w:t>Disability Resource Professionals and Their Individual</w:t>
      </w:r>
      <w:r>
        <w:rPr>
          <w:i/>
          <w:iCs/>
          <w:color w:val="000000"/>
          <w:sz w:val="20"/>
          <w:szCs w:val="20"/>
        </w:rPr>
        <w:t xml:space="preserve"> </w:t>
      </w:r>
      <w:r w:rsidRPr="00696651">
        <w:rPr>
          <w:i/>
          <w:iCs/>
          <w:color w:val="000000"/>
          <w:sz w:val="20"/>
          <w:szCs w:val="20"/>
        </w:rPr>
        <w:t>Work with Students</w:t>
      </w:r>
      <w:r w:rsidRPr="00696651">
        <w:rPr>
          <w:color w:val="000000"/>
          <w:sz w:val="20"/>
          <w:szCs w:val="20"/>
        </w:rPr>
        <w:t>. Huntersville, NC: Association on Higher Education and Disability.</w:t>
      </w:r>
    </w:p>
    <w:p w14:paraId="66C27122" w14:textId="6F08F73C" w:rsidR="00EB522F" w:rsidRPr="002168F8" w:rsidRDefault="00EB522F" w:rsidP="00043828">
      <w:pPr>
        <w:rPr>
          <w:rFonts w:ascii="Times New Roman" w:hAnsi="Times New Roman" w:cs="Times New Roman"/>
          <w:szCs w:val="20"/>
        </w:rPr>
      </w:pPr>
    </w:p>
  </w:footnote>
  <w:footnote w:id="5">
    <w:p w14:paraId="4E92B1C8" w14:textId="77777777" w:rsidR="00EB522F" w:rsidRPr="002168F8" w:rsidRDefault="00EB522F" w:rsidP="000E4CE5">
      <w:pPr>
        <w:rPr>
          <w:rFonts w:ascii="Times New Roman" w:eastAsia="Times New Roman" w:hAnsi="Times New Roman" w:cs="Times New Roman"/>
          <w:szCs w:val="20"/>
        </w:rPr>
      </w:pPr>
      <w:r w:rsidRPr="002168F8">
        <w:rPr>
          <w:rFonts w:ascii="Times New Roman" w:hAnsi="Times New Roman" w:cs="Times New Roman"/>
          <w:szCs w:val="20"/>
          <w:vertAlign w:val="superscript"/>
        </w:rPr>
        <w:footnoteRef/>
      </w:r>
      <w:r w:rsidRPr="002168F8">
        <w:rPr>
          <w:rFonts w:ascii="Times New Roman" w:hAnsi="Times New Roman" w:cs="Times New Roman"/>
          <w:szCs w:val="20"/>
        </w:rPr>
        <w:t xml:space="preserve"> </w:t>
      </w:r>
      <w:r w:rsidRPr="005D1D2F">
        <w:rPr>
          <w:rFonts w:ascii="Times New Roman" w:eastAsia="Times New Roman" w:hAnsi="Times New Roman" w:cs="Times New Roman"/>
          <w:color w:val="222222"/>
          <w:sz w:val="20"/>
          <w:szCs w:val="20"/>
          <w:shd w:val="clear" w:color="auto" w:fill="FFFFFF"/>
        </w:rPr>
        <w:t>A pre-trial procedure in a </w:t>
      </w:r>
      <w:hyperlink r:id="rId2" w:tooltip="Lawsuit" w:history="1">
        <w:r w:rsidRPr="005D1D2F">
          <w:rPr>
            <w:rFonts w:ascii="Times New Roman" w:eastAsia="Times New Roman" w:hAnsi="Times New Roman" w:cs="Times New Roman"/>
            <w:color w:val="0B0080"/>
            <w:sz w:val="20"/>
            <w:szCs w:val="20"/>
          </w:rPr>
          <w:t>lawsuit</w:t>
        </w:r>
      </w:hyperlink>
      <w:r w:rsidRPr="005D1D2F">
        <w:rPr>
          <w:rFonts w:ascii="Times New Roman" w:eastAsia="Times New Roman" w:hAnsi="Times New Roman" w:cs="Times New Roman"/>
          <w:color w:val="222222"/>
          <w:sz w:val="20"/>
          <w:szCs w:val="20"/>
          <w:shd w:val="clear" w:color="auto" w:fill="FFFFFF"/>
        </w:rPr>
        <w:t> in which each party can obtain evidence from the other party or parties by means of discovery devices such as a request for answers to interrogatories, requests for production of documents, and depositions.</w:t>
      </w:r>
      <w:r w:rsidRPr="002168F8">
        <w:rPr>
          <w:rFonts w:ascii="Times New Roman" w:eastAsia="Times New Roman" w:hAnsi="Times New Roman" w:cs="Times New Roman"/>
          <w:color w:val="222222"/>
          <w:szCs w:val="20"/>
          <w:shd w:val="clear" w:color="auto" w:fill="FFFFFF"/>
        </w:rPr>
        <w:t> </w:t>
      </w:r>
    </w:p>
    <w:p w14:paraId="6CBB3778" w14:textId="77777777" w:rsidR="00EB522F" w:rsidRPr="002168F8" w:rsidRDefault="00EB522F" w:rsidP="000E4CE5">
      <w:pPr>
        <w:rPr>
          <w:rFonts w:ascii="Times New Roman" w:hAnsi="Times New Roman" w:cs="Times New Roman"/>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507E" w14:textId="77777777" w:rsidR="00EB522F" w:rsidRDefault="00EB5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3F36" w14:textId="77777777" w:rsidR="00EB522F" w:rsidRDefault="00EB5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40F1" w14:textId="77777777" w:rsidR="00EB522F" w:rsidRDefault="00EB5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DAF"/>
    <w:multiLevelType w:val="multilevel"/>
    <w:tmpl w:val="5E2C4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3B652C"/>
    <w:multiLevelType w:val="hybridMultilevel"/>
    <w:tmpl w:val="7B0A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B5A67"/>
    <w:multiLevelType w:val="hybridMultilevel"/>
    <w:tmpl w:val="CFB86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04337"/>
    <w:multiLevelType w:val="multilevel"/>
    <w:tmpl w:val="CA9AEB5C"/>
    <w:lvl w:ilvl="0">
      <w:start w:val="1"/>
      <w:numFmt w:val="bullet"/>
      <w:lvlText w:val="●"/>
      <w:lvlJc w:val="left"/>
      <w:pPr>
        <w:ind w:left="720" w:hanging="360"/>
      </w:pPr>
      <w:rPr>
        <w:u w:val="none"/>
      </w:rPr>
    </w:lvl>
    <w:lvl w:ilvl="1">
      <w:start w:val="1"/>
      <w:numFmt w:val="bullet"/>
      <w:lvlText w:val="○"/>
      <w:lvlJc w:val="left"/>
      <w:pPr>
        <w:ind w:left="1440" w:hanging="360"/>
      </w:pPr>
      <w:rPr>
        <w:rFonts w:ascii="Calibri" w:eastAsia="Calibri" w:hAnsi="Calibri" w:cs="Calibri"/>
        <w:b w:val="0"/>
        <w:i w:val="0"/>
        <w:color w:val="000000"/>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D93B3B"/>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10AB22FA"/>
    <w:multiLevelType w:val="hybridMultilevel"/>
    <w:tmpl w:val="F008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D11A5"/>
    <w:multiLevelType w:val="hybridMultilevel"/>
    <w:tmpl w:val="55088564"/>
    <w:lvl w:ilvl="0" w:tplc="E4C892BC">
      <w:start w:val="1"/>
      <w:numFmt w:val="bullet"/>
      <w:lvlText w:val=""/>
      <w:lvlJc w:val="left"/>
      <w:pPr>
        <w:ind w:left="720" w:hanging="360"/>
      </w:pPr>
      <w:rPr>
        <w:rFonts w:ascii="Symbol" w:hAnsi="Symbol" w:hint="default"/>
        <w:spacing w:val="-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976001"/>
    <w:multiLevelType w:val="hybridMultilevel"/>
    <w:tmpl w:val="8F06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C25F4"/>
    <w:multiLevelType w:val="hybridMultilevel"/>
    <w:tmpl w:val="8EE6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33BA8"/>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1F8D09BF"/>
    <w:multiLevelType w:val="hybridMultilevel"/>
    <w:tmpl w:val="16AE5F02"/>
    <w:lvl w:ilvl="0" w:tplc="E4C892BC">
      <w:start w:val="1"/>
      <w:numFmt w:val="bullet"/>
      <w:lvlText w:val=""/>
      <w:lvlJc w:val="left"/>
      <w:pPr>
        <w:ind w:left="1080" w:hanging="360"/>
      </w:pPr>
      <w:rPr>
        <w:rFonts w:ascii="Symbol" w:hAnsi="Symbol" w:hint="default"/>
        <w:spacing w:val="-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F12C89"/>
    <w:multiLevelType w:val="multilevel"/>
    <w:tmpl w:val="64709E22"/>
    <w:lvl w:ilvl="0">
      <w:start w:val="1"/>
      <w:numFmt w:val="bullet"/>
      <w:lvlText w:val="●"/>
      <w:lvlJc w:val="left"/>
      <w:pPr>
        <w:ind w:left="720" w:hanging="360"/>
      </w:pPr>
      <w:rPr>
        <w:u w:val="none"/>
      </w:rPr>
    </w:lvl>
    <w:lvl w:ilvl="1">
      <w:start w:val="1"/>
      <w:numFmt w:val="bullet"/>
      <w:lvlText w:val="○"/>
      <w:lvlJc w:val="left"/>
      <w:pPr>
        <w:ind w:left="1440" w:hanging="360"/>
      </w:pPr>
      <w:rPr>
        <w:rFonts w:ascii="Calibri" w:eastAsia="Calibri" w:hAnsi="Calibri" w:cs="Calibri"/>
        <w:b w:val="0"/>
        <w:i w:val="0"/>
        <w:color w:val="000000"/>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F80166"/>
    <w:multiLevelType w:val="hybridMultilevel"/>
    <w:tmpl w:val="85DE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E157C"/>
    <w:multiLevelType w:val="hybridMultilevel"/>
    <w:tmpl w:val="DDEA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16081"/>
    <w:multiLevelType w:val="hybridMultilevel"/>
    <w:tmpl w:val="05B8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E7DBD"/>
    <w:multiLevelType w:val="hybridMultilevel"/>
    <w:tmpl w:val="FFD8894E"/>
    <w:lvl w:ilvl="0" w:tplc="E4C892BC">
      <w:start w:val="1"/>
      <w:numFmt w:val="bullet"/>
      <w:lvlText w:val=""/>
      <w:lvlJc w:val="left"/>
      <w:pPr>
        <w:ind w:left="720" w:hanging="360"/>
      </w:pPr>
      <w:rPr>
        <w:rFonts w:ascii="Symbol" w:hAnsi="Symbol"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D7440"/>
    <w:multiLevelType w:val="multilevel"/>
    <w:tmpl w:val="299ED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D03E7C"/>
    <w:multiLevelType w:val="hybridMultilevel"/>
    <w:tmpl w:val="D526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A27F3"/>
    <w:multiLevelType w:val="hybridMultilevel"/>
    <w:tmpl w:val="B7409470"/>
    <w:lvl w:ilvl="0" w:tplc="35CE9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14602"/>
    <w:multiLevelType w:val="hybridMultilevel"/>
    <w:tmpl w:val="E8FA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120ED"/>
    <w:multiLevelType w:val="hybridMultilevel"/>
    <w:tmpl w:val="06D0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B24D0A"/>
    <w:multiLevelType w:val="hybridMultilevel"/>
    <w:tmpl w:val="9B8C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373D7"/>
    <w:multiLevelType w:val="hybridMultilevel"/>
    <w:tmpl w:val="8A52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542CE"/>
    <w:multiLevelType w:val="multilevel"/>
    <w:tmpl w:val="4ABC7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C5404C0"/>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522F1560"/>
    <w:multiLevelType w:val="multilevel"/>
    <w:tmpl w:val="4EA43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2625126"/>
    <w:multiLevelType w:val="hybridMultilevel"/>
    <w:tmpl w:val="1670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D38C9"/>
    <w:multiLevelType w:val="hybridMultilevel"/>
    <w:tmpl w:val="668E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90F0E"/>
    <w:multiLevelType w:val="hybridMultilevel"/>
    <w:tmpl w:val="75D6EE5E"/>
    <w:lvl w:ilvl="0" w:tplc="3E5A8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324CA"/>
    <w:multiLevelType w:val="hybridMultilevel"/>
    <w:tmpl w:val="0BD4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44FA9"/>
    <w:multiLevelType w:val="hybridMultilevel"/>
    <w:tmpl w:val="B89CA96A"/>
    <w:lvl w:ilvl="0" w:tplc="E4C892BC">
      <w:start w:val="1"/>
      <w:numFmt w:val="bullet"/>
      <w:lvlText w:val=""/>
      <w:lvlJc w:val="left"/>
      <w:pPr>
        <w:ind w:left="720" w:hanging="360"/>
      </w:pPr>
      <w:rPr>
        <w:rFonts w:ascii="Symbol" w:hAnsi="Symbol"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871FDB"/>
    <w:multiLevelType w:val="singleLevel"/>
    <w:tmpl w:val="04090001"/>
    <w:lvl w:ilvl="0">
      <w:start w:val="1"/>
      <w:numFmt w:val="bullet"/>
      <w:lvlText w:val=""/>
      <w:lvlJc w:val="left"/>
      <w:pPr>
        <w:ind w:left="720" w:hanging="360"/>
      </w:pPr>
      <w:rPr>
        <w:rFonts w:ascii="Symbol" w:hAnsi="Symbol" w:hint="default"/>
      </w:rPr>
    </w:lvl>
  </w:abstractNum>
  <w:abstractNum w:abstractNumId="32" w15:restartNumberingAfterBreak="0">
    <w:nsid w:val="5DAD7A36"/>
    <w:multiLevelType w:val="multilevel"/>
    <w:tmpl w:val="8E420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022015"/>
    <w:multiLevelType w:val="hybridMultilevel"/>
    <w:tmpl w:val="FEE4F736"/>
    <w:lvl w:ilvl="0" w:tplc="3E5A8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2359B"/>
    <w:multiLevelType w:val="multilevel"/>
    <w:tmpl w:val="77626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1327EDC"/>
    <w:multiLevelType w:val="hybridMultilevel"/>
    <w:tmpl w:val="6C4AAD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B6FCD"/>
    <w:multiLevelType w:val="hybridMultilevel"/>
    <w:tmpl w:val="5F00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85ACD"/>
    <w:multiLevelType w:val="hybridMultilevel"/>
    <w:tmpl w:val="7C86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960D17"/>
    <w:multiLevelType w:val="singleLevel"/>
    <w:tmpl w:val="04090001"/>
    <w:lvl w:ilvl="0">
      <w:start w:val="1"/>
      <w:numFmt w:val="bullet"/>
      <w:lvlText w:val=""/>
      <w:lvlJc w:val="left"/>
      <w:pPr>
        <w:ind w:left="720" w:hanging="360"/>
      </w:pPr>
      <w:rPr>
        <w:rFonts w:ascii="Symbol" w:hAnsi="Symbol" w:hint="default"/>
      </w:rPr>
    </w:lvl>
  </w:abstractNum>
  <w:abstractNum w:abstractNumId="39" w15:restartNumberingAfterBreak="0">
    <w:nsid w:val="6F46148A"/>
    <w:multiLevelType w:val="multilevel"/>
    <w:tmpl w:val="4AE0F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04C535B"/>
    <w:multiLevelType w:val="hybridMultilevel"/>
    <w:tmpl w:val="21D2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95682"/>
    <w:multiLevelType w:val="hybridMultilevel"/>
    <w:tmpl w:val="F87E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7F2C9D"/>
    <w:multiLevelType w:val="hybridMultilevel"/>
    <w:tmpl w:val="6D0A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84258"/>
    <w:multiLevelType w:val="multilevel"/>
    <w:tmpl w:val="DB40B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D894D0C"/>
    <w:multiLevelType w:val="hybridMultilevel"/>
    <w:tmpl w:val="2B26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054610"/>
    <w:multiLevelType w:val="hybridMultilevel"/>
    <w:tmpl w:val="403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099020">
    <w:abstractNumId w:val="3"/>
  </w:num>
  <w:num w:numId="2" w16cid:durableId="838084379">
    <w:abstractNumId w:val="34"/>
  </w:num>
  <w:num w:numId="3" w16cid:durableId="1762868552">
    <w:abstractNumId w:val="16"/>
  </w:num>
  <w:num w:numId="4" w16cid:durableId="1892958978">
    <w:abstractNumId w:val="0"/>
  </w:num>
  <w:num w:numId="5" w16cid:durableId="1903102110">
    <w:abstractNumId w:val="23"/>
  </w:num>
  <w:num w:numId="6" w16cid:durableId="1546601148">
    <w:abstractNumId w:val="39"/>
  </w:num>
  <w:num w:numId="7" w16cid:durableId="1940598026">
    <w:abstractNumId w:val="25"/>
  </w:num>
  <w:num w:numId="8" w16cid:durableId="578905064">
    <w:abstractNumId w:val="32"/>
  </w:num>
  <w:num w:numId="9" w16cid:durableId="1027831506">
    <w:abstractNumId w:val="43"/>
  </w:num>
  <w:num w:numId="10" w16cid:durableId="2005695490">
    <w:abstractNumId w:val="11"/>
  </w:num>
  <w:num w:numId="11" w16cid:durableId="1299648132">
    <w:abstractNumId w:val="24"/>
  </w:num>
  <w:num w:numId="12" w16cid:durableId="622079888">
    <w:abstractNumId w:val="9"/>
  </w:num>
  <w:num w:numId="13" w16cid:durableId="945506610">
    <w:abstractNumId w:val="31"/>
  </w:num>
  <w:num w:numId="14" w16cid:durableId="98523813">
    <w:abstractNumId w:val="4"/>
  </w:num>
  <w:num w:numId="15" w16cid:durableId="1223521482">
    <w:abstractNumId w:val="38"/>
  </w:num>
  <w:num w:numId="16" w16cid:durableId="1528788196">
    <w:abstractNumId w:val="6"/>
  </w:num>
  <w:num w:numId="17" w16cid:durableId="1767572919">
    <w:abstractNumId w:val="20"/>
  </w:num>
  <w:num w:numId="18" w16cid:durableId="1687711722">
    <w:abstractNumId w:val="26"/>
  </w:num>
  <w:num w:numId="19" w16cid:durableId="1933278495">
    <w:abstractNumId w:val="44"/>
  </w:num>
  <w:num w:numId="20" w16cid:durableId="1911113207">
    <w:abstractNumId w:val="10"/>
  </w:num>
  <w:num w:numId="21" w16cid:durableId="2034917927">
    <w:abstractNumId w:val="15"/>
  </w:num>
  <w:num w:numId="22" w16cid:durableId="544176986">
    <w:abstractNumId w:val="30"/>
  </w:num>
  <w:num w:numId="23" w16cid:durableId="1064795382">
    <w:abstractNumId w:val="18"/>
  </w:num>
  <w:num w:numId="24" w16cid:durableId="1586381994">
    <w:abstractNumId w:val="35"/>
  </w:num>
  <w:num w:numId="25" w16cid:durableId="613100591">
    <w:abstractNumId w:val="41"/>
  </w:num>
  <w:num w:numId="26" w16cid:durableId="1275216072">
    <w:abstractNumId w:val="22"/>
  </w:num>
  <w:num w:numId="27" w16cid:durableId="1086531551">
    <w:abstractNumId w:val="13"/>
  </w:num>
  <w:num w:numId="28" w16cid:durableId="293607386">
    <w:abstractNumId w:val="27"/>
  </w:num>
  <w:num w:numId="29" w16cid:durableId="855462336">
    <w:abstractNumId w:val="5"/>
  </w:num>
  <w:num w:numId="30" w16cid:durableId="342515502">
    <w:abstractNumId w:val="37"/>
  </w:num>
  <w:num w:numId="31" w16cid:durableId="1614286047">
    <w:abstractNumId w:val="14"/>
  </w:num>
  <w:num w:numId="32" w16cid:durableId="1489786689">
    <w:abstractNumId w:val="8"/>
  </w:num>
  <w:num w:numId="33" w16cid:durableId="1821656656">
    <w:abstractNumId w:val="19"/>
  </w:num>
  <w:num w:numId="34" w16cid:durableId="1606424050">
    <w:abstractNumId w:val="29"/>
  </w:num>
  <w:num w:numId="35" w16cid:durableId="1056472036">
    <w:abstractNumId w:val="21"/>
  </w:num>
  <w:num w:numId="36" w16cid:durableId="1976786568">
    <w:abstractNumId w:val="40"/>
  </w:num>
  <w:num w:numId="37" w16cid:durableId="314577197">
    <w:abstractNumId w:val="12"/>
  </w:num>
  <w:num w:numId="38" w16cid:durableId="701133506">
    <w:abstractNumId w:val="45"/>
  </w:num>
  <w:num w:numId="39" w16cid:durableId="806554183">
    <w:abstractNumId w:val="17"/>
  </w:num>
  <w:num w:numId="40" w16cid:durableId="632295874">
    <w:abstractNumId w:val="42"/>
  </w:num>
  <w:num w:numId="41" w16cid:durableId="1147354862">
    <w:abstractNumId w:val="7"/>
  </w:num>
  <w:num w:numId="42" w16cid:durableId="1063480858">
    <w:abstractNumId w:val="2"/>
  </w:num>
  <w:num w:numId="43" w16cid:durableId="764109119">
    <w:abstractNumId w:val="28"/>
  </w:num>
  <w:num w:numId="44" w16cid:durableId="1254629301">
    <w:abstractNumId w:val="33"/>
  </w:num>
  <w:num w:numId="45" w16cid:durableId="1942763373">
    <w:abstractNumId w:val="1"/>
  </w:num>
  <w:num w:numId="46" w16cid:durableId="146893231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2918489-A922-4885-9557-E3393DE510EF}"/>
    <w:docVar w:name="dgnword-eventsink" w:val="275759040"/>
  </w:docVars>
  <w:rsids>
    <w:rsidRoot w:val="00CB6E84"/>
    <w:rsid w:val="00001007"/>
    <w:rsid w:val="00002253"/>
    <w:rsid w:val="0000669D"/>
    <w:rsid w:val="000138B7"/>
    <w:rsid w:val="0001421D"/>
    <w:rsid w:val="000144A1"/>
    <w:rsid w:val="0002369A"/>
    <w:rsid w:val="0002505C"/>
    <w:rsid w:val="000310F8"/>
    <w:rsid w:val="00033072"/>
    <w:rsid w:val="00043828"/>
    <w:rsid w:val="00043F3D"/>
    <w:rsid w:val="000559F2"/>
    <w:rsid w:val="00056A5E"/>
    <w:rsid w:val="000578E6"/>
    <w:rsid w:val="000617C9"/>
    <w:rsid w:val="00062D87"/>
    <w:rsid w:val="00063DC6"/>
    <w:rsid w:val="00064366"/>
    <w:rsid w:val="00072444"/>
    <w:rsid w:val="000764C4"/>
    <w:rsid w:val="00094B32"/>
    <w:rsid w:val="000974A1"/>
    <w:rsid w:val="000A32C1"/>
    <w:rsid w:val="000A59C7"/>
    <w:rsid w:val="000A7318"/>
    <w:rsid w:val="000B1185"/>
    <w:rsid w:val="000B28EF"/>
    <w:rsid w:val="000B331E"/>
    <w:rsid w:val="000B6FD3"/>
    <w:rsid w:val="000B7FC3"/>
    <w:rsid w:val="000C1B80"/>
    <w:rsid w:val="000C6C47"/>
    <w:rsid w:val="000D2383"/>
    <w:rsid w:val="000D4AA8"/>
    <w:rsid w:val="000D4D77"/>
    <w:rsid w:val="000D5203"/>
    <w:rsid w:val="000D6954"/>
    <w:rsid w:val="000E019F"/>
    <w:rsid w:val="000E2D08"/>
    <w:rsid w:val="000E3F29"/>
    <w:rsid w:val="000E4CE5"/>
    <w:rsid w:val="000E7FAB"/>
    <w:rsid w:val="000F7BCB"/>
    <w:rsid w:val="00100D35"/>
    <w:rsid w:val="00110B26"/>
    <w:rsid w:val="00115421"/>
    <w:rsid w:val="001230BB"/>
    <w:rsid w:val="001231BE"/>
    <w:rsid w:val="00130628"/>
    <w:rsid w:val="00134383"/>
    <w:rsid w:val="001503E6"/>
    <w:rsid w:val="00153276"/>
    <w:rsid w:val="00155D65"/>
    <w:rsid w:val="00162478"/>
    <w:rsid w:val="001629FD"/>
    <w:rsid w:val="0018564D"/>
    <w:rsid w:val="00185759"/>
    <w:rsid w:val="00187634"/>
    <w:rsid w:val="00193FD5"/>
    <w:rsid w:val="001A0F9D"/>
    <w:rsid w:val="001A252D"/>
    <w:rsid w:val="001B22AB"/>
    <w:rsid w:val="001B5E52"/>
    <w:rsid w:val="001B638D"/>
    <w:rsid w:val="001B6759"/>
    <w:rsid w:val="001C2D56"/>
    <w:rsid w:val="001C453F"/>
    <w:rsid w:val="001D10A6"/>
    <w:rsid w:val="001D31B4"/>
    <w:rsid w:val="001E0784"/>
    <w:rsid w:val="001E3801"/>
    <w:rsid w:val="001E5591"/>
    <w:rsid w:val="001F1CD5"/>
    <w:rsid w:val="001F2516"/>
    <w:rsid w:val="001F55CF"/>
    <w:rsid w:val="001F5A85"/>
    <w:rsid w:val="001F654F"/>
    <w:rsid w:val="00202700"/>
    <w:rsid w:val="0020372A"/>
    <w:rsid w:val="00205985"/>
    <w:rsid w:val="002154B4"/>
    <w:rsid w:val="002168F8"/>
    <w:rsid w:val="00222771"/>
    <w:rsid w:val="00223A03"/>
    <w:rsid w:val="002369E4"/>
    <w:rsid w:val="00236DBC"/>
    <w:rsid w:val="00241C39"/>
    <w:rsid w:val="00246E41"/>
    <w:rsid w:val="00247905"/>
    <w:rsid w:val="00252242"/>
    <w:rsid w:val="002526E1"/>
    <w:rsid w:val="00256BD2"/>
    <w:rsid w:val="00257962"/>
    <w:rsid w:val="00260DF0"/>
    <w:rsid w:val="0026329A"/>
    <w:rsid w:val="00265596"/>
    <w:rsid w:val="00270B22"/>
    <w:rsid w:val="00273056"/>
    <w:rsid w:val="002740C6"/>
    <w:rsid w:val="0027569E"/>
    <w:rsid w:val="00280AD2"/>
    <w:rsid w:val="00284888"/>
    <w:rsid w:val="00286BF6"/>
    <w:rsid w:val="00286FBD"/>
    <w:rsid w:val="0029345C"/>
    <w:rsid w:val="00293BF2"/>
    <w:rsid w:val="002941E2"/>
    <w:rsid w:val="002963C3"/>
    <w:rsid w:val="002A01C8"/>
    <w:rsid w:val="002A425D"/>
    <w:rsid w:val="002A63C1"/>
    <w:rsid w:val="002B7866"/>
    <w:rsid w:val="002D0D14"/>
    <w:rsid w:val="002D5721"/>
    <w:rsid w:val="002D5D03"/>
    <w:rsid w:val="002E343D"/>
    <w:rsid w:val="002E53F4"/>
    <w:rsid w:val="002E5EE9"/>
    <w:rsid w:val="002F57C1"/>
    <w:rsid w:val="00304C9A"/>
    <w:rsid w:val="00307919"/>
    <w:rsid w:val="00311892"/>
    <w:rsid w:val="003125F4"/>
    <w:rsid w:val="00312F33"/>
    <w:rsid w:val="003135E9"/>
    <w:rsid w:val="003163E2"/>
    <w:rsid w:val="00320FE2"/>
    <w:rsid w:val="0033107C"/>
    <w:rsid w:val="00334203"/>
    <w:rsid w:val="003364F0"/>
    <w:rsid w:val="00336C45"/>
    <w:rsid w:val="00341959"/>
    <w:rsid w:val="00344C0C"/>
    <w:rsid w:val="00346059"/>
    <w:rsid w:val="00350C40"/>
    <w:rsid w:val="0036018D"/>
    <w:rsid w:val="003604A1"/>
    <w:rsid w:val="0036202A"/>
    <w:rsid w:val="00364A83"/>
    <w:rsid w:val="003716D3"/>
    <w:rsid w:val="00373703"/>
    <w:rsid w:val="003825E3"/>
    <w:rsid w:val="00386525"/>
    <w:rsid w:val="00386581"/>
    <w:rsid w:val="00390580"/>
    <w:rsid w:val="003A1FC0"/>
    <w:rsid w:val="003B06CF"/>
    <w:rsid w:val="003C54A3"/>
    <w:rsid w:val="003C5AFF"/>
    <w:rsid w:val="003D112C"/>
    <w:rsid w:val="003D427E"/>
    <w:rsid w:val="003D6DF6"/>
    <w:rsid w:val="003E2DDA"/>
    <w:rsid w:val="003E565C"/>
    <w:rsid w:val="003F5DA5"/>
    <w:rsid w:val="003F68A8"/>
    <w:rsid w:val="00400987"/>
    <w:rsid w:val="00404210"/>
    <w:rsid w:val="0041174E"/>
    <w:rsid w:val="004227F5"/>
    <w:rsid w:val="00426AD7"/>
    <w:rsid w:val="00445A1B"/>
    <w:rsid w:val="00445CE8"/>
    <w:rsid w:val="00446360"/>
    <w:rsid w:val="0045364E"/>
    <w:rsid w:val="0046310E"/>
    <w:rsid w:val="0047099C"/>
    <w:rsid w:val="004774A1"/>
    <w:rsid w:val="0048349D"/>
    <w:rsid w:val="00484F7C"/>
    <w:rsid w:val="004875D2"/>
    <w:rsid w:val="00490DD4"/>
    <w:rsid w:val="00491FB4"/>
    <w:rsid w:val="00497182"/>
    <w:rsid w:val="004A4BD9"/>
    <w:rsid w:val="004B3554"/>
    <w:rsid w:val="004B5E55"/>
    <w:rsid w:val="004B5ECA"/>
    <w:rsid w:val="004C0201"/>
    <w:rsid w:val="004C17B3"/>
    <w:rsid w:val="004C40D5"/>
    <w:rsid w:val="004D2513"/>
    <w:rsid w:val="004D3416"/>
    <w:rsid w:val="004D3C68"/>
    <w:rsid w:val="004D3F62"/>
    <w:rsid w:val="004D53DA"/>
    <w:rsid w:val="004D53EC"/>
    <w:rsid w:val="004D5597"/>
    <w:rsid w:val="004E65DC"/>
    <w:rsid w:val="004F3F6E"/>
    <w:rsid w:val="0050041B"/>
    <w:rsid w:val="0050373B"/>
    <w:rsid w:val="0050517E"/>
    <w:rsid w:val="00517459"/>
    <w:rsid w:val="005205C4"/>
    <w:rsid w:val="005212CE"/>
    <w:rsid w:val="00522FB8"/>
    <w:rsid w:val="00524F57"/>
    <w:rsid w:val="00526157"/>
    <w:rsid w:val="00537628"/>
    <w:rsid w:val="005416E6"/>
    <w:rsid w:val="005432CD"/>
    <w:rsid w:val="00547EED"/>
    <w:rsid w:val="00551DBF"/>
    <w:rsid w:val="0055581F"/>
    <w:rsid w:val="00556488"/>
    <w:rsid w:val="00557802"/>
    <w:rsid w:val="00562121"/>
    <w:rsid w:val="00567607"/>
    <w:rsid w:val="00570FB1"/>
    <w:rsid w:val="005713D0"/>
    <w:rsid w:val="00572C1E"/>
    <w:rsid w:val="00574E4D"/>
    <w:rsid w:val="00593289"/>
    <w:rsid w:val="005952B2"/>
    <w:rsid w:val="005973D4"/>
    <w:rsid w:val="005A57FD"/>
    <w:rsid w:val="005A5CDB"/>
    <w:rsid w:val="005B4D78"/>
    <w:rsid w:val="005B5251"/>
    <w:rsid w:val="005B6C8F"/>
    <w:rsid w:val="005C1CAF"/>
    <w:rsid w:val="005C208F"/>
    <w:rsid w:val="005C3367"/>
    <w:rsid w:val="005C437A"/>
    <w:rsid w:val="005D0613"/>
    <w:rsid w:val="005D1D2F"/>
    <w:rsid w:val="005D2079"/>
    <w:rsid w:val="005D64D9"/>
    <w:rsid w:val="005F25DF"/>
    <w:rsid w:val="005F2D76"/>
    <w:rsid w:val="005F7EDF"/>
    <w:rsid w:val="0060306B"/>
    <w:rsid w:val="0060415D"/>
    <w:rsid w:val="0060533D"/>
    <w:rsid w:val="00607141"/>
    <w:rsid w:val="00617359"/>
    <w:rsid w:val="0062556C"/>
    <w:rsid w:val="00630F5E"/>
    <w:rsid w:val="00634C56"/>
    <w:rsid w:val="00636751"/>
    <w:rsid w:val="00637295"/>
    <w:rsid w:val="00643653"/>
    <w:rsid w:val="00643749"/>
    <w:rsid w:val="00643885"/>
    <w:rsid w:val="00644543"/>
    <w:rsid w:val="00646492"/>
    <w:rsid w:val="00655E11"/>
    <w:rsid w:val="00657246"/>
    <w:rsid w:val="00660036"/>
    <w:rsid w:val="00664076"/>
    <w:rsid w:val="00665505"/>
    <w:rsid w:val="0066627E"/>
    <w:rsid w:val="00670D35"/>
    <w:rsid w:val="00683462"/>
    <w:rsid w:val="00696443"/>
    <w:rsid w:val="00696651"/>
    <w:rsid w:val="006A028E"/>
    <w:rsid w:val="006A256D"/>
    <w:rsid w:val="006A4291"/>
    <w:rsid w:val="006A55E0"/>
    <w:rsid w:val="006B31C4"/>
    <w:rsid w:val="006B5DB7"/>
    <w:rsid w:val="006B7156"/>
    <w:rsid w:val="006C01CE"/>
    <w:rsid w:val="006C12A1"/>
    <w:rsid w:val="006C5CC9"/>
    <w:rsid w:val="006C6892"/>
    <w:rsid w:val="006D2E4C"/>
    <w:rsid w:val="006D3CC1"/>
    <w:rsid w:val="006D50EC"/>
    <w:rsid w:val="006E3A48"/>
    <w:rsid w:val="006F507E"/>
    <w:rsid w:val="006F51D7"/>
    <w:rsid w:val="00704E38"/>
    <w:rsid w:val="007079F2"/>
    <w:rsid w:val="00710794"/>
    <w:rsid w:val="007119AD"/>
    <w:rsid w:val="0071555B"/>
    <w:rsid w:val="00716FA6"/>
    <w:rsid w:val="00717C71"/>
    <w:rsid w:val="00721BBD"/>
    <w:rsid w:val="0072592E"/>
    <w:rsid w:val="00731B12"/>
    <w:rsid w:val="00745691"/>
    <w:rsid w:val="00751916"/>
    <w:rsid w:val="00761FB3"/>
    <w:rsid w:val="007642DC"/>
    <w:rsid w:val="00770893"/>
    <w:rsid w:val="00787B87"/>
    <w:rsid w:val="007905E6"/>
    <w:rsid w:val="00790A2C"/>
    <w:rsid w:val="0079744A"/>
    <w:rsid w:val="007A3937"/>
    <w:rsid w:val="007A397D"/>
    <w:rsid w:val="007C3972"/>
    <w:rsid w:val="007C683F"/>
    <w:rsid w:val="007C6EE0"/>
    <w:rsid w:val="007C751B"/>
    <w:rsid w:val="007D3C17"/>
    <w:rsid w:val="007D4FD1"/>
    <w:rsid w:val="007D5A15"/>
    <w:rsid w:val="007E1D05"/>
    <w:rsid w:val="007E334A"/>
    <w:rsid w:val="007E3942"/>
    <w:rsid w:val="007F2098"/>
    <w:rsid w:val="007F41EA"/>
    <w:rsid w:val="00804218"/>
    <w:rsid w:val="00810B7B"/>
    <w:rsid w:val="008136A3"/>
    <w:rsid w:val="00814ECC"/>
    <w:rsid w:val="0081586D"/>
    <w:rsid w:val="008217AE"/>
    <w:rsid w:val="00826E6A"/>
    <w:rsid w:val="00826F2F"/>
    <w:rsid w:val="00827F80"/>
    <w:rsid w:val="0083329B"/>
    <w:rsid w:val="0084450D"/>
    <w:rsid w:val="0084676E"/>
    <w:rsid w:val="008476E4"/>
    <w:rsid w:val="0085216E"/>
    <w:rsid w:val="00855F7C"/>
    <w:rsid w:val="00863772"/>
    <w:rsid w:val="00864045"/>
    <w:rsid w:val="008651C7"/>
    <w:rsid w:val="008664D2"/>
    <w:rsid w:val="00867E64"/>
    <w:rsid w:val="00873117"/>
    <w:rsid w:val="0087682A"/>
    <w:rsid w:val="008775F8"/>
    <w:rsid w:val="00883ECB"/>
    <w:rsid w:val="0088757A"/>
    <w:rsid w:val="00887EAA"/>
    <w:rsid w:val="0089046D"/>
    <w:rsid w:val="00891F40"/>
    <w:rsid w:val="008966DF"/>
    <w:rsid w:val="008971DF"/>
    <w:rsid w:val="00897EEE"/>
    <w:rsid w:val="008A05D3"/>
    <w:rsid w:val="008A1EF1"/>
    <w:rsid w:val="008A4FA7"/>
    <w:rsid w:val="008B008B"/>
    <w:rsid w:val="008B2FBC"/>
    <w:rsid w:val="008B3987"/>
    <w:rsid w:val="008B4EAD"/>
    <w:rsid w:val="008B59DA"/>
    <w:rsid w:val="008B7126"/>
    <w:rsid w:val="008D154A"/>
    <w:rsid w:val="008D2B5D"/>
    <w:rsid w:val="008D74CA"/>
    <w:rsid w:val="008D7578"/>
    <w:rsid w:val="008E26CA"/>
    <w:rsid w:val="008E39CD"/>
    <w:rsid w:val="008E3AA3"/>
    <w:rsid w:val="008E480C"/>
    <w:rsid w:val="008E5464"/>
    <w:rsid w:val="008E7AF9"/>
    <w:rsid w:val="008F2E3C"/>
    <w:rsid w:val="008F412F"/>
    <w:rsid w:val="008F6012"/>
    <w:rsid w:val="00900FFC"/>
    <w:rsid w:val="00901127"/>
    <w:rsid w:val="0090156F"/>
    <w:rsid w:val="00902B32"/>
    <w:rsid w:val="00906918"/>
    <w:rsid w:val="00907BE9"/>
    <w:rsid w:val="009113F5"/>
    <w:rsid w:val="00912C3F"/>
    <w:rsid w:val="00917357"/>
    <w:rsid w:val="00927C8D"/>
    <w:rsid w:val="00933C25"/>
    <w:rsid w:val="00935DEB"/>
    <w:rsid w:val="00936452"/>
    <w:rsid w:val="009649EC"/>
    <w:rsid w:val="00964AB5"/>
    <w:rsid w:val="00982767"/>
    <w:rsid w:val="00985960"/>
    <w:rsid w:val="009944C3"/>
    <w:rsid w:val="00994B3A"/>
    <w:rsid w:val="00994C83"/>
    <w:rsid w:val="009A25A5"/>
    <w:rsid w:val="009A4160"/>
    <w:rsid w:val="009A626C"/>
    <w:rsid w:val="009A70C5"/>
    <w:rsid w:val="009B485D"/>
    <w:rsid w:val="009B62D6"/>
    <w:rsid w:val="009D0224"/>
    <w:rsid w:val="009D1DDA"/>
    <w:rsid w:val="009D2316"/>
    <w:rsid w:val="009D368C"/>
    <w:rsid w:val="009D3D92"/>
    <w:rsid w:val="009E2339"/>
    <w:rsid w:val="009F1D7F"/>
    <w:rsid w:val="009F514D"/>
    <w:rsid w:val="00A04475"/>
    <w:rsid w:val="00A06C36"/>
    <w:rsid w:val="00A10554"/>
    <w:rsid w:val="00A12E17"/>
    <w:rsid w:val="00A17D5E"/>
    <w:rsid w:val="00A2075C"/>
    <w:rsid w:val="00A23495"/>
    <w:rsid w:val="00A24B39"/>
    <w:rsid w:val="00A32BD0"/>
    <w:rsid w:val="00A33A83"/>
    <w:rsid w:val="00A363AA"/>
    <w:rsid w:val="00A36B55"/>
    <w:rsid w:val="00A412BD"/>
    <w:rsid w:val="00A4142F"/>
    <w:rsid w:val="00A47355"/>
    <w:rsid w:val="00A528FB"/>
    <w:rsid w:val="00A53B5F"/>
    <w:rsid w:val="00A53EFB"/>
    <w:rsid w:val="00A568EF"/>
    <w:rsid w:val="00A61F40"/>
    <w:rsid w:val="00A67CBF"/>
    <w:rsid w:val="00A71569"/>
    <w:rsid w:val="00A715FB"/>
    <w:rsid w:val="00A72216"/>
    <w:rsid w:val="00A72B06"/>
    <w:rsid w:val="00A7457D"/>
    <w:rsid w:val="00A7458A"/>
    <w:rsid w:val="00A74CF4"/>
    <w:rsid w:val="00A8342B"/>
    <w:rsid w:val="00A90B41"/>
    <w:rsid w:val="00A920C1"/>
    <w:rsid w:val="00A92FF2"/>
    <w:rsid w:val="00A93C97"/>
    <w:rsid w:val="00A966F6"/>
    <w:rsid w:val="00AA0455"/>
    <w:rsid w:val="00AA459E"/>
    <w:rsid w:val="00AA5F42"/>
    <w:rsid w:val="00AB23CF"/>
    <w:rsid w:val="00AB38B0"/>
    <w:rsid w:val="00AB5A0D"/>
    <w:rsid w:val="00AC1AF7"/>
    <w:rsid w:val="00AC365F"/>
    <w:rsid w:val="00AC385D"/>
    <w:rsid w:val="00AC5598"/>
    <w:rsid w:val="00AC5F0A"/>
    <w:rsid w:val="00AD12F3"/>
    <w:rsid w:val="00AD7E4C"/>
    <w:rsid w:val="00AE4EE4"/>
    <w:rsid w:val="00AE78A2"/>
    <w:rsid w:val="00AF410D"/>
    <w:rsid w:val="00AF4FD7"/>
    <w:rsid w:val="00B1198C"/>
    <w:rsid w:val="00B11E30"/>
    <w:rsid w:val="00B22FB0"/>
    <w:rsid w:val="00B24347"/>
    <w:rsid w:val="00B25607"/>
    <w:rsid w:val="00B27272"/>
    <w:rsid w:val="00B27AA4"/>
    <w:rsid w:val="00B27C14"/>
    <w:rsid w:val="00B3164F"/>
    <w:rsid w:val="00B32CC5"/>
    <w:rsid w:val="00B34ABB"/>
    <w:rsid w:val="00B37AF0"/>
    <w:rsid w:val="00B4070D"/>
    <w:rsid w:val="00B44671"/>
    <w:rsid w:val="00B511F2"/>
    <w:rsid w:val="00B54198"/>
    <w:rsid w:val="00B57146"/>
    <w:rsid w:val="00B57828"/>
    <w:rsid w:val="00B616E2"/>
    <w:rsid w:val="00B6578F"/>
    <w:rsid w:val="00B737CB"/>
    <w:rsid w:val="00B74637"/>
    <w:rsid w:val="00B747A9"/>
    <w:rsid w:val="00B747BB"/>
    <w:rsid w:val="00B75C40"/>
    <w:rsid w:val="00B82F1B"/>
    <w:rsid w:val="00B844C6"/>
    <w:rsid w:val="00B92B27"/>
    <w:rsid w:val="00B9671D"/>
    <w:rsid w:val="00BA2925"/>
    <w:rsid w:val="00BA444F"/>
    <w:rsid w:val="00BB1696"/>
    <w:rsid w:val="00BB72A6"/>
    <w:rsid w:val="00BD1A57"/>
    <w:rsid w:val="00BD4D56"/>
    <w:rsid w:val="00BD6269"/>
    <w:rsid w:val="00BD77C8"/>
    <w:rsid w:val="00BE177A"/>
    <w:rsid w:val="00BE43C0"/>
    <w:rsid w:val="00BE7002"/>
    <w:rsid w:val="00BF125E"/>
    <w:rsid w:val="00BF285A"/>
    <w:rsid w:val="00BF5904"/>
    <w:rsid w:val="00C00DAB"/>
    <w:rsid w:val="00C014FC"/>
    <w:rsid w:val="00C0362C"/>
    <w:rsid w:val="00C03E9A"/>
    <w:rsid w:val="00C04EBA"/>
    <w:rsid w:val="00C062DE"/>
    <w:rsid w:val="00C1256C"/>
    <w:rsid w:val="00C12BC4"/>
    <w:rsid w:val="00C132EE"/>
    <w:rsid w:val="00C161D2"/>
    <w:rsid w:val="00C170EE"/>
    <w:rsid w:val="00C17608"/>
    <w:rsid w:val="00C17E3C"/>
    <w:rsid w:val="00C22FDC"/>
    <w:rsid w:val="00C333BE"/>
    <w:rsid w:val="00C33B9A"/>
    <w:rsid w:val="00C3449D"/>
    <w:rsid w:val="00C350A0"/>
    <w:rsid w:val="00C3698B"/>
    <w:rsid w:val="00C3739D"/>
    <w:rsid w:val="00C55173"/>
    <w:rsid w:val="00C56BB7"/>
    <w:rsid w:val="00C57EED"/>
    <w:rsid w:val="00C648C4"/>
    <w:rsid w:val="00C72353"/>
    <w:rsid w:val="00C804E5"/>
    <w:rsid w:val="00C81635"/>
    <w:rsid w:val="00C82EC2"/>
    <w:rsid w:val="00C83742"/>
    <w:rsid w:val="00C87286"/>
    <w:rsid w:val="00C87E8E"/>
    <w:rsid w:val="00CA5A10"/>
    <w:rsid w:val="00CB0C78"/>
    <w:rsid w:val="00CB6E84"/>
    <w:rsid w:val="00CC1D3F"/>
    <w:rsid w:val="00CD310C"/>
    <w:rsid w:val="00CE1BB3"/>
    <w:rsid w:val="00CE2DAB"/>
    <w:rsid w:val="00CE65AD"/>
    <w:rsid w:val="00CE6B99"/>
    <w:rsid w:val="00CE7760"/>
    <w:rsid w:val="00CF123E"/>
    <w:rsid w:val="00CF6334"/>
    <w:rsid w:val="00D00071"/>
    <w:rsid w:val="00D02AAB"/>
    <w:rsid w:val="00D057FB"/>
    <w:rsid w:val="00D118CA"/>
    <w:rsid w:val="00D12071"/>
    <w:rsid w:val="00D21C26"/>
    <w:rsid w:val="00D229E9"/>
    <w:rsid w:val="00D22F37"/>
    <w:rsid w:val="00D23D8F"/>
    <w:rsid w:val="00D326F3"/>
    <w:rsid w:val="00D40CD9"/>
    <w:rsid w:val="00D4157C"/>
    <w:rsid w:val="00D4305D"/>
    <w:rsid w:val="00D45A59"/>
    <w:rsid w:val="00D550BF"/>
    <w:rsid w:val="00D610B5"/>
    <w:rsid w:val="00D61E10"/>
    <w:rsid w:val="00D7096F"/>
    <w:rsid w:val="00D71789"/>
    <w:rsid w:val="00D77D34"/>
    <w:rsid w:val="00D77F3D"/>
    <w:rsid w:val="00D817D4"/>
    <w:rsid w:val="00D835B8"/>
    <w:rsid w:val="00D85BE8"/>
    <w:rsid w:val="00D85DA6"/>
    <w:rsid w:val="00D8619D"/>
    <w:rsid w:val="00D87382"/>
    <w:rsid w:val="00D8771D"/>
    <w:rsid w:val="00D91BD7"/>
    <w:rsid w:val="00D920EA"/>
    <w:rsid w:val="00D93E39"/>
    <w:rsid w:val="00DA36A3"/>
    <w:rsid w:val="00DA6472"/>
    <w:rsid w:val="00DA7C6E"/>
    <w:rsid w:val="00DB0A40"/>
    <w:rsid w:val="00DB3260"/>
    <w:rsid w:val="00DC0BDB"/>
    <w:rsid w:val="00DD2468"/>
    <w:rsid w:val="00DD2EA5"/>
    <w:rsid w:val="00DD5DCF"/>
    <w:rsid w:val="00DE6BE9"/>
    <w:rsid w:val="00DF076F"/>
    <w:rsid w:val="00DF1F3A"/>
    <w:rsid w:val="00DF6508"/>
    <w:rsid w:val="00E04C58"/>
    <w:rsid w:val="00E04EB7"/>
    <w:rsid w:val="00E06B44"/>
    <w:rsid w:val="00E156F7"/>
    <w:rsid w:val="00E2193F"/>
    <w:rsid w:val="00E22D52"/>
    <w:rsid w:val="00E5716E"/>
    <w:rsid w:val="00E6428F"/>
    <w:rsid w:val="00E65951"/>
    <w:rsid w:val="00E7042A"/>
    <w:rsid w:val="00E724F7"/>
    <w:rsid w:val="00E74FD2"/>
    <w:rsid w:val="00E812DD"/>
    <w:rsid w:val="00E81E60"/>
    <w:rsid w:val="00E87704"/>
    <w:rsid w:val="00E87E28"/>
    <w:rsid w:val="00E91CC7"/>
    <w:rsid w:val="00E925B6"/>
    <w:rsid w:val="00E97449"/>
    <w:rsid w:val="00EA15CF"/>
    <w:rsid w:val="00EA2F5E"/>
    <w:rsid w:val="00EA43E6"/>
    <w:rsid w:val="00EA5CF0"/>
    <w:rsid w:val="00EB1A4A"/>
    <w:rsid w:val="00EB21F8"/>
    <w:rsid w:val="00EB2432"/>
    <w:rsid w:val="00EB522F"/>
    <w:rsid w:val="00EB5731"/>
    <w:rsid w:val="00EB72F2"/>
    <w:rsid w:val="00EC0FD2"/>
    <w:rsid w:val="00EC2A7D"/>
    <w:rsid w:val="00EC40CA"/>
    <w:rsid w:val="00ED12AB"/>
    <w:rsid w:val="00ED3328"/>
    <w:rsid w:val="00ED35E7"/>
    <w:rsid w:val="00EE0E95"/>
    <w:rsid w:val="00EE41A9"/>
    <w:rsid w:val="00EE6274"/>
    <w:rsid w:val="00EE65C2"/>
    <w:rsid w:val="00EF13ED"/>
    <w:rsid w:val="00F0083B"/>
    <w:rsid w:val="00F022D7"/>
    <w:rsid w:val="00F026EF"/>
    <w:rsid w:val="00F10AB9"/>
    <w:rsid w:val="00F11944"/>
    <w:rsid w:val="00F15270"/>
    <w:rsid w:val="00F23C15"/>
    <w:rsid w:val="00F32D11"/>
    <w:rsid w:val="00F37194"/>
    <w:rsid w:val="00F42E40"/>
    <w:rsid w:val="00F43C14"/>
    <w:rsid w:val="00F46D05"/>
    <w:rsid w:val="00F475E6"/>
    <w:rsid w:val="00F51021"/>
    <w:rsid w:val="00F515DA"/>
    <w:rsid w:val="00F53326"/>
    <w:rsid w:val="00F55E64"/>
    <w:rsid w:val="00F60E46"/>
    <w:rsid w:val="00F824BD"/>
    <w:rsid w:val="00F84D38"/>
    <w:rsid w:val="00F91DAD"/>
    <w:rsid w:val="00F95D49"/>
    <w:rsid w:val="00FA4AA8"/>
    <w:rsid w:val="00FA6056"/>
    <w:rsid w:val="00FB1597"/>
    <w:rsid w:val="00FB2432"/>
    <w:rsid w:val="00FC0994"/>
    <w:rsid w:val="00FC2458"/>
    <w:rsid w:val="00FD148D"/>
    <w:rsid w:val="00FD1CE9"/>
    <w:rsid w:val="00FE1285"/>
    <w:rsid w:val="00FE1ED2"/>
    <w:rsid w:val="00FE48DF"/>
    <w:rsid w:val="00FE7DFE"/>
    <w:rsid w:val="00FF24B8"/>
    <w:rsid w:val="00FF5BC8"/>
    <w:rsid w:val="00FF629F"/>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FD4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174E"/>
  </w:style>
  <w:style w:type="paragraph" w:styleId="Heading1">
    <w:name w:val="heading 1"/>
    <w:basedOn w:val="Normal"/>
    <w:next w:val="Normal"/>
    <w:autoRedefine/>
    <w:rsid w:val="0041174E"/>
    <w:pPr>
      <w:keepNext/>
      <w:keepLines/>
      <w:jc w:val="center"/>
      <w:outlineLvl w:val="0"/>
    </w:pPr>
    <w:rPr>
      <w:rFonts w:eastAsia="Times New Roman" w:cs="Times New Roman"/>
      <w:b/>
      <w:sz w:val="40"/>
    </w:rPr>
  </w:style>
  <w:style w:type="paragraph" w:styleId="Heading2">
    <w:name w:val="heading 2"/>
    <w:basedOn w:val="Normal"/>
    <w:next w:val="Normal"/>
    <w:autoRedefine/>
    <w:qFormat/>
    <w:rsid w:val="0041174E"/>
    <w:pPr>
      <w:keepNext/>
      <w:keepLines/>
      <w:jc w:val="center"/>
      <w:outlineLvl w:val="1"/>
    </w:pPr>
    <w:rPr>
      <w:b/>
      <w:bCs/>
      <w:sz w:val="36"/>
    </w:rPr>
  </w:style>
  <w:style w:type="paragraph" w:styleId="Heading3">
    <w:name w:val="heading 3"/>
    <w:basedOn w:val="Normal"/>
    <w:next w:val="Normal"/>
    <w:rsid w:val="0041174E"/>
    <w:pPr>
      <w:keepNext/>
      <w:keepLines/>
      <w:outlineLvl w:val="2"/>
    </w:pPr>
    <w:rPr>
      <w:b/>
      <w:szCs w:val="28"/>
    </w:rPr>
  </w:style>
  <w:style w:type="paragraph" w:styleId="Heading4">
    <w:name w:val="heading 4"/>
    <w:basedOn w:val="Normal"/>
    <w:next w:val="Normal"/>
    <w:rsid w:val="0041174E"/>
    <w:pPr>
      <w:keepNext/>
      <w:keepLines/>
      <w:outlineLvl w:val="3"/>
    </w:pPr>
    <w:rPr>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722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221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72216"/>
    <w:rPr>
      <w:b/>
      <w:bCs/>
      <w:sz w:val="20"/>
      <w:szCs w:val="20"/>
    </w:rPr>
  </w:style>
  <w:style w:type="character" w:customStyle="1" w:styleId="CommentSubjectChar">
    <w:name w:val="Comment Subject Char"/>
    <w:basedOn w:val="CommentTextChar"/>
    <w:link w:val="CommentSubject"/>
    <w:uiPriority w:val="99"/>
    <w:semiHidden/>
    <w:rsid w:val="00A72216"/>
    <w:rPr>
      <w:b/>
      <w:bCs/>
      <w:sz w:val="20"/>
      <w:szCs w:val="20"/>
    </w:rPr>
  </w:style>
  <w:style w:type="paragraph" w:customStyle="1" w:styleId="Style1">
    <w:name w:val="Style1"/>
    <w:basedOn w:val="Heading1"/>
    <w:autoRedefine/>
    <w:qFormat/>
    <w:rsid w:val="00A528FB"/>
    <w:rPr>
      <w:sz w:val="32"/>
    </w:rPr>
  </w:style>
  <w:style w:type="paragraph" w:styleId="Revision">
    <w:name w:val="Revision"/>
    <w:hidden/>
    <w:uiPriority w:val="99"/>
    <w:semiHidden/>
    <w:rsid w:val="00D7096F"/>
    <w:pPr>
      <w:pBdr>
        <w:top w:val="none" w:sz="0" w:space="0" w:color="auto"/>
        <w:left w:val="none" w:sz="0" w:space="0" w:color="auto"/>
        <w:bottom w:val="none" w:sz="0" w:space="0" w:color="auto"/>
        <w:right w:val="none" w:sz="0" w:space="0" w:color="auto"/>
        <w:between w:val="none" w:sz="0" w:space="0" w:color="auto"/>
      </w:pBdr>
    </w:pPr>
  </w:style>
  <w:style w:type="paragraph" w:styleId="Header">
    <w:name w:val="header"/>
    <w:basedOn w:val="Normal"/>
    <w:link w:val="HeaderChar"/>
    <w:uiPriority w:val="99"/>
    <w:unhideWhenUsed/>
    <w:rsid w:val="005C1CAF"/>
    <w:pPr>
      <w:tabs>
        <w:tab w:val="center" w:pos="4680"/>
        <w:tab w:val="right" w:pos="9360"/>
      </w:tabs>
    </w:pPr>
  </w:style>
  <w:style w:type="character" w:customStyle="1" w:styleId="HeaderChar">
    <w:name w:val="Header Char"/>
    <w:basedOn w:val="DefaultParagraphFont"/>
    <w:link w:val="Header"/>
    <w:uiPriority w:val="99"/>
    <w:rsid w:val="005C1CAF"/>
  </w:style>
  <w:style w:type="paragraph" w:styleId="Footer">
    <w:name w:val="footer"/>
    <w:basedOn w:val="Normal"/>
    <w:link w:val="FooterChar"/>
    <w:uiPriority w:val="99"/>
    <w:unhideWhenUsed/>
    <w:rsid w:val="005C1CAF"/>
    <w:pPr>
      <w:tabs>
        <w:tab w:val="center" w:pos="4680"/>
        <w:tab w:val="right" w:pos="9360"/>
      </w:tabs>
    </w:pPr>
  </w:style>
  <w:style w:type="character" w:customStyle="1" w:styleId="FooterChar">
    <w:name w:val="Footer Char"/>
    <w:basedOn w:val="DefaultParagraphFont"/>
    <w:link w:val="Footer"/>
    <w:uiPriority w:val="99"/>
    <w:rsid w:val="005C1CAF"/>
  </w:style>
  <w:style w:type="paragraph" w:styleId="FootnoteText">
    <w:name w:val="footnote text"/>
    <w:basedOn w:val="Normal"/>
    <w:link w:val="FootnoteTextChar"/>
    <w:uiPriority w:val="99"/>
    <w:unhideWhenUsed/>
    <w:rsid w:val="004227F5"/>
  </w:style>
  <w:style w:type="character" w:customStyle="1" w:styleId="FootnoteTextChar">
    <w:name w:val="Footnote Text Char"/>
    <w:basedOn w:val="DefaultParagraphFont"/>
    <w:link w:val="FootnoteText"/>
    <w:uiPriority w:val="99"/>
    <w:rsid w:val="004227F5"/>
  </w:style>
  <w:style w:type="character" w:styleId="FootnoteReference">
    <w:name w:val="footnote reference"/>
    <w:basedOn w:val="DefaultParagraphFont"/>
    <w:uiPriority w:val="99"/>
    <w:unhideWhenUsed/>
    <w:rsid w:val="004227F5"/>
    <w:rPr>
      <w:vertAlign w:val="superscript"/>
    </w:rPr>
  </w:style>
  <w:style w:type="table" w:styleId="TableGrid">
    <w:name w:val="Table Grid"/>
    <w:basedOn w:val="TableNormal"/>
    <w:uiPriority w:val="39"/>
    <w:rsid w:val="00604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4D9"/>
    <w:pPr>
      <w:ind w:left="720"/>
      <w:contextualSpacing/>
    </w:pPr>
  </w:style>
  <w:style w:type="paragraph" w:customStyle="1" w:styleId="Style2">
    <w:name w:val="Style2"/>
    <w:basedOn w:val="Heading1"/>
    <w:next w:val="Style1"/>
    <w:rsid w:val="00646492"/>
    <w:rPr>
      <w:szCs w:val="36"/>
    </w:rPr>
  </w:style>
  <w:style w:type="paragraph" w:customStyle="1" w:styleId="Style3">
    <w:name w:val="Style3"/>
    <w:basedOn w:val="Heading3"/>
    <w:rsid w:val="0045364E"/>
    <w:rPr>
      <w:rFonts w:ascii="Times New Roman" w:hAnsi="Times New Roman" w:cs="Times New Roman"/>
      <w:szCs w:val="24"/>
    </w:rPr>
  </w:style>
  <w:style w:type="paragraph" w:styleId="NormalWeb">
    <w:name w:val="Normal (Web)"/>
    <w:basedOn w:val="Normal"/>
    <w:uiPriority w:val="99"/>
    <w:semiHidden/>
    <w:unhideWhenUsed/>
    <w:rsid w:val="0069665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TOC1">
    <w:name w:val="toc 1"/>
    <w:basedOn w:val="Normal"/>
    <w:next w:val="Normal"/>
    <w:autoRedefine/>
    <w:uiPriority w:val="39"/>
    <w:unhideWhenUsed/>
    <w:rsid w:val="00572C1E"/>
    <w:pPr>
      <w:spacing w:after="100"/>
    </w:pPr>
  </w:style>
  <w:style w:type="paragraph" w:styleId="TOC2">
    <w:name w:val="toc 2"/>
    <w:basedOn w:val="Normal"/>
    <w:next w:val="Normal"/>
    <w:autoRedefine/>
    <w:uiPriority w:val="39"/>
    <w:unhideWhenUsed/>
    <w:rsid w:val="00572C1E"/>
    <w:pPr>
      <w:spacing w:after="100"/>
      <w:ind w:left="240"/>
    </w:pPr>
  </w:style>
  <w:style w:type="paragraph" w:styleId="TOC3">
    <w:name w:val="toc 3"/>
    <w:basedOn w:val="Normal"/>
    <w:next w:val="Normal"/>
    <w:autoRedefine/>
    <w:uiPriority w:val="39"/>
    <w:unhideWhenUsed/>
    <w:rsid w:val="00572C1E"/>
    <w:pPr>
      <w:spacing w:after="100"/>
      <w:ind w:left="480"/>
    </w:pPr>
  </w:style>
  <w:style w:type="character" w:styleId="Hyperlink">
    <w:name w:val="Hyperlink"/>
    <w:basedOn w:val="DefaultParagraphFont"/>
    <w:uiPriority w:val="99"/>
    <w:unhideWhenUsed/>
    <w:rsid w:val="00572C1E"/>
    <w:rPr>
      <w:color w:val="0563C1" w:themeColor="hyperlink"/>
      <w:u w:val="single"/>
    </w:rPr>
  </w:style>
  <w:style w:type="character" w:styleId="UnresolvedMention">
    <w:name w:val="Unresolved Mention"/>
    <w:basedOn w:val="DefaultParagraphFont"/>
    <w:uiPriority w:val="99"/>
    <w:semiHidden/>
    <w:unhideWhenUsed/>
    <w:rsid w:val="00C132EE"/>
    <w:rPr>
      <w:color w:val="605E5C"/>
      <w:shd w:val="clear" w:color="auto" w:fill="E1DFDD"/>
    </w:rPr>
  </w:style>
  <w:style w:type="paragraph" w:customStyle="1" w:styleId="BasicParagraph">
    <w:name w:val="[Basic Paragraph]"/>
    <w:basedOn w:val="Normal"/>
    <w:uiPriority w:val="99"/>
    <w:rsid w:val="008B2FB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auto"/>
      <w:textAlignment w:val="center"/>
    </w:pPr>
    <w:rPr>
      <w:rFonts w:ascii="MinionPro-Regular" w:hAnsi="MinionPro-Regular" w:cs="MinionPro-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662">
      <w:bodyDiv w:val="1"/>
      <w:marLeft w:val="0"/>
      <w:marRight w:val="0"/>
      <w:marTop w:val="0"/>
      <w:marBottom w:val="0"/>
      <w:divBdr>
        <w:top w:val="none" w:sz="0" w:space="0" w:color="auto"/>
        <w:left w:val="none" w:sz="0" w:space="0" w:color="auto"/>
        <w:bottom w:val="none" w:sz="0" w:space="0" w:color="auto"/>
        <w:right w:val="none" w:sz="0" w:space="0" w:color="auto"/>
      </w:divBdr>
    </w:div>
    <w:div w:id="132719828">
      <w:bodyDiv w:val="1"/>
      <w:marLeft w:val="0"/>
      <w:marRight w:val="0"/>
      <w:marTop w:val="0"/>
      <w:marBottom w:val="0"/>
      <w:divBdr>
        <w:top w:val="none" w:sz="0" w:space="0" w:color="auto"/>
        <w:left w:val="none" w:sz="0" w:space="0" w:color="auto"/>
        <w:bottom w:val="none" w:sz="0" w:space="0" w:color="auto"/>
        <w:right w:val="none" w:sz="0" w:space="0" w:color="auto"/>
      </w:divBdr>
    </w:div>
    <w:div w:id="152727017">
      <w:bodyDiv w:val="1"/>
      <w:marLeft w:val="0"/>
      <w:marRight w:val="0"/>
      <w:marTop w:val="0"/>
      <w:marBottom w:val="0"/>
      <w:divBdr>
        <w:top w:val="none" w:sz="0" w:space="0" w:color="auto"/>
        <w:left w:val="none" w:sz="0" w:space="0" w:color="auto"/>
        <w:bottom w:val="none" w:sz="0" w:space="0" w:color="auto"/>
        <w:right w:val="none" w:sz="0" w:space="0" w:color="auto"/>
      </w:divBdr>
    </w:div>
    <w:div w:id="324163602">
      <w:bodyDiv w:val="1"/>
      <w:marLeft w:val="0"/>
      <w:marRight w:val="0"/>
      <w:marTop w:val="0"/>
      <w:marBottom w:val="0"/>
      <w:divBdr>
        <w:top w:val="none" w:sz="0" w:space="0" w:color="auto"/>
        <w:left w:val="none" w:sz="0" w:space="0" w:color="auto"/>
        <w:bottom w:val="none" w:sz="0" w:space="0" w:color="auto"/>
        <w:right w:val="none" w:sz="0" w:space="0" w:color="auto"/>
      </w:divBdr>
    </w:div>
    <w:div w:id="386489924">
      <w:bodyDiv w:val="1"/>
      <w:marLeft w:val="0"/>
      <w:marRight w:val="0"/>
      <w:marTop w:val="0"/>
      <w:marBottom w:val="0"/>
      <w:divBdr>
        <w:top w:val="none" w:sz="0" w:space="0" w:color="auto"/>
        <w:left w:val="none" w:sz="0" w:space="0" w:color="auto"/>
        <w:bottom w:val="none" w:sz="0" w:space="0" w:color="auto"/>
        <w:right w:val="none" w:sz="0" w:space="0" w:color="auto"/>
      </w:divBdr>
    </w:div>
    <w:div w:id="437413879">
      <w:bodyDiv w:val="1"/>
      <w:marLeft w:val="0"/>
      <w:marRight w:val="0"/>
      <w:marTop w:val="0"/>
      <w:marBottom w:val="0"/>
      <w:divBdr>
        <w:top w:val="none" w:sz="0" w:space="0" w:color="auto"/>
        <w:left w:val="none" w:sz="0" w:space="0" w:color="auto"/>
        <w:bottom w:val="none" w:sz="0" w:space="0" w:color="auto"/>
        <w:right w:val="none" w:sz="0" w:space="0" w:color="auto"/>
      </w:divBdr>
    </w:div>
    <w:div w:id="454372943">
      <w:bodyDiv w:val="1"/>
      <w:marLeft w:val="0"/>
      <w:marRight w:val="0"/>
      <w:marTop w:val="0"/>
      <w:marBottom w:val="0"/>
      <w:divBdr>
        <w:top w:val="none" w:sz="0" w:space="0" w:color="auto"/>
        <w:left w:val="none" w:sz="0" w:space="0" w:color="auto"/>
        <w:bottom w:val="none" w:sz="0" w:space="0" w:color="auto"/>
        <w:right w:val="none" w:sz="0" w:space="0" w:color="auto"/>
      </w:divBdr>
    </w:div>
    <w:div w:id="468549050">
      <w:bodyDiv w:val="1"/>
      <w:marLeft w:val="0"/>
      <w:marRight w:val="0"/>
      <w:marTop w:val="0"/>
      <w:marBottom w:val="0"/>
      <w:divBdr>
        <w:top w:val="none" w:sz="0" w:space="0" w:color="auto"/>
        <w:left w:val="none" w:sz="0" w:space="0" w:color="auto"/>
        <w:bottom w:val="none" w:sz="0" w:space="0" w:color="auto"/>
        <w:right w:val="none" w:sz="0" w:space="0" w:color="auto"/>
      </w:divBdr>
    </w:div>
    <w:div w:id="475610055">
      <w:bodyDiv w:val="1"/>
      <w:marLeft w:val="0"/>
      <w:marRight w:val="0"/>
      <w:marTop w:val="0"/>
      <w:marBottom w:val="0"/>
      <w:divBdr>
        <w:top w:val="none" w:sz="0" w:space="0" w:color="auto"/>
        <w:left w:val="none" w:sz="0" w:space="0" w:color="auto"/>
        <w:bottom w:val="none" w:sz="0" w:space="0" w:color="auto"/>
        <w:right w:val="none" w:sz="0" w:space="0" w:color="auto"/>
      </w:divBdr>
    </w:div>
    <w:div w:id="480082435">
      <w:bodyDiv w:val="1"/>
      <w:marLeft w:val="0"/>
      <w:marRight w:val="0"/>
      <w:marTop w:val="0"/>
      <w:marBottom w:val="0"/>
      <w:divBdr>
        <w:top w:val="none" w:sz="0" w:space="0" w:color="auto"/>
        <w:left w:val="none" w:sz="0" w:space="0" w:color="auto"/>
        <w:bottom w:val="none" w:sz="0" w:space="0" w:color="auto"/>
        <w:right w:val="none" w:sz="0" w:space="0" w:color="auto"/>
      </w:divBdr>
    </w:div>
    <w:div w:id="585114020">
      <w:bodyDiv w:val="1"/>
      <w:marLeft w:val="0"/>
      <w:marRight w:val="0"/>
      <w:marTop w:val="0"/>
      <w:marBottom w:val="0"/>
      <w:divBdr>
        <w:top w:val="none" w:sz="0" w:space="0" w:color="auto"/>
        <w:left w:val="none" w:sz="0" w:space="0" w:color="auto"/>
        <w:bottom w:val="none" w:sz="0" w:space="0" w:color="auto"/>
        <w:right w:val="none" w:sz="0" w:space="0" w:color="auto"/>
      </w:divBdr>
    </w:div>
    <w:div w:id="694313019">
      <w:bodyDiv w:val="1"/>
      <w:marLeft w:val="0"/>
      <w:marRight w:val="0"/>
      <w:marTop w:val="0"/>
      <w:marBottom w:val="0"/>
      <w:divBdr>
        <w:top w:val="none" w:sz="0" w:space="0" w:color="auto"/>
        <w:left w:val="none" w:sz="0" w:space="0" w:color="auto"/>
        <w:bottom w:val="none" w:sz="0" w:space="0" w:color="auto"/>
        <w:right w:val="none" w:sz="0" w:space="0" w:color="auto"/>
      </w:divBdr>
    </w:div>
    <w:div w:id="938634879">
      <w:bodyDiv w:val="1"/>
      <w:marLeft w:val="0"/>
      <w:marRight w:val="0"/>
      <w:marTop w:val="0"/>
      <w:marBottom w:val="0"/>
      <w:divBdr>
        <w:top w:val="none" w:sz="0" w:space="0" w:color="auto"/>
        <w:left w:val="none" w:sz="0" w:space="0" w:color="auto"/>
        <w:bottom w:val="none" w:sz="0" w:space="0" w:color="auto"/>
        <w:right w:val="none" w:sz="0" w:space="0" w:color="auto"/>
      </w:divBdr>
    </w:div>
    <w:div w:id="1201014677">
      <w:bodyDiv w:val="1"/>
      <w:marLeft w:val="0"/>
      <w:marRight w:val="0"/>
      <w:marTop w:val="0"/>
      <w:marBottom w:val="0"/>
      <w:divBdr>
        <w:top w:val="none" w:sz="0" w:space="0" w:color="auto"/>
        <w:left w:val="none" w:sz="0" w:space="0" w:color="auto"/>
        <w:bottom w:val="none" w:sz="0" w:space="0" w:color="auto"/>
        <w:right w:val="none" w:sz="0" w:space="0" w:color="auto"/>
      </w:divBdr>
    </w:div>
    <w:div w:id="1498962015">
      <w:bodyDiv w:val="1"/>
      <w:marLeft w:val="0"/>
      <w:marRight w:val="0"/>
      <w:marTop w:val="0"/>
      <w:marBottom w:val="0"/>
      <w:divBdr>
        <w:top w:val="none" w:sz="0" w:space="0" w:color="auto"/>
        <w:left w:val="none" w:sz="0" w:space="0" w:color="auto"/>
        <w:bottom w:val="none" w:sz="0" w:space="0" w:color="auto"/>
        <w:right w:val="none" w:sz="0" w:space="0" w:color="auto"/>
      </w:divBdr>
    </w:div>
    <w:div w:id="1568417602">
      <w:bodyDiv w:val="1"/>
      <w:marLeft w:val="0"/>
      <w:marRight w:val="0"/>
      <w:marTop w:val="0"/>
      <w:marBottom w:val="0"/>
      <w:divBdr>
        <w:top w:val="none" w:sz="0" w:space="0" w:color="auto"/>
        <w:left w:val="none" w:sz="0" w:space="0" w:color="auto"/>
        <w:bottom w:val="none" w:sz="0" w:space="0" w:color="auto"/>
        <w:right w:val="none" w:sz="0" w:space="0" w:color="auto"/>
      </w:divBdr>
    </w:div>
    <w:div w:id="1594506282">
      <w:bodyDiv w:val="1"/>
      <w:marLeft w:val="0"/>
      <w:marRight w:val="0"/>
      <w:marTop w:val="0"/>
      <w:marBottom w:val="0"/>
      <w:divBdr>
        <w:top w:val="none" w:sz="0" w:space="0" w:color="auto"/>
        <w:left w:val="none" w:sz="0" w:space="0" w:color="auto"/>
        <w:bottom w:val="none" w:sz="0" w:space="0" w:color="auto"/>
        <w:right w:val="none" w:sz="0" w:space="0" w:color="auto"/>
      </w:divBdr>
    </w:div>
    <w:div w:id="1655327979">
      <w:bodyDiv w:val="1"/>
      <w:marLeft w:val="0"/>
      <w:marRight w:val="0"/>
      <w:marTop w:val="0"/>
      <w:marBottom w:val="0"/>
      <w:divBdr>
        <w:top w:val="none" w:sz="0" w:space="0" w:color="auto"/>
        <w:left w:val="none" w:sz="0" w:space="0" w:color="auto"/>
        <w:bottom w:val="none" w:sz="0" w:space="0" w:color="auto"/>
        <w:right w:val="none" w:sz="0" w:space="0" w:color="auto"/>
      </w:divBdr>
    </w:div>
    <w:div w:id="1978417336">
      <w:bodyDiv w:val="1"/>
      <w:marLeft w:val="0"/>
      <w:marRight w:val="0"/>
      <w:marTop w:val="0"/>
      <w:marBottom w:val="0"/>
      <w:divBdr>
        <w:top w:val="none" w:sz="0" w:space="0" w:color="auto"/>
        <w:left w:val="none" w:sz="0" w:space="0" w:color="auto"/>
        <w:bottom w:val="none" w:sz="0" w:space="0" w:color="auto"/>
        <w:right w:val="none" w:sz="0" w:space="0" w:color="auto"/>
      </w:divBdr>
    </w:div>
    <w:div w:id="1992755711">
      <w:bodyDiv w:val="1"/>
      <w:marLeft w:val="0"/>
      <w:marRight w:val="0"/>
      <w:marTop w:val="0"/>
      <w:marBottom w:val="0"/>
      <w:divBdr>
        <w:top w:val="none" w:sz="0" w:space="0" w:color="auto"/>
        <w:left w:val="none" w:sz="0" w:space="0" w:color="auto"/>
        <w:bottom w:val="none" w:sz="0" w:space="0" w:color="auto"/>
        <w:right w:val="none" w:sz="0" w:space="0" w:color="auto"/>
      </w:divBdr>
    </w:div>
    <w:div w:id="1999264421">
      <w:bodyDiv w:val="1"/>
      <w:marLeft w:val="0"/>
      <w:marRight w:val="0"/>
      <w:marTop w:val="0"/>
      <w:marBottom w:val="0"/>
      <w:divBdr>
        <w:top w:val="none" w:sz="0" w:space="0" w:color="auto"/>
        <w:left w:val="none" w:sz="0" w:space="0" w:color="auto"/>
        <w:bottom w:val="none" w:sz="0" w:space="0" w:color="auto"/>
        <w:right w:val="none" w:sz="0" w:space="0" w:color="auto"/>
      </w:divBdr>
    </w:div>
    <w:div w:id="2057700278">
      <w:bodyDiv w:val="1"/>
      <w:marLeft w:val="0"/>
      <w:marRight w:val="0"/>
      <w:marTop w:val="0"/>
      <w:marBottom w:val="0"/>
      <w:divBdr>
        <w:top w:val="none" w:sz="0" w:space="0" w:color="auto"/>
        <w:left w:val="none" w:sz="0" w:space="0" w:color="auto"/>
        <w:bottom w:val="none" w:sz="0" w:space="0" w:color="auto"/>
        <w:right w:val="none" w:sz="0" w:space="0" w:color="auto"/>
      </w:divBdr>
    </w:div>
    <w:div w:id="2131195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Lawsuit" TargetMode="External"/><Relationship Id="rId1" Type="http://schemas.openxmlformats.org/officeDocument/2006/relationships/hyperlink" Target="http://www.govtrack.us/congress/bills/93/hr8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4F230-BB29-4F96-B7BD-D8F047DF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36</Pages>
  <Words>11511</Words>
  <Characters>65616</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76974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Borst, Randall</dc:creator>
  <cp:lastModifiedBy>Valerie Spears</cp:lastModifiedBy>
  <cp:revision>20</cp:revision>
  <cp:lastPrinted>2019-06-28T13:45:00Z</cp:lastPrinted>
  <dcterms:created xsi:type="dcterms:W3CDTF">2019-07-01T14:24:00Z</dcterms:created>
  <dcterms:modified xsi:type="dcterms:W3CDTF">2023-09-27T14:50:00Z</dcterms:modified>
</cp:coreProperties>
</file>