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14D8A7" w14:textId="77777777" w:rsidR="00CD0E63" w:rsidRPr="004746EC" w:rsidRDefault="5C74119B" w:rsidP="5C74119B">
      <w:pPr>
        <w:pStyle w:val="Title"/>
        <w:rPr>
          <w:rFonts w:ascii="Calibri Light" w:hAnsi="Calibri Light"/>
          <w:b/>
          <w:bCs/>
        </w:rPr>
      </w:pPr>
      <w:r>
        <w:t xml:space="preserve">ADA:  Faculty Responsibilities </w:t>
      </w:r>
    </w:p>
    <w:p w14:paraId="17C83704" w14:textId="77777777" w:rsidR="001921A0" w:rsidRPr="004746EC" w:rsidRDefault="5C74119B" w:rsidP="5C74119B">
      <w:pPr>
        <w:pStyle w:val="Title"/>
        <w:rPr>
          <w:rFonts w:ascii="Calibri Light" w:hAnsi="Calibri Light"/>
          <w:b/>
          <w:bCs/>
        </w:rPr>
      </w:pPr>
      <w:r>
        <w:t>Training Course</w:t>
      </w:r>
    </w:p>
    <w:p w14:paraId="76F35EB5" w14:textId="77777777" w:rsidR="00093179" w:rsidRPr="004746EC" w:rsidRDefault="00093179" w:rsidP="00104AB1">
      <w:pPr>
        <w:spacing w:after="0" w:line="240" w:lineRule="auto"/>
        <w:rPr>
          <w:rFonts w:ascii="Palatino Linotype" w:hAnsi="Palatino Linotype"/>
          <w:sz w:val="24"/>
          <w:szCs w:val="24"/>
        </w:rPr>
      </w:pPr>
    </w:p>
    <w:p w14:paraId="71852B51" w14:textId="77777777" w:rsidR="00E016CA" w:rsidRPr="004746EC" w:rsidRDefault="00E016CA" w:rsidP="00104AB1">
      <w:pPr>
        <w:spacing w:after="0" w:line="240" w:lineRule="auto"/>
        <w:rPr>
          <w:rFonts w:ascii="Palatino Linotype" w:hAnsi="Palatino Linotype"/>
          <w:sz w:val="24"/>
          <w:szCs w:val="24"/>
        </w:rPr>
      </w:pPr>
      <w:r w:rsidRPr="004746EC">
        <w:rPr>
          <w:rFonts w:ascii="Palatino Linotype" w:hAnsi="Palatino Linotype"/>
          <w:sz w:val="24"/>
          <w:szCs w:val="24"/>
        </w:rPr>
        <w:t xml:space="preserve">If you have a question, ask Catherine Wharton </w:t>
      </w:r>
      <w:hyperlink r:id="rId11" w:history="1">
        <w:r w:rsidRPr="004746EC">
          <w:rPr>
            <w:rStyle w:val="Hyperlink"/>
            <w:rFonts w:ascii="Palatino Linotype" w:hAnsi="Palatino Linotype"/>
            <w:color w:val="auto"/>
            <w:sz w:val="24"/>
            <w:szCs w:val="24"/>
          </w:rPr>
          <w:t>CWharton@Lynn.edu</w:t>
        </w:r>
      </w:hyperlink>
      <w:r w:rsidR="00BA3B57" w:rsidRPr="004746EC">
        <w:rPr>
          <w:rFonts w:ascii="Palatino Linotype" w:hAnsi="Palatino Linotype"/>
          <w:sz w:val="24"/>
          <w:szCs w:val="24"/>
        </w:rPr>
        <w:t xml:space="preserve"> or 561 237 7105</w:t>
      </w:r>
      <w:r w:rsidRPr="004746EC">
        <w:rPr>
          <w:rFonts w:ascii="Palatino Linotype" w:hAnsi="Palatino Linotype"/>
          <w:sz w:val="24"/>
          <w:szCs w:val="24"/>
        </w:rPr>
        <w:t>.</w:t>
      </w:r>
    </w:p>
    <w:p w14:paraId="1CDBB7B1" w14:textId="77777777" w:rsidR="00397C87" w:rsidRDefault="00397C87" w:rsidP="00104AB1">
      <w:pPr>
        <w:spacing w:after="0" w:line="240" w:lineRule="auto"/>
        <w:jc w:val="center"/>
        <w:rPr>
          <w:rFonts w:ascii="Palatino Linotype" w:hAnsi="Palatino Linotype"/>
          <w:b/>
          <w:sz w:val="24"/>
          <w:szCs w:val="24"/>
        </w:rPr>
      </w:pPr>
    </w:p>
    <w:p w14:paraId="3422BF1E" w14:textId="77777777" w:rsidR="00E016CA" w:rsidRPr="004746EC" w:rsidRDefault="00E016CA" w:rsidP="00104AB1">
      <w:pPr>
        <w:spacing w:after="0" w:line="240" w:lineRule="auto"/>
        <w:jc w:val="center"/>
        <w:rPr>
          <w:rFonts w:ascii="Palatino Linotype" w:hAnsi="Palatino Linotype"/>
          <w:b/>
          <w:sz w:val="24"/>
          <w:szCs w:val="24"/>
        </w:rPr>
      </w:pPr>
      <w:r w:rsidRPr="004746EC">
        <w:rPr>
          <w:rFonts w:ascii="Palatino Linotype" w:hAnsi="Palatino Linotype"/>
          <w:b/>
          <w:sz w:val="24"/>
          <w:szCs w:val="24"/>
        </w:rPr>
        <w:t>The</w:t>
      </w:r>
      <w:r w:rsidR="00CD0E63" w:rsidRPr="004746EC">
        <w:rPr>
          <w:rFonts w:ascii="Palatino Linotype" w:hAnsi="Palatino Linotype"/>
          <w:b/>
          <w:sz w:val="24"/>
          <w:szCs w:val="24"/>
        </w:rPr>
        <w:t xml:space="preserve"> purpose of accommodations is: </w:t>
      </w:r>
      <w:r w:rsidR="008C4C05" w:rsidRPr="004746EC">
        <w:rPr>
          <w:rFonts w:ascii="Palatino Linotype" w:hAnsi="Palatino Linotype"/>
          <w:b/>
          <w:sz w:val="24"/>
          <w:szCs w:val="24"/>
        </w:rPr>
        <w:t xml:space="preserve"> </w:t>
      </w:r>
      <w:r w:rsidR="00CD0E63" w:rsidRPr="004746EC">
        <w:rPr>
          <w:rFonts w:ascii="Palatino Linotype" w:hAnsi="Palatino Linotype"/>
          <w:b/>
          <w:sz w:val="24"/>
          <w:szCs w:val="24"/>
        </w:rPr>
        <w:t xml:space="preserve">Creating access rather than ensuring </w:t>
      </w:r>
      <w:r w:rsidRPr="004746EC">
        <w:rPr>
          <w:rFonts w:ascii="Palatino Linotype" w:hAnsi="Palatino Linotype"/>
          <w:b/>
          <w:sz w:val="24"/>
          <w:szCs w:val="24"/>
        </w:rPr>
        <w:t>success.</w:t>
      </w:r>
    </w:p>
    <w:p w14:paraId="340AB61E" w14:textId="77777777" w:rsidR="00093179" w:rsidRPr="004746EC" w:rsidRDefault="00093179" w:rsidP="00104AB1">
      <w:pPr>
        <w:spacing w:after="0" w:line="240" w:lineRule="auto"/>
        <w:contextualSpacing/>
        <w:rPr>
          <w:rFonts w:ascii="Palatino Linotype" w:eastAsiaTheme="minorEastAsia" w:hAnsi="Palatino Linotype"/>
          <w:kern w:val="24"/>
          <w:sz w:val="24"/>
          <w:szCs w:val="24"/>
          <w:u w:val="single"/>
        </w:rPr>
      </w:pPr>
    </w:p>
    <w:p w14:paraId="19F97D09" w14:textId="77777777" w:rsidR="00270788" w:rsidRPr="004746EC" w:rsidRDefault="00270788" w:rsidP="00104AB1">
      <w:pPr>
        <w:spacing w:after="0" w:line="240" w:lineRule="auto"/>
        <w:contextualSpacing/>
        <w:rPr>
          <w:rFonts w:ascii="Palatino Linotype" w:eastAsiaTheme="minorEastAsia" w:hAnsi="Palatino Linotype"/>
          <w:b/>
          <w:kern w:val="24"/>
          <w:sz w:val="24"/>
          <w:szCs w:val="24"/>
        </w:rPr>
      </w:pPr>
      <w:r w:rsidRPr="004746EC">
        <w:rPr>
          <w:rFonts w:ascii="Palatino Linotype" w:eastAsiaTheme="minorEastAsia" w:hAnsi="Palatino Linotype"/>
          <w:b/>
          <w:kern w:val="24"/>
          <w:sz w:val="24"/>
          <w:szCs w:val="24"/>
        </w:rPr>
        <w:t>Key Takeaways for Faculty</w:t>
      </w:r>
    </w:p>
    <w:p w14:paraId="133E7779" w14:textId="77777777" w:rsidR="00270788" w:rsidRDefault="00F87510" w:rsidP="00752772">
      <w:pPr>
        <w:pStyle w:val="ListParagraph"/>
        <w:numPr>
          <w:ilvl w:val="0"/>
          <w:numId w:val="2"/>
        </w:numPr>
        <w:spacing w:after="0" w:line="240" w:lineRule="auto"/>
        <w:rPr>
          <w:rFonts w:ascii="Palatino Linotype" w:eastAsiaTheme="minorEastAsia" w:hAnsi="Palatino Linotype"/>
          <w:kern w:val="24"/>
          <w:sz w:val="24"/>
          <w:szCs w:val="24"/>
        </w:rPr>
      </w:pPr>
      <w:r>
        <w:rPr>
          <w:rFonts w:ascii="Palatino Linotype" w:eastAsiaTheme="minorEastAsia" w:hAnsi="Palatino Linotype"/>
          <w:kern w:val="24"/>
          <w:sz w:val="24"/>
          <w:szCs w:val="24"/>
        </w:rPr>
        <w:t>Implement ADA a</w:t>
      </w:r>
      <w:r w:rsidR="00270788" w:rsidRPr="004746EC">
        <w:rPr>
          <w:rFonts w:ascii="Palatino Linotype" w:eastAsiaTheme="minorEastAsia" w:hAnsi="Palatino Linotype"/>
          <w:kern w:val="24"/>
          <w:sz w:val="24"/>
          <w:szCs w:val="24"/>
        </w:rPr>
        <w:t xml:space="preserve">ccommodations with </w:t>
      </w:r>
      <w:r>
        <w:rPr>
          <w:rFonts w:ascii="Palatino Linotype" w:eastAsiaTheme="minorEastAsia" w:hAnsi="Palatino Linotype"/>
          <w:kern w:val="24"/>
          <w:sz w:val="24"/>
          <w:szCs w:val="24"/>
        </w:rPr>
        <w:t>f</w:t>
      </w:r>
      <w:r w:rsidR="00270788" w:rsidRPr="004746EC">
        <w:rPr>
          <w:rFonts w:ascii="Palatino Linotype" w:eastAsiaTheme="minorEastAsia" w:hAnsi="Palatino Linotype"/>
          <w:kern w:val="24"/>
          <w:sz w:val="24"/>
          <w:szCs w:val="24"/>
        </w:rPr>
        <w:t>idelity</w:t>
      </w:r>
    </w:p>
    <w:p w14:paraId="5E7A0F15" w14:textId="77777777" w:rsidR="000D50AC" w:rsidRPr="004746EC" w:rsidRDefault="000D50AC" w:rsidP="000D50AC">
      <w:pPr>
        <w:pStyle w:val="ListParagraph"/>
        <w:spacing w:after="0" w:line="240" w:lineRule="auto"/>
        <w:rPr>
          <w:rFonts w:ascii="Palatino Linotype" w:eastAsiaTheme="minorEastAsia" w:hAnsi="Palatino Linotype"/>
          <w:kern w:val="24"/>
          <w:sz w:val="24"/>
          <w:szCs w:val="24"/>
        </w:rPr>
      </w:pPr>
    </w:p>
    <w:p w14:paraId="0BA18654" w14:textId="77777777" w:rsidR="00270788" w:rsidRPr="004746EC" w:rsidRDefault="00270788" w:rsidP="00752772">
      <w:pPr>
        <w:pStyle w:val="ListParagraph"/>
        <w:numPr>
          <w:ilvl w:val="0"/>
          <w:numId w:val="2"/>
        </w:numPr>
        <w:spacing w:after="0" w:line="240" w:lineRule="auto"/>
        <w:rPr>
          <w:rFonts w:ascii="Palatino Linotype" w:eastAsiaTheme="minorEastAsia" w:hAnsi="Palatino Linotype"/>
          <w:kern w:val="24"/>
          <w:sz w:val="24"/>
          <w:szCs w:val="24"/>
        </w:rPr>
      </w:pPr>
      <w:r w:rsidRPr="004746EC">
        <w:rPr>
          <w:rFonts w:ascii="Palatino Linotype" w:eastAsiaTheme="minorEastAsia" w:hAnsi="Palatino Linotype"/>
          <w:kern w:val="24"/>
          <w:sz w:val="24"/>
          <w:szCs w:val="24"/>
        </w:rPr>
        <w:t>Call Catherine Wharton with questions or concerns</w:t>
      </w:r>
    </w:p>
    <w:p w14:paraId="4EAAF4FE" w14:textId="77777777" w:rsidR="000D50AC" w:rsidRDefault="000D50AC" w:rsidP="000D50AC">
      <w:pPr>
        <w:pStyle w:val="ListParagraph"/>
        <w:spacing w:after="0" w:line="240" w:lineRule="auto"/>
        <w:rPr>
          <w:rFonts w:ascii="Palatino Linotype" w:eastAsiaTheme="minorEastAsia" w:hAnsi="Palatino Linotype"/>
          <w:kern w:val="24"/>
          <w:sz w:val="24"/>
          <w:szCs w:val="24"/>
        </w:rPr>
      </w:pPr>
    </w:p>
    <w:p w14:paraId="0F85A21F" w14:textId="77777777" w:rsidR="00270788" w:rsidRPr="004746EC" w:rsidRDefault="00270788" w:rsidP="00752772">
      <w:pPr>
        <w:pStyle w:val="ListParagraph"/>
        <w:numPr>
          <w:ilvl w:val="0"/>
          <w:numId w:val="2"/>
        </w:numPr>
        <w:spacing w:after="0" w:line="240" w:lineRule="auto"/>
        <w:rPr>
          <w:rFonts w:ascii="Palatino Linotype" w:eastAsiaTheme="minorEastAsia" w:hAnsi="Palatino Linotype"/>
          <w:kern w:val="24"/>
          <w:sz w:val="24"/>
          <w:szCs w:val="24"/>
        </w:rPr>
      </w:pPr>
      <w:r w:rsidRPr="004746EC">
        <w:rPr>
          <w:rFonts w:ascii="Palatino Linotype" w:eastAsiaTheme="minorEastAsia" w:hAnsi="Palatino Linotype"/>
          <w:kern w:val="24"/>
          <w:sz w:val="24"/>
          <w:szCs w:val="24"/>
        </w:rPr>
        <w:t>When a student references a disability or asks for accommodations and you do not have an accommodation notification form or the form does not have that specific accommodation, direct the student to the ADA Office (ideally in writing).</w:t>
      </w:r>
    </w:p>
    <w:p w14:paraId="14A93DAE" w14:textId="77777777" w:rsidR="00270788" w:rsidRPr="004746EC" w:rsidRDefault="00270788" w:rsidP="00A31D77">
      <w:pPr>
        <w:pBdr>
          <w:bottom w:val="single" w:sz="4" w:space="1" w:color="auto"/>
        </w:pBdr>
        <w:spacing w:after="0" w:line="240" w:lineRule="auto"/>
        <w:contextualSpacing/>
        <w:rPr>
          <w:rFonts w:ascii="Palatino Linotype" w:eastAsiaTheme="minorEastAsia" w:hAnsi="Palatino Linotype"/>
          <w:kern w:val="24"/>
          <w:sz w:val="24"/>
          <w:szCs w:val="24"/>
          <w:u w:val="single"/>
        </w:rPr>
      </w:pPr>
    </w:p>
    <w:p w14:paraId="3BAFFB73" w14:textId="77777777" w:rsidR="002E2F6D" w:rsidRDefault="002E2F6D" w:rsidP="00104AB1">
      <w:pPr>
        <w:spacing w:after="0" w:line="240" w:lineRule="auto"/>
        <w:contextualSpacing/>
        <w:rPr>
          <w:rFonts w:ascii="Palatino Linotype" w:eastAsiaTheme="minorEastAsia" w:hAnsi="Palatino Linotype"/>
          <w:kern w:val="24"/>
          <w:sz w:val="24"/>
          <w:szCs w:val="24"/>
        </w:rPr>
      </w:pPr>
    </w:p>
    <w:p w14:paraId="694E504E" w14:textId="77777777" w:rsidR="002E2F6D" w:rsidRDefault="001E44A9" w:rsidP="00104AB1">
      <w:pPr>
        <w:spacing w:after="0" w:line="240" w:lineRule="auto"/>
        <w:contextualSpacing/>
        <w:rPr>
          <w:rFonts w:ascii="Palatino Linotype" w:eastAsiaTheme="minorEastAsia" w:hAnsi="Palatino Linotype"/>
          <w:kern w:val="24"/>
          <w:sz w:val="24"/>
          <w:szCs w:val="24"/>
        </w:rPr>
      </w:pPr>
      <w:r>
        <w:rPr>
          <w:rFonts w:ascii="Palatino Linotype" w:eastAsiaTheme="minorEastAsia" w:hAnsi="Palatino Linotype"/>
          <w:kern w:val="24"/>
          <w:sz w:val="24"/>
          <w:szCs w:val="24"/>
        </w:rPr>
        <w:t>The following chart depicts the ADA process.</w:t>
      </w:r>
    </w:p>
    <w:p w14:paraId="7C6B9EE4" w14:textId="77777777" w:rsidR="00B22BDC" w:rsidRDefault="001E44A9" w:rsidP="00B22BDC">
      <w:pPr>
        <w:keepNext/>
        <w:spacing w:after="0" w:line="240" w:lineRule="auto"/>
        <w:contextualSpacing/>
      </w:pPr>
      <w:r>
        <w:rPr>
          <w:rFonts w:ascii="Palatino Linotype" w:eastAsiaTheme="minorEastAsia" w:hAnsi="Palatino Linotype"/>
          <w:noProof/>
          <w:kern w:val="24"/>
          <w:sz w:val="24"/>
          <w:szCs w:val="24"/>
        </w:rPr>
        <w:drawing>
          <wp:inline distT="0" distB="0" distL="0" distR="0" wp14:anchorId="749D9020" wp14:editId="5BAF1A1A">
            <wp:extent cx="5569527" cy="2687782"/>
            <wp:effectExtent l="0" t="0" r="12700" b="0"/>
            <wp:docPr id="1" name="Diagram 1" descr="Disability, accommodation, and implementing with fidelity demonstrating the interactive process. " title="ADA Process"/>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47BB99DF" w14:textId="22D4A8ED" w:rsidR="002E2F6D" w:rsidRDefault="00B22BDC" w:rsidP="00B22BDC">
      <w:pPr>
        <w:pStyle w:val="Caption"/>
        <w:rPr>
          <w:rFonts w:ascii="Palatino Linotype" w:eastAsiaTheme="minorEastAsia" w:hAnsi="Palatino Linotype"/>
          <w:kern w:val="24"/>
          <w:sz w:val="24"/>
          <w:szCs w:val="24"/>
        </w:rPr>
      </w:pPr>
      <w:r>
        <w:t xml:space="preserve">Figure </w:t>
      </w:r>
      <w:fldSimple w:instr=" SEQ Figure \* ARABIC ">
        <w:r w:rsidR="00D40F3B">
          <w:rPr>
            <w:noProof/>
          </w:rPr>
          <w:t>1</w:t>
        </w:r>
      </w:fldSimple>
      <w:r>
        <w:t xml:space="preserve"> ADA Process</w:t>
      </w:r>
    </w:p>
    <w:p w14:paraId="030AE266" w14:textId="77777777" w:rsidR="002E2F6D" w:rsidRDefault="002E2F6D" w:rsidP="00104AB1">
      <w:pPr>
        <w:spacing w:after="0" w:line="240" w:lineRule="auto"/>
        <w:contextualSpacing/>
        <w:rPr>
          <w:rFonts w:ascii="Palatino Linotype" w:eastAsiaTheme="minorEastAsia" w:hAnsi="Palatino Linotype"/>
          <w:kern w:val="24"/>
          <w:sz w:val="24"/>
          <w:szCs w:val="24"/>
        </w:rPr>
      </w:pPr>
    </w:p>
    <w:p w14:paraId="539C0320" w14:textId="77777777" w:rsidR="002E2F6D" w:rsidRDefault="002E2F6D" w:rsidP="00104AB1">
      <w:pPr>
        <w:spacing w:after="0" w:line="240" w:lineRule="auto"/>
        <w:contextualSpacing/>
        <w:rPr>
          <w:rFonts w:ascii="Palatino Linotype" w:eastAsiaTheme="minorEastAsia" w:hAnsi="Palatino Linotype"/>
          <w:kern w:val="24"/>
          <w:sz w:val="24"/>
          <w:szCs w:val="24"/>
        </w:rPr>
      </w:pPr>
    </w:p>
    <w:p w14:paraId="2330B294" w14:textId="77777777" w:rsidR="002E2F6D" w:rsidRDefault="002E2F6D" w:rsidP="00104AB1">
      <w:pPr>
        <w:spacing w:after="0" w:line="240" w:lineRule="auto"/>
        <w:contextualSpacing/>
        <w:rPr>
          <w:rFonts w:ascii="Palatino Linotype" w:eastAsiaTheme="minorEastAsia" w:hAnsi="Palatino Linotype"/>
          <w:kern w:val="24"/>
          <w:sz w:val="24"/>
          <w:szCs w:val="24"/>
        </w:rPr>
      </w:pPr>
    </w:p>
    <w:p w14:paraId="1E3F9AFB" w14:textId="77777777" w:rsidR="002E2F6D" w:rsidRDefault="002E2F6D" w:rsidP="00104AB1">
      <w:pPr>
        <w:spacing w:after="0" w:line="240" w:lineRule="auto"/>
        <w:contextualSpacing/>
        <w:rPr>
          <w:rFonts w:ascii="Palatino Linotype" w:eastAsiaTheme="minorEastAsia" w:hAnsi="Palatino Linotype"/>
          <w:kern w:val="24"/>
          <w:sz w:val="24"/>
          <w:szCs w:val="24"/>
        </w:rPr>
      </w:pPr>
    </w:p>
    <w:p w14:paraId="0929400A" w14:textId="77777777" w:rsidR="002E2F6D" w:rsidRDefault="002E2F6D" w:rsidP="00104AB1">
      <w:pPr>
        <w:spacing w:after="0" w:line="240" w:lineRule="auto"/>
        <w:contextualSpacing/>
        <w:rPr>
          <w:rFonts w:ascii="Palatino Linotype" w:eastAsiaTheme="minorEastAsia" w:hAnsi="Palatino Linotype"/>
          <w:kern w:val="24"/>
          <w:sz w:val="24"/>
          <w:szCs w:val="24"/>
        </w:rPr>
      </w:pPr>
    </w:p>
    <w:p w14:paraId="29EB99CE" w14:textId="77777777" w:rsidR="002E2F6D" w:rsidRDefault="002E2F6D" w:rsidP="00104AB1">
      <w:pPr>
        <w:spacing w:after="0" w:line="240" w:lineRule="auto"/>
        <w:contextualSpacing/>
        <w:rPr>
          <w:rFonts w:ascii="Palatino Linotype" w:eastAsiaTheme="minorEastAsia" w:hAnsi="Palatino Linotype"/>
          <w:kern w:val="24"/>
          <w:sz w:val="24"/>
          <w:szCs w:val="24"/>
        </w:rPr>
      </w:pPr>
    </w:p>
    <w:p w14:paraId="4E7847D4" w14:textId="77777777" w:rsidR="00270788" w:rsidRDefault="00270788" w:rsidP="00D96E7D">
      <w:pPr>
        <w:spacing w:after="0" w:line="240" w:lineRule="auto"/>
        <w:contextualSpacing/>
        <w:rPr>
          <w:rFonts w:ascii="Palatino Linotype" w:eastAsiaTheme="minorEastAsia" w:hAnsi="Palatino Linotype"/>
          <w:kern w:val="24"/>
          <w:sz w:val="24"/>
          <w:szCs w:val="24"/>
        </w:rPr>
      </w:pPr>
      <w:r w:rsidRPr="004746EC">
        <w:rPr>
          <w:rFonts w:ascii="Palatino Linotype" w:eastAsiaTheme="minorEastAsia" w:hAnsi="Palatino Linotype"/>
          <w:kern w:val="24"/>
          <w:sz w:val="24"/>
          <w:szCs w:val="24"/>
        </w:rPr>
        <w:t xml:space="preserve">The following serves as a primer for faculty responsibility in administering ADA accommodations. </w:t>
      </w:r>
      <w:r w:rsidR="00646A0A">
        <w:rPr>
          <w:rFonts w:ascii="Palatino Linotype" w:eastAsiaTheme="minorEastAsia" w:hAnsi="Palatino Linotype"/>
          <w:kern w:val="24"/>
          <w:sz w:val="24"/>
          <w:szCs w:val="24"/>
        </w:rPr>
        <w:t>This primer contains the following sections:</w:t>
      </w:r>
    </w:p>
    <w:p w14:paraId="7768819B" w14:textId="77777777" w:rsidR="00397C87" w:rsidRDefault="00397C87" w:rsidP="00D96E7D">
      <w:pPr>
        <w:spacing w:after="0" w:line="240" w:lineRule="auto"/>
        <w:contextualSpacing/>
        <w:rPr>
          <w:rFonts w:ascii="Palatino Linotype" w:eastAsiaTheme="minorEastAsia" w:hAnsi="Palatino Linotype"/>
          <w:kern w:val="24"/>
          <w:sz w:val="24"/>
          <w:szCs w:val="24"/>
        </w:rPr>
      </w:pPr>
    </w:p>
    <w:p w14:paraId="7F40FF3B" w14:textId="299493C0" w:rsidR="00646A0A" w:rsidRPr="00397C87" w:rsidRDefault="00646A0A" w:rsidP="5C74119B">
      <w:pPr>
        <w:pStyle w:val="ListParagraph"/>
        <w:numPr>
          <w:ilvl w:val="0"/>
          <w:numId w:val="9"/>
        </w:numPr>
        <w:spacing w:after="0" w:line="240" w:lineRule="auto"/>
        <w:rPr>
          <w:rFonts w:ascii="Palatino Linotype" w:eastAsiaTheme="minorEastAsia" w:hAnsi="Palatino Linotype"/>
          <w:kern w:val="24"/>
          <w:sz w:val="24"/>
          <w:szCs w:val="24"/>
        </w:rPr>
      </w:pPr>
      <w:r w:rsidRPr="5C74119B">
        <w:rPr>
          <w:rFonts w:ascii="Palatino Linotype" w:eastAsiaTheme="minorEastAsia" w:hAnsi="Palatino Linotype"/>
          <w:kern w:val="24"/>
          <w:sz w:val="24"/>
          <w:szCs w:val="24"/>
        </w:rPr>
        <w:t>ADA Law in Higher Education</w:t>
      </w:r>
      <w:r w:rsidR="00A267AF">
        <w:rPr>
          <w:rFonts w:ascii="Palatino Linotype" w:eastAsiaTheme="minorEastAsia" w:hAnsi="Palatino Linotype"/>
          <w:kern w:val="24"/>
          <w:sz w:val="24"/>
          <w:szCs w:val="24"/>
        </w:rPr>
        <w:tab/>
      </w:r>
      <w:r w:rsidR="00A267AF">
        <w:rPr>
          <w:rFonts w:ascii="Palatino Linotype" w:eastAsiaTheme="minorEastAsia" w:hAnsi="Palatino Linotype"/>
          <w:kern w:val="24"/>
          <w:sz w:val="24"/>
          <w:szCs w:val="24"/>
        </w:rPr>
        <w:tab/>
      </w:r>
      <w:r w:rsidR="00A267AF">
        <w:rPr>
          <w:rFonts w:ascii="Palatino Linotype" w:eastAsiaTheme="minorEastAsia" w:hAnsi="Palatino Linotype"/>
          <w:kern w:val="24"/>
          <w:sz w:val="24"/>
          <w:szCs w:val="24"/>
        </w:rPr>
        <w:tab/>
      </w:r>
      <w:r w:rsidR="00A267AF">
        <w:rPr>
          <w:rFonts w:ascii="Palatino Linotype" w:eastAsiaTheme="minorEastAsia" w:hAnsi="Palatino Linotype"/>
          <w:kern w:val="24"/>
          <w:sz w:val="24"/>
          <w:szCs w:val="24"/>
        </w:rPr>
        <w:tab/>
      </w:r>
      <w:r w:rsidR="00A267AF">
        <w:rPr>
          <w:rFonts w:ascii="Palatino Linotype" w:eastAsiaTheme="minorEastAsia" w:hAnsi="Palatino Linotype"/>
          <w:kern w:val="24"/>
          <w:sz w:val="24"/>
          <w:szCs w:val="24"/>
        </w:rPr>
        <w:tab/>
      </w:r>
      <w:r w:rsidR="00A267AF">
        <w:rPr>
          <w:rFonts w:ascii="Palatino Linotype" w:eastAsiaTheme="minorEastAsia" w:hAnsi="Palatino Linotype"/>
          <w:kern w:val="24"/>
          <w:sz w:val="24"/>
          <w:szCs w:val="24"/>
        </w:rPr>
        <w:tab/>
      </w:r>
      <w:r w:rsidR="00A267AF" w:rsidRPr="5C74119B">
        <w:rPr>
          <w:rFonts w:ascii="Palatino Linotype" w:eastAsiaTheme="minorEastAsia" w:hAnsi="Palatino Linotype"/>
          <w:kern w:val="24"/>
          <w:sz w:val="24"/>
          <w:szCs w:val="24"/>
        </w:rPr>
        <w:t xml:space="preserve">         </w:t>
      </w:r>
      <w:r w:rsidR="00D40F3B">
        <w:rPr>
          <w:rFonts w:ascii="Palatino Linotype" w:eastAsiaTheme="minorEastAsia" w:hAnsi="Palatino Linotype"/>
          <w:kern w:val="24"/>
          <w:sz w:val="24"/>
          <w:szCs w:val="24"/>
        </w:rPr>
        <w:t xml:space="preserve">    </w:t>
      </w:r>
      <w:r w:rsidR="00A267AF" w:rsidRPr="5C74119B">
        <w:rPr>
          <w:rFonts w:ascii="Palatino Linotype" w:eastAsiaTheme="minorEastAsia" w:hAnsi="Palatino Linotype"/>
          <w:kern w:val="24"/>
          <w:sz w:val="24"/>
          <w:szCs w:val="24"/>
        </w:rPr>
        <w:t>3</w:t>
      </w:r>
    </w:p>
    <w:p w14:paraId="7B8C783C" w14:textId="369F18CE" w:rsidR="00646A0A" w:rsidRPr="00397C87" w:rsidRDefault="00646A0A" w:rsidP="5C74119B">
      <w:pPr>
        <w:pStyle w:val="ListParagraph"/>
        <w:numPr>
          <w:ilvl w:val="0"/>
          <w:numId w:val="9"/>
        </w:numPr>
        <w:spacing w:after="0" w:line="240" w:lineRule="auto"/>
        <w:rPr>
          <w:rFonts w:ascii="Palatino Linotype" w:eastAsiaTheme="minorEastAsia" w:hAnsi="Palatino Linotype"/>
          <w:kern w:val="24"/>
          <w:sz w:val="20"/>
          <w:szCs w:val="20"/>
        </w:rPr>
      </w:pPr>
      <w:r w:rsidRPr="5C74119B">
        <w:rPr>
          <w:rFonts w:ascii="Palatino Linotype" w:eastAsiaTheme="minorEastAsia" w:hAnsi="Palatino Linotype"/>
          <w:kern w:val="24"/>
          <w:sz w:val="20"/>
          <w:szCs w:val="20"/>
        </w:rPr>
        <w:t>Student/Parent Expectations (Misconceptions) about ADA in Higher Education</w:t>
      </w:r>
      <w:r w:rsidR="00A267AF" w:rsidRPr="5C74119B">
        <w:rPr>
          <w:rFonts w:ascii="Palatino Linotype" w:eastAsiaTheme="minorEastAsia" w:hAnsi="Palatino Linotype"/>
          <w:kern w:val="24"/>
          <w:sz w:val="20"/>
          <w:szCs w:val="20"/>
        </w:rPr>
        <w:t xml:space="preserve"> </w:t>
      </w:r>
      <w:r>
        <w:tab/>
      </w:r>
      <w:r w:rsidR="00A267AF" w:rsidRPr="5C74119B">
        <w:rPr>
          <w:rFonts w:ascii="Palatino Linotype" w:eastAsiaTheme="minorEastAsia" w:hAnsi="Palatino Linotype"/>
          <w:kern w:val="24"/>
          <w:sz w:val="20"/>
          <w:szCs w:val="20"/>
        </w:rPr>
        <w:t xml:space="preserve">           </w:t>
      </w:r>
      <w:r w:rsidR="00D40F3B">
        <w:rPr>
          <w:rFonts w:ascii="Palatino Linotype" w:eastAsiaTheme="minorEastAsia" w:hAnsi="Palatino Linotype"/>
          <w:kern w:val="24"/>
          <w:sz w:val="20"/>
          <w:szCs w:val="20"/>
        </w:rPr>
        <w:t xml:space="preserve">     </w:t>
      </w:r>
      <w:r w:rsidR="00A267AF" w:rsidRPr="5C74119B">
        <w:rPr>
          <w:rFonts w:ascii="Palatino Linotype" w:eastAsiaTheme="minorEastAsia" w:hAnsi="Palatino Linotype"/>
          <w:kern w:val="24"/>
          <w:sz w:val="20"/>
          <w:szCs w:val="20"/>
        </w:rPr>
        <w:t>5</w:t>
      </w:r>
    </w:p>
    <w:p w14:paraId="56ED9519" w14:textId="526F6F2E" w:rsidR="00646A0A" w:rsidRPr="00397C87" w:rsidRDefault="00646A0A" w:rsidP="5C74119B">
      <w:pPr>
        <w:pStyle w:val="ListParagraph"/>
        <w:numPr>
          <w:ilvl w:val="0"/>
          <w:numId w:val="9"/>
        </w:numPr>
        <w:spacing w:after="0" w:line="240" w:lineRule="auto"/>
        <w:rPr>
          <w:rFonts w:ascii="Palatino Linotype" w:eastAsiaTheme="minorEastAsia" w:hAnsi="Palatino Linotype"/>
          <w:kern w:val="24"/>
          <w:sz w:val="24"/>
          <w:szCs w:val="24"/>
        </w:rPr>
      </w:pPr>
      <w:r w:rsidRPr="5C74119B">
        <w:rPr>
          <w:rFonts w:ascii="Palatino Linotype" w:eastAsiaTheme="minorEastAsia" w:hAnsi="Palatino Linotype"/>
          <w:kern w:val="24"/>
          <w:sz w:val="24"/>
          <w:szCs w:val="24"/>
        </w:rPr>
        <w:t>Implementing Accommodations with Fidelity</w:t>
      </w:r>
      <w:r w:rsidR="00A267AF">
        <w:rPr>
          <w:rFonts w:ascii="Palatino Linotype" w:eastAsiaTheme="minorEastAsia" w:hAnsi="Palatino Linotype"/>
          <w:kern w:val="24"/>
          <w:sz w:val="24"/>
          <w:szCs w:val="24"/>
        </w:rPr>
        <w:tab/>
      </w:r>
      <w:r w:rsidR="00A267AF">
        <w:rPr>
          <w:rFonts w:ascii="Palatino Linotype" w:eastAsiaTheme="minorEastAsia" w:hAnsi="Palatino Linotype"/>
          <w:kern w:val="24"/>
          <w:sz w:val="24"/>
          <w:szCs w:val="24"/>
        </w:rPr>
        <w:tab/>
      </w:r>
      <w:r w:rsidR="00A267AF">
        <w:rPr>
          <w:rFonts w:ascii="Palatino Linotype" w:eastAsiaTheme="minorEastAsia" w:hAnsi="Palatino Linotype"/>
          <w:kern w:val="24"/>
          <w:sz w:val="24"/>
          <w:szCs w:val="24"/>
        </w:rPr>
        <w:tab/>
      </w:r>
      <w:r w:rsidR="00A267AF" w:rsidRPr="5C74119B">
        <w:rPr>
          <w:rFonts w:ascii="Palatino Linotype" w:eastAsiaTheme="minorEastAsia" w:hAnsi="Palatino Linotype"/>
          <w:kern w:val="24"/>
          <w:sz w:val="24"/>
          <w:szCs w:val="24"/>
        </w:rPr>
        <w:t xml:space="preserve">                     </w:t>
      </w:r>
      <w:r w:rsidR="00D40F3B">
        <w:rPr>
          <w:rFonts w:ascii="Palatino Linotype" w:eastAsiaTheme="minorEastAsia" w:hAnsi="Palatino Linotype"/>
          <w:kern w:val="24"/>
          <w:sz w:val="24"/>
          <w:szCs w:val="24"/>
        </w:rPr>
        <w:t xml:space="preserve">     </w:t>
      </w:r>
      <w:r w:rsidR="008168CA">
        <w:rPr>
          <w:rFonts w:ascii="Palatino Linotype" w:eastAsiaTheme="minorEastAsia" w:hAnsi="Palatino Linotype"/>
          <w:kern w:val="24"/>
          <w:sz w:val="24"/>
          <w:szCs w:val="24"/>
        </w:rPr>
        <w:t>6</w:t>
      </w:r>
    </w:p>
    <w:p w14:paraId="737DD14C" w14:textId="73F035D4" w:rsidR="00646A0A" w:rsidRPr="00397C87" w:rsidRDefault="008168CA" w:rsidP="5C74119B">
      <w:pPr>
        <w:pStyle w:val="ListParagraph"/>
        <w:numPr>
          <w:ilvl w:val="0"/>
          <w:numId w:val="9"/>
        </w:numPr>
        <w:spacing w:after="0" w:line="240" w:lineRule="auto"/>
        <w:rPr>
          <w:rFonts w:ascii="Palatino Linotype" w:eastAsiaTheme="minorEastAsia" w:hAnsi="Palatino Linotype"/>
          <w:kern w:val="24"/>
          <w:sz w:val="24"/>
          <w:szCs w:val="24"/>
        </w:rPr>
      </w:pPr>
      <w:r>
        <w:rPr>
          <w:rFonts w:ascii="Palatino Linotype" w:eastAsiaTheme="minorEastAsia" w:hAnsi="Palatino Linotype"/>
          <w:kern w:val="24"/>
          <w:sz w:val="24"/>
          <w:szCs w:val="24"/>
        </w:rPr>
        <w:t>Potential Areas of Risk</w:t>
      </w:r>
      <w:r w:rsidR="00A267AF">
        <w:rPr>
          <w:rFonts w:ascii="Palatino Linotype" w:eastAsiaTheme="minorEastAsia" w:hAnsi="Palatino Linotype"/>
          <w:kern w:val="24"/>
          <w:sz w:val="24"/>
          <w:szCs w:val="24"/>
        </w:rPr>
        <w:tab/>
      </w:r>
      <w:r>
        <w:rPr>
          <w:rFonts w:ascii="Palatino Linotype" w:eastAsiaTheme="minorEastAsia" w:hAnsi="Palatino Linotype"/>
          <w:kern w:val="24"/>
          <w:sz w:val="24"/>
          <w:szCs w:val="24"/>
        </w:rPr>
        <w:tab/>
        <w:t xml:space="preserve">            </w:t>
      </w:r>
      <w:r>
        <w:rPr>
          <w:rFonts w:ascii="Palatino Linotype" w:eastAsiaTheme="minorEastAsia" w:hAnsi="Palatino Linotype"/>
          <w:kern w:val="24"/>
          <w:sz w:val="24"/>
          <w:szCs w:val="24"/>
        </w:rPr>
        <w:tab/>
      </w:r>
      <w:r>
        <w:rPr>
          <w:rFonts w:ascii="Palatino Linotype" w:eastAsiaTheme="minorEastAsia" w:hAnsi="Palatino Linotype"/>
          <w:kern w:val="24"/>
          <w:sz w:val="24"/>
          <w:szCs w:val="24"/>
        </w:rPr>
        <w:tab/>
      </w:r>
      <w:r>
        <w:rPr>
          <w:rFonts w:ascii="Palatino Linotype" w:eastAsiaTheme="minorEastAsia" w:hAnsi="Palatino Linotype"/>
          <w:kern w:val="24"/>
          <w:sz w:val="24"/>
          <w:szCs w:val="24"/>
        </w:rPr>
        <w:tab/>
      </w:r>
      <w:r>
        <w:rPr>
          <w:rFonts w:ascii="Palatino Linotype" w:eastAsiaTheme="minorEastAsia" w:hAnsi="Palatino Linotype"/>
          <w:kern w:val="24"/>
          <w:sz w:val="24"/>
          <w:szCs w:val="24"/>
        </w:rPr>
        <w:tab/>
        <w:t xml:space="preserve">         </w:t>
      </w:r>
      <w:r w:rsidR="00D40F3B">
        <w:rPr>
          <w:rFonts w:ascii="Palatino Linotype" w:eastAsiaTheme="minorEastAsia" w:hAnsi="Palatino Linotype"/>
          <w:kern w:val="24"/>
          <w:sz w:val="24"/>
          <w:szCs w:val="24"/>
        </w:rPr>
        <w:t xml:space="preserve">     </w:t>
      </w:r>
      <w:r>
        <w:rPr>
          <w:rFonts w:ascii="Palatino Linotype" w:eastAsiaTheme="minorEastAsia" w:hAnsi="Palatino Linotype"/>
          <w:kern w:val="24"/>
          <w:sz w:val="24"/>
          <w:szCs w:val="24"/>
        </w:rPr>
        <w:t>9</w:t>
      </w:r>
      <w:r w:rsidR="00A267AF">
        <w:rPr>
          <w:rFonts w:ascii="Palatino Linotype" w:eastAsiaTheme="minorEastAsia" w:hAnsi="Palatino Linotype"/>
          <w:kern w:val="24"/>
          <w:sz w:val="24"/>
          <w:szCs w:val="24"/>
        </w:rPr>
        <w:tab/>
      </w:r>
      <w:r>
        <w:rPr>
          <w:rFonts w:ascii="Palatino Linotype" w:eastAsiaTheme="minorEastAsia" w:hAnsi="Palatino Linotype"/>
          <w:kern w:val="24"/>
          <w:sz w:val="24"/>
          <w:szCs w:val="24"/>
        </w:rPr>
        <w:t xml:space="preserve">       </w:t>
      </w:r>
    </w:p>
    <w:p w14:paraId="0860AECF" w14:textId="2EE314E2" w:rsidR="00D40F3B" w:rsidRDefault="00646A0A" w:rsidP="00D40F3B">
      <w:pPr>
        <w:pStyle w:val="ListParagraph"/>
        <w:numPr>
          <w:ilvl w:val="0"/>
          <w:numId w:val="9"/>
        </w:numPr>
        <w:spacing w:after="0" w:line="240" w:lineRule="auto"/>
        <w:rPr>
          <w:rFonts w:ascii="Palatino Linotype" w:eastAsiaTheme="minorEastAsia" w:hAnsi="Palatino Linotype"/>
          <w:kern w:val="24"/>
          <w:sz w:val="24"/>
          <w:szCs w:val="24"/>
        </w:rPr>
      </w:pPr>
      <w:r w:rsidRPr="008168CA">
        <w:rPr>
          <w:rFonts w:ascii="Palatino Linotype" w:eastAsiaTheme="minorEastAsia" w:hAnsi="Palatino Linotype"/>
          <w:kern w:val="24"/>
          <w:sz w:val="24"/>
          <w:szCs w:val="24"/>
        </w:rPr>
        <w:t>Do’s &amp; Don’ts</w:t>
      </w:r>
      <w:r w:rsidR="00A267AF" w:rsidRPr="008168CA">
        <w:rPr>
          <w:rFonts w:ascii="Palatino Linotype" w:eastAsiaTheme="minorEastAsia" w:hAnsi="Palatino Linotype"/>
          <w:kern w:val="24"/>
          <w:sz w:val="24"/>
          <w:szCs w:val="24"/>
        </w:rPr>
        <w:tab/>
      </w:r>
      <w:r w:rsidR="008168CA" w:rsidRPr="008168CA">
        <w:rPr>
          <w:rFonts w:ascii="Palatino Linotype" w:eastAsiaTheme="minorEastAsia" w:hAnsi="Palatino Linotype"/>
          <w:kern w:val="24"/>
          <w:sz w:val="24"/>
          <w:szCs w:val="24"/>
        </w:rPr>
        <w:tab/>
      </w:r>
      <w:r w:rsidR="008168CA" w:rsidRPr="008168CA">
        <w:rPr>
          <w:rFonts w:ascii="Palatino Linotype" w:eastAsiaTheme="minorEastAsia" w:hAnsi="Palatino Linotype"/>
          <w:kern w:val="24"/>
          <w:sz w:val="24"/>
          <w:szCs w:val="24"/>
        </w:rPr>
        <w:tab/>
      </w:r>
      <w:r w:rsidR="008168CA" w:rsidRPr="008168CA">
        <w:rPr>
          <w:rFonts w:ascii="Palatino Linotype" w:eastAsiaTheme="minorEastAsia" w:hAnsi="Palatino Linotype"/>
          <w:kern w:val="24"/>
          <w:sz w:val="24"/>
          <w:szCs w:val="24"/>
        </w:rPr>
        <w:tab/>
      </w:r>
      <w:r w:rsidR="008168CA" w:rsidRPr="008168CA">
        <w:rPr>
          <w:rFonts w:ascii="Palatino Linotype" w:eastAsiaTheme="minorEastAsia" w:hAnsi="Palatino Linotype"/>
          <w:kern w:val="24"/>
          <w:sz w:val="24"/>
          <w:szCs w:val="24"/>
        </w:rPr>
        <w:tab/>
      </w:r>
      <w:r w:rsidR="008168CA" w:rsidRPr="008168CA">
        <w:rPr>
          <w:rFonts w:ascii="Palatino Linotype" w:eastAsiaTheme="minorEastAsia" w:hAnsi="Palatino Linotype"/>
          <w:kern w:val="24"/>
          <w:sz w:val="24"/>
          <w:szCs w:val="24"/>
        </w:rPr>
        <w:tab/>
      </w:r>
      <w:r w:rsidR="008168CA" w:rsidRPr="008168CA">
        <w:rPr>
          <w:rFonts w:ascii="Palatino Linotype" w:eastAsiaTheme="minorEastAsia" w:hAnsi="Palatino Linotype"/>
          <w:kern w:val="24"/>
          <w:sz w:val="24"/>
          <w:szCs w:val="24"/>
        </w:rPr>
        <w:tab/>
      </w:r>
      <w:r w:rsidR="008168CA" w:rsidRPr="008168CA">
        <w:rPr>
          <w:rFonts w:ascii="Palatino Linotype" w:eastAsiaTheme="minorEastAsia" w:hAnsi="Palatino Linotype"/>
          <w:kern w:val="24"/>
          <w:sz w:val="24"/>
          <w:szCs w:val="24"/>
        </w:rPr>
        <w:tab/>
        <w:t xml:space="preserve">     </w:t>
      </w:r>
      <w:r w:rsidR="008168CA">
        <w:rPr>
          <w:rFonts w:ascii="Palatino Linotype" w:eastAsiaTheme="minorEastAsia" w:hAnsi="Palatino Linotype"/>
          <w:kern w:val="24"/>
          <w:sz w:val="24"/>
          <w:szCs w:val="24"/>
        </w:rPr>
        <w:t xml:space="preserve">   </w:t>
      </w:r>
      <w:r w:rsidR="00D40F3B">
        <w:rPr>
          <w:rFonts w:ascii="Palatino Linotype" w:eastAsiaTheme="minorEastAsia" w:hAnsi="Palatino Linotype"/>
          <w:kern w:val="24"/>
          <w:sz w:val="24"/>
          <w:szCs w:val="24"/>
        </w:rPr>
        <w:t xml:space="preserve">    </w:t>
      </w:r>
      <w:r w:rsidR="008168CA">
        <w:rPr>
          <w:rFonts w:ascii="Palatino Linotype" w:eastAsiaTheme="minorEastAsia" w:hAnsi="Palatino Linotype"/>
          <w:kern w:val="24"/>
          <w:sz w:val="24"/>
          <w:szCs w:val="24"/>
        </w:rPr>
        <w:t>11</w:t>
      </w:r>
    </w:p>
    <w:p w14:paraId="236DBC37" w14:textId="146F250B" w:rsidR="00646A0A" w:rsidRPr="00D40F3B" w:rsidRDefault="00A267AF" w:rsidP="00D40F3B">
      <w:pPr>
        <w:pStyle w:val="ListParagraph"/>
        <w:numPr>
          <w:ilvl w:val="0"/>
          <w:numId w:val="9"/>
        </w:numPr>
        <w:spacing w:after="0" w:line="240" w:lineRule="auto"/>
        <w:rPr>
          <w:rFonts w:ascii="Palatino Linotype" w:eastAsiaTheme="minorEastAsia" w:hAnsi="Palatino Linotype"/>
          <w:kern w:val="24"/>
          <w:sz w:val="24"/>
          <w:szCs w:val="24"/>
        </w:rPr>
      </w:pPr>
      <w:r w:rsidRPr="00D40F3B">
        <w:rPr>
          <w:rFonts w:ascii="Palatino Linotype" w:eastAsiaTheme="minorEastAsia" w:hAnsi="Palatino Linotype"/>
          <w:kern w:val="24"/>
          <w:sz w:val="24"/>
          <w:szCs w:val="24"/>
        </w:rPr>
        <w:t>Accessible Content</w:t>
      </w:r>
      <w:r w:rsidR="00752772" w:rsidRPr="00D40F3B">
        <w:rPr>
          <w:rFonts w:ascii="Palatino Linotype" w:eastAsiaTheme="minorEastAsia" w:hAnsi="Palatino Linotype"/>
          <w:kern w:val="24"/>
          <w:sz w:val="24"/>
          <w:szCs w:val="24"/>
        </w:rPr>
        <w:tab/>
      </w:r>
      <w:r w:rsidR="008168CA" w:rsidRPr="00D40F3B">
        <w:rPr>
          <w:rFonts w:ascii="Palatino Linotype" w:eastAsiaTheme="minorEastAsia" w:hAnsi="Palatino Linotype"/>
          <w:kern w:val="24"/>
          <w:sz w:val="24"/>
          <w:szCs w:val="24"/>
        </w:rPr>
        <w:tab/>
      </w:r>
      <w:r w:rsidR="008168CA" w:rsidRPr="00D40F3B">
        <w:rPr>
          <w:rFonts w:ascii="Palatino Linotype" w:eastAsiaTheme="minorEastAsia" w:hAnsi="Palatino Linotype"/>
          <w:kern w:val="24"/>
          <w:sz w:val="24"/>
          <w:szCs w:val="24"/>
        </w:rPr>
        <w:tab/>
      </w:r>
      <w:r w:rsidR="008168CA" w:rsidRPr="00D40F3B">
        <w:rPr>
          <w:rFonts w:ascii="Palatino Linotype" w:eastAsiaTheme="minorEastAsia" w:hAnsi="Palatino Linotype"/>
          <w:kern w:val="24"/>
          <w:sz w:val="24"/>
          <w:szCs w:val="24"/>
        </w:rPr>
        <w:tab/>
      </w:r>
      <w:r w:rsidR="008168CA" w:rsidRPr="00D40F3B">
        <w:rPr>
          <w:rFonts w:ascii="Palatino Linotype" w:eastAsiaTheme="minorEastAsia" w:hAnsi="Palatino Linotype"/>
          <w:kern w:val="24"/>
          <w:sz w:val="24"/>
          <w:szCs w:val="24"/>
        </w:rPr>
        <w:tab/>
      </w:r>
      <w:r w:rsidR="008168CA" w:rsidRPr="00D40F3B">
        <w:rPr>
          <w:rFonts w:ascii="Palatino Linotype" w:eastAsiaTheme="minorEastAsia" w:hAnsi="Palatino Linotype"/>
          <w:kern w:val="24"/>
          <w:sz w:val="24"/>
          <w:szCs w:val="24"/>
        </w:rPr>
        <w:tab/>
      </w:r>
      <w:r w:rsidR="008168CA" w:rsidRPr="00D40F3B">
        <w:rPr>
          <w:rFonts w:ascii="Palatino Linotype" w:eastAsiaTheme="minorEastAsia" w:hAnsi="Palatino Linotype"/>
          <w:kern w:val="24"/>
          <w:sz w:val="24"/>
          <w:szCs w:val="24"/>
        </w:rPr>
        <w:tab/>
      </w:r>
      <w:r w:rsidR="008168CA" w:rsidRPr="00D40F3B">
        <w:rPr>
          <w:rFonts w:ascii="Palatino Linotype" w:eastAsiaTheme="minorEastAsia" w:hAnsi="Palatino Linotype"/>
          <w:kern w:val="24"/>
          <w:sz w:val="24"/>
          <w:szCs w:val="24"/>
        </w:rPr>
        <w:tab/>
        <w:t xml:space="preserve">  </w:t>
      </w:r>
      <w:r w:rsidR="00D40F3B">
        <w:rPr>
          <w:rFonts w:ascii="Palatino Linotype" w:eastAsiaTheme="minorEastAsia" w:hAnsi="Palatino Linotype"/>
          <w:kern w:val="24"/>
          <w:sz w:val="24"/>
          <w:szCs w:val="24"/>
        </w:rPr>
        <w:tab/>
      </w:r>
      <w:r w:rsidR="008168CA" w:rsidRPr="00D40F3B">
        <w:rPr>
          <w:rFonts w:ascii="Palatino Linotype" w:eastAsiaTheme="minorEastAsia" w:hAnsi="Palatino Linotype"/>
          <w:kern w:val="24"/>
          <w:sz w:val="24"/>
          <w:szCs w:val="24"/>
        </w:rPr>
        <w:t>12</w:t>
      </w:r>
      <w:r w:rsidR="00752772" w:rsidRPr="00D40F3B">
        <w:rPr>
          <w:rFonts w:ascii="Palatino Linotype" w:eastAsiaTheme="minorEastAsia" w:hAnsi="Palatino Linotype"/>
          <w:kern w:val="24"/>
          <w:sz w:val="24"/>
          <w:szCs w:val="24"/>
        </w:rPr>
        <w:tab/>
      </w:r>
      <w:r w:rsidR="00C51EBC" w:rsidRPr="00D40F3B">
        <w:rPr>
          <w:rFonts w:ascii="Palatino Linotype" w:eastAsiaTheme="minorEastAsia" w:hAnsi="Palatino Linotype"/>
          <w:kern w:val="24"/>
          <w:sz w:val="24"/>
          <w:szCs w:val="24"/>
        </w:rPr>
        <w:t xml:space="preserve">       </w:t>
      </w:r>
      <w:r w:rsidR="00752772" w:rsidRPr="00D40F3B">
        <w:rPr>
          <w:rFonts w:ascii="Palatino Linotype" w:eastAsiaTheme="minorEastAsia" w:hAnsi="Palatino Linotype"/>
          <w:kern w:val="24"/>
          <w:sz w:val="24"/>
          <w:szCs w:val="24"/>
        </w:rPr>
        <w:tab/>
      </w:r>
      <w:r w:rsidR="00D40F3B">
        <w:rPr>
          <w:rFonts w:ascii="Palatino Linotype" w:eastAsiaTheme="minorEastAsia" w:hAnsi="Palatino Linotype"/>
          <w:kern w:val="24"/>
          <w:sz w:val="24"/>
          <w:szCs w:val="24"/>
        </w:rPr>
        <w:t xml:space="preserve">A.  </w:t>
      </w:r>
      <w:r w:rsidR="00646A0A" w:rsidRPr="00D40F3B">
        <w:rPr>
          <w:rFonts w:ascii="Palatino Linotype" w:eastAsiaTheme="minorEastAsia" w:hAnsi="Palatino Linotype"/>
          <w:kern w:val="24"/>
          <w:sz w:val="24"/>
          <w:szCs w:val="24"/>
        </w:rPr>
        <w:t>Accommodating Students Through Canvas</w:t>
      </w:r>
      <w:r w:rsidR="00752772" w:rsidRPr="00D40F3B">
        <w:rPr>
          <w:rFonts w:ascii="Palatino Linotype" w:eastAsiaTheme="minorEastAsia" w:hAnsi="Palatino Linotype"/>
          <w:kern w:val="24"/>
          <w:sz w:val="24"/>
          <w:szCs w:val="24"/>
        </w:rPr>
        <w:tab/>
      </w:r>
      <w:r w:rsidR="00D40F3B">
        <w:rPr>
          <w:rFonts w:ascii="Palatino Linotype" w:eastAsiaTheme="minorEastAsia" w:hAnsi="Palatino Linotype"/>
          <w:kern w:val="24"/>
          <w:sz w:val="24"/>
          <w:szCs w:val="24"/>
        </w:rPr>
        <w:tab/>
      </w:r>
      <w:r w:rsidR="00D40F3B">
        <w:rPr>
          <w:rFonts w:ascii="Palatino Linotype" w:eastAsiaTheme="minorEastAsia" w:hAnsi="Palatino Linotype"/>
          <w:kern w:val="24"/>
          <w:sz w:val="24"/>
          <w:szCs w:val="24"/>
        </w:rPr>
        <w:tab/>
      </w:r>
      <w:r w:rsidR="00752772" w:rsidRPr="00D40F3B">
        <w:rPr>
          <w:rFonts w:ascii="Palatino Linotype" w:eastAsiaTheme="minorEastAsia" w:hAnsi="Palatino Linotype"/>
          <w:kern w:val="24"/>
          <w:sz w:val="24"/>
          <w:szCs w:val="24"/>
        </w:rPr>
        <w:tab/>
      </w:r>
      <w:r w:rsidR="008168CA" w:rsidRPr="00D40F3B">
        <w:rPr>
          <w:rFonts w:ascii="Palatino Linotype" w:eastAsiaTheme="minorEastAsia" w:hAnsi="Palatino Linotype"/>
          <w:kern w:val="24"/>
          <w:sz w:val="24"/>
          <w:szCs w:val="24"/>
        </w:rPr>
        <w:t>12</w:t>
      </w:r>
      <w:r w:rsidR="00C51EBC" w:rsidRPr="00D40F3B">
        <w:rPr>
          <w:rFonts w:ascii="Palatino Linotype" w:eastAsiaTheme="minorEastAsia" w:hAnsi="Palatino Linotype"/>
          <w:kern w:val="24"/>
          <w:sz w:val="24"/>
          <w:szCs w:val="24"/>
        </w:rPr>
        <w:t xml:space="preserve">                   </w:t>
      </w:r>
    </w:p>
    <w:p w14:paraId="43DA5B47" w14:textId="7B198F1E" w:rsidR="00646A0A" w:rsidRPr="00397C87" w:rsidRDefault="00646A0A" w:rsidP="5C74119B">
      <w:pPr>
        <w:pStyle w:val="ListParagraph"/>
        <w:numPr>
          <w:ilvl w:val="2"/>
          <w:numId w:val="22"/>
        </w:numPr>
        <w:spacing w:after="0" w:line="240" w:lineRule="auto"/>
        <w:rPr>
          <w:rFonts w:ascii="Palatino Linotype" w:eastAsiaTheme="minorEastAsia" w:hAnsi="Palatino Linotype"/>
          <w:kern w:val="24"/>
          <w:sz w:val="24"/>
          <w:szCs w:val="24"/>
        </w:rPr>
      </w:pPr>
      <w:r w:rsidRPr="5C74119B">
        <w:rPr>
          <w:rFonts w:ascii="Palatino Linotype" w:eastAsiaTheme="minorEastAsia" w:hAnsi="Palatino Linotype"/>
          <w:kern w:val="24"/>
          <w:sz w:val="24"/>
          <w:szCs w:val="24"/>
        </w:rPr>
        <w:t>Text to speech accommodation</w:t>
      </w:r>
      <w:r w:rsidR="00752772">
        <w:rPr>
          <w:rFonts w:ascii="Palatino Linotype" w:eastAsiaTheme="minorEastAsia" w:hAnsi="Palatino Linotype"/>
          <w:kern w:val="24"/>
          <w:sz w:val="24"/>
          <w:szCs w:val="24"/>
        </w:rPr>
        <w:tab/>
      </w:r>
      <w:r w:rsidR="00752772">
        <w:rPr>
          <w:rFonts w:ascii="Palatino Linotype" w:eastAsiaTheme="minorEastAsia" w:hAnsi="Palatino Linotype"/>
          <w:kern w:val="24"/>
          <w:sz w:val="24"/>
          <w:szCs w:val="24"/>
        </w:rPr>
        <w:tab/>
      </w:r>
      <w:r w:rsidR="00D40F3B">
        <w:rPr>
          <w:rFonts w:ascii="Palatino Linotype" w:eastAsiaTheme="minorEastAsia" w:hAnsi="Palatino Linotype"/>
          <w:kern w:val="24"/>
          <w:sz w:val="24"/>
          <w:szCs w:val="24"/>
        </w:rPr>
        <w:tab/>
      </w:r>
      <w:r w:rsidR="00D40F3B">
        <w:rPr>
          <w:rFonts w:ascii="Palatino Linotype" w:eastAsiaTheme="minorEastAsia" w:hAnsi="Palatino Linotype"/>
          <w:kern w:val="24"/>
          <w:sz w:val="24"/>
          <w:szCs w:val="24"/>
        </w:rPr>
        <w:tab/>
      </w:r>
      <w:r w:rsidR="008168CA">
        <w:rPr>
          <w:rFonts w:ascii="Palatino Linotype" w:eastAsiaTheme="minorEastAsia" w:hAnsi="Palatino Linotype"/>
          <w:kern w:val="24"/>
          <w:sz w:val="24"/>
          <w:szCs w:val="24"/>
        </w:rPr>
        <w:t>12</w:t>
      </w:r>
      <w:r w:rsidR="00752772">
        <w:rPr>
          <w:rFonts w:ascii="Palatino Linotype" w:eastAsiaTheme="minorEastAsia" w:hAnsi="Palatino Linotype"/>
          <w:kern w:val="24"/>
          <w:sz w:val="24"/>
          <w:szCs w:val="24"/>
        </w:rPr>
        <w:tab/>
      </w:r>
      <w:r w:rsidR="00C51EBC" w:rsidRPr="5C74119B">
        <w:rPr>
          <w:rFonts w:ascii="Palatino Linotype" w:eastAsiaTheme="minorEastAsia" w:hAnsi="Palatino Linotype"/>
          <w:kern w:val="24"/>
          <w:sz w:val="24"/>
          <w:szCs w:val="24"/>
        </w:rPr>
        <w:t xml:space="preserve">       </w:t>
      </w:r>
    </w:p>
    <w:p w14:paraId="2AEC8FB5" w14:textId="20A36FED" w:rsidR="00A267AF" w:rsidRDefault="00646A0A" w:rsidP="5C74119B">
      <w:pPr>
        <w:pStyle w:val="ListParagraph"/>
        <w:numPr>
          <w:ilvl w:val="2"/>
          <w:numId w:val="22"/>
        </w:numPr>
        <w:spacing w:after="0" w:line="240" w:lineRule="auto"/>
        <w:rPr>
          <w:rFonts w:ascii="Palatino Linotype" w:eastAsiaTheme="minorEastAsia" w:hAnsi="Palatino Linotype"/>
          <w:kern w:val="24"/>
          <w:sz w:val="24"/>
          <w:szCs w:val="24"/>
        </w:rPr>
      </w:pPr>
      <w:r w:rsidRPr="5C74119B">
        <w:rPr>
          <w:rFonts w:ascii="Palatino Linotype" w:eastAsiaTheme="minorEastAsia" w:hAnsi="Palatino Linotype"/>
          <w:kern w:val="24"/>
          <w:sz w:val="24"/>
          <w:szCs w:val="24"/>
        </w:rPr>
        <w:t>Speech to text accommodation</w:t>
      </w:r>
      <w:r w:rsidR="00752772">
        <w:rPr>
          <w:rFonts w:ascii="Palatino Linotype" w:eastAsiaTheme="minorEastAsia" w:hAnsi="Palatino Linotype"/>
          <w:kern w:val="24"/>
          <w:sz w:val="24"/>
          <w:szCs w:val="24"/>
        </w:rPr>
        <w:tab/>
      </w:r>
      <w:r w:rsidR="00752772">
        <w:rPr>
          <w:rFonts w:ascii="Palatino Linotype" w:eastAsiaTheme="minorEastAsia" w:hAnsi="Palatino Linotype"/>
          <w:kern w:val="24"/>
          <w:sz w:val="24"/>
          <w:szCs w:val="24"/>
        </w:rPr>
        <w:tab/>
      </w:r>
      <w:r w:rsidR="00752772">
        <w:rPr>
          <w:rFonts w:ascii="Palatino Linotype" w:eastAsiaTheme="minorEastAsia" w:hAnsi="Palatino Linotype"/>
          <w:kern w:val="24"/>
          <w:sz w:val="24"/>
          <w:szCs w:val="24"/>
        </w:rPr>
        <w:tab/>
      </w:r>
      <w:r w:rsidR="00D40F3B">
        <w:rPr>
          <w:rFonts w:ascii="Palatino Linotype" w:eastAsiaTheme="minorEastAsia" w:hAnsi="Palatino Linotype"/>
          <w:kern w:val="24"/>
          <w:sz w:val="24"/>
          <w:szCs w:val="24"/>
        </w:rPr>
        <w:tab/>
      </w:r>
      <w:r w:rsidR="00D40F3B">
        <w:rPr>
          <w:rFonts w:ascii="Palatino Linotype" w:eastAsiaTheme="minorEastAsia" w:hAnsi="Palatino Linotype"/>
          <w:kern w:val="24"/>
          <w:sz w:val="24"/>
          <w:szCs w:val="24"/>
        </w:rPr>
        <w:tab/>
      </w:r>
      <w:r w:rsidR="008168CA">
        <w:rPr>
          <w:rFonts w:ascii="Palatino Linotype" w:eastAsiaTheme="minorEastAsia" w:hAnsi="Palatino Linotype"/>
          <w:kern w:val="24"/>
          <w:sz w:val="24"/>
          <w:szCs w:val="24"/>
        </w:rPr>
        <w:t>12</w:t>
      </w:r>
      <w:r w:rsidR="00752772">
        <w:rPr>
          <w:rFonts w:ascii="Palatino Linotype" w:eastAsiaTheme="minorEastAsia" w:hAnsi="Palatino Linotype"/>
          <w:kern w:val="24"/>
          <w:sz w:val="24"/>
          <w:szCs w:val="24"/>
        </w:rPr>
        <w:tab/>
      </w:r>
      <w:r w:rsidR="00C51EBC" w:rsidRPr="5C74119B">
        <w:rPr>
          <w:rFonts w:ascii="Palatino Linotype" w:eastAsiaTheme="minorEastAsia" w:hAnsi="Palatino Linotype"/>
          <w:kern w:val="24"/>
          <w:sz w:val="24"/>
          <w:szCs w:val="24"/>
        </w:rPr>
        <w:t xml:space="preserve">       </w:t>
      </w:r>
    </w:p>
    <w:p w14:paraId="5051CF38" w14:textId="0D996BE4" w:rsidR="00A267AF" w:rsidRPr="00C51EBC" w:rsidRDefault="00A267AF" w:rsidP="5C74119B">
      <w:pPr>
        <w:pStyle w:val="ListParagraph"/>
        <w:numPr>
          <w:ilvl w:val="1"/>
          <w:numId w:val="22"/>
        </w:numPr>
        <w:spacing w:after="0" w:line="240" w:lineRule="auto"/>
        <w:rPr>
          <w:rFonts w:ascii="Palatino Linotype" w:eastAsiaTheme="minorEastAsia" w:hAnsi="Palatino Linotype"/>
          <w:kern w:val="24"/>
          <w:sz w:val="24"/>
          <w:szCs w:val="24"/>
        </w:rPr>
      </w:pPr>
      <w:r w:rsidRPr="5C74119B">
        <w:rPr>
          <w:rFonts w:ascii="Palatino Linotype" w:eastAsiaTheme="minorEastAsia" w:hAnsi="Palatino Linotype"/>
          <w:kern w:val="24"/>
          <w:sz w:val="24"/>
          <w:szCs w:val="24"/>
        </w:rPr>
        <w:t>Universal Design for Learning (UDL)</w:t>
      </w:r>
      <w:r w:rsidR="00C51EBC">
        <w:rPr>
          <w:rFonts w:ascii="Palatino Linotype" w:eastAsiaTheme="minorEastAsia" w:hAnsi="Palatino Linotype"/>
          <w:kern w:val="24"/>
          <w:sz w:val="24"/>
          <w:szCs w:val="24"/>
        </w:rPr>
        <w:tab/>
      </w:r>
      <w:r w:rsidR="00C51EBC">
        <w:rPr>
          <w:rFonts w:ascii="Palatino Linotype" w:eastAsiaTheme="minorEastAsia" w:hAnsi="Palatino Linotype"/>
          <w:kern w:val="24"/>
          <w:sz w:val="24"/>
          <w:szCs w:val="24"/>
        </w:rPr>
        <w:tab/>
      </w:r>
      <w:r w:rsidR="5C74119B" w:rsidRPr="5C74119B">
        <w:rPr>
          <w:rFonts w:ascii="Palatino Linotype" w:eastAsiaTheme="minorEastAsia" w:hAnsi="Palatino Linotype"/>
          <w:sz w:val="24"/>
          <w:szCs w:val="24"/>
        </w:rPr>
        <w:t xml:space="preserve">  </w:t>
      </w:r>
      <w:r w:rsidR="00C51EBC">
        <w:rPr>
          <w:rFonts w:ascii="Palatino Linotype" w:eastAsiaTheme="minorEastAsia" w:hAnsi="Palatino Linotype"/>
          <w:kern w:val="24"/>
          <w:sz w:val="24"/>
          <w:szCs w:val="24"/>
        </w:rPr>
        <w:tab/>
      </w:r>
      <w:r w:rsidR="00D40F3B">
        <w:rPr>
          <w:rFonts w:ascii="Palatino Linotype" w:eastAsiaTheme="minorEastAsia" w:hAnsi="Palatino Linotype"/>
          <w:kern w:val="24"/>
          <w:sz w:val="24"/>
          <w:szCs w:val="24"/>
        </w:rPr>
        <w:tab/>
      </w:r>
      <w:r w:rsidR="00D40F3B">
        <w:rPr>
          <w:rFonts w:ascii="Palatino Linotype" w:eastAsiaTheme="minorEastAsia" w:hAnsi="Palatino Linotype"/>
          <w:kern w:val="24"/>
          <w:sz w:val="24"/>
          <w:szCs w:val="24"/>
        </w:rPr>
        <w:tab/>
      </w:r>
      <w:r w:rsidR="008168CA">
        <w:rPr>
          <w:rFonts w:ascii="Palatino Linotype" w:eastAsiaTheme="minorEastAsia" w:hAnsi="Palatino Linotype"/>
          <w:kern w:val="24"/>
          <w:sz w:val="24"/>
          <w:szCs w:val="24"/>
        </w:rPr>
        <w:t>14</w:t>
      </w:r>
      <w:r w:rsidR="00C51EBC">
        <w:rPr>
          <w:rFonts w:ascii="Palatino Linotype" w:eastAsiaTheme="minorEastAsia" w:hAnsi="Palatino Linotype"/>
          <w:kern w:val="24"/>
          <w:sz w:val="24"/>
          <w:szCs w:val="24"/>
        </w:rPr>
        <w:tab/>
      </w:r>
      <w:r w:rsidR="00C51EBC" w:rsidRPr="5C74119B">
        <w:rPr>
          <w:rFonts w:ascii="Palatino Linotype" w:eastAsiaTheme="minorEastAsia" w:hAnsi="Palatino Linotype"/>
          <w:kern w:val="24"/>
          <w:sz w:val="24"/>
          <w:szCs w:val="24"/>
        </w:rPr>
        <w:t xml:space="preserve">       </w:t>
      </w:r>
    </w:p>
    <w:p w14:paraId="6D878795" w14:textId="2EA40519" w:rsidR="00270788" w:rsidRPr="00A267AF" w:rsidRDefault="00646A0A" w:rsidP="5C74119B">
      <w:pPr>
        <w:pStyle w:val="ListParagraph"/>
        <w:numPr>
          <w:ilvl w:val="0"/>
          <w:numId w:val="9"/>
        </w:numPr>
        <w:spacing w:after="0" w:line="240" w:lineRule="auto"/>
        <w:rPr>
          <w:rFonts w:ascii="Palatino Linotype" w:eastAsiaTheme="minorEastAsia" w:hAnsi="Palatino Linotype"/>
          <w:kern w:val="24"/>
          <w:sz w:val="24"/>
          <w:szCs w:val="24"/>
        </w:rPr>
      </w:pPr>
      <w:r w:rsidRPr="5C74119B">
        <w:rPr>
          <w:rFonts w:ascii="Palatino Linotype" w:eastAsiaTheme="minorEastAsia" w:hAnsi="Palatino Linotype"/>
          <w:kern w:val="24"/>
          <w:sz w:val="24"/>
          <w:szCs w:val="24"/>
        </w:rPr>
        <w:t>Auxiliary Aids and Services</w:t>
      </w:r>
      <w:r w:rsidR="00C51EBC">
        <w:rPr>
          <w:rFonts w:ascii="Palatino Linotype" w:eastAsiaTheme="minorEastAsia" w:hAnsi="Palatino Linotype"/>
          <w:kern w:val="24"/>
          <w:sz w:val="24"/>
          <w:szCs w:val="24"/>
        </w:rPr>
        <w:tab/>
      </w:r>
      <w:r w:rsidR="00C51EBC">
        <w:rPr>
          <w:rFonts w:ascii="Palatino Linotype" w:eastAsiaTheme="minorEastAsia" w:hAnsi="Palatino Linotype"/>
          <w:kern w:val="24"/>
          <w:sz w:val="24"/>
          <w:szCs w:val="24"/>
        </w:rPr>
        <w:tab/>
      </w:r>
      <w:r w:rsidR="00C51EBC">
        <w:rPr>
          <w:rFonts w:ascii="Palatino Linotype" w:eastAsiaTheme="minorEastAsia" w:hAnsi="Palatino Linotype"/>
          <w:kern w:val="24"/>
          <w:sz w:val="24"/>
          <w:szCs w:val="24"/>
        </w:rPr>
        <w:tab/>
      </w:r>
      <w:r w:rsidR="00C51EBC">
        <w:rPr>
          <w:rFonts w:ascii="Palatino Linotype" w:eastAsiaTheme="minorEastAsia" w:hAnsi="Palatino Linotype"/>
          <w:kern w:val="24"/>
          <w:sz w:val="24"/>
          <w:szCs w:val="24"/>
        </w:rPr>
        <w:tab/>
      </w:r>
      <w:r w:rsidR="00C51EBC">
        <w:rPr>
          <w:rFonts w:ascii="Palatino Linotype" w:eastAsiaTheme="minorEastAsia" w:hAnsi="Palatino Linotype"/>
          <w:kern w:val="24"/>
          <w:sz w:val="24"/>
          <w:szCs w:val="24"/>
        </w:rPr>
        <w:tab/>
      </w:r>
      <w:r w:rsidR="00D40F3B">
        <w:rPr>
          <w:rFonts w:ascii="Palatino Linotype" w:eastAsiaTheme="minorEastAsia" w:hAnsi="Palatino Linotype"/>
          <w:kern w:val="24"/>
          <w:sz w:val="24"/>
          <w:szCs w:val="24"/>
        </w:rPr>
        <w:tab/>
      </w:r>
      <w:r w:rsidR="00D40F3B">
        <w:rPr>
          <w:rFonts w:ascii="Palatino Linotype" w:eastAsiaTheme="minorEastAsia" w:hAnsi="Palatino Linotype"/>
          <w:kern w:val="24"/>
          <w:sz w:val="24"/>
          <w:szCs w:val="24"/>
        </w:rPr>
        <w:tab/>
      </w:r>
      <w:r w:rsidR="008168CA">
        <w:rPr>
          <w:rFonts w:ascii="Palatino Linotype" w:eastAsiaTheme="minorEastAsia" w:hAnsi="Palatino Linotype"/>
          <w:kern w:val="24"/>
          <w:sz w:val="24"/>
          <w:szCs w:val="24"/>
        </w:rPr>
        <w:t>16</w:t>
      </w:r>
      <w:r w:rsidR="00C51EBC">
        <w:rPr>
          <w:rFonts w:ascii="Palatino Linotype" w:eastAsiaTheme="minorEastAsia" w:hAnsi="Palatino Linotype"/>
          <w:kern w:val="24"/>
          <w:sz w:val="24"/>
          <w:szCs w:val="24"/>
        </w:rPr>
        <w:tab/>
      </w:r>
      <w:r w:rsidR="00C51EBC" w:rsidRPr="5C74119B">
        <w:rPr>
          <w:rFonts w:ascii="Palatino Linotype" w:eastAsiaTheme="minorEastAsia" w:hAnsi="Palatino Linotype"/>
          <w:kern w:val="24"/>
          <w:sz w:val="24"/>
          <w:szCs w:val="24"/>
        </w:rPr>
        <w:t xml:space="preserve">       </w:t>
      </w:r>
    </w:p>
    <w:p w14:paraId="03696315" w14:textId="2984D24A" w:rsidR="00646A0A" w:rsidRPr="00A267AF" w:rsidRDefault="00646A0A" w:rsidP="5C74119B">
      <w:pPr>
        <w:pStyle w:val="ListParagraph"/>
        <w:numPr>
          <w:ilvl w:val="0"/>
          <w:numId w:val="9"/>
        </w:numPr>
        <w:spacing w:after="0" w:line="240" w:lineRule="auto"/>
        <w:rPr>
          <w:rFonts w:ascii="Palatino Linotype" w:eastAsiaTheme="minorEastAsia" w:hAnsi="Palatino Linotype"/>
          <w:kern w:val="24"/>
          <w:sz w:val="24"/>
          <w:szCs w:val="24"/>
        </w:rPr>
      </w:pPr>
      <w:r w:rsidRPr="5C74119B">
        <w:rPr>
          <w:rFonts w:ascii="Palatino Linotype" w:eastAsiaTheme="minorEastAsia" w:hAnsi="Palatino Linotype"/>
          <w:kern w:val="24"/>
          <w:sz w:val="24"/>
          <w:szCs w:val="24"/>
        </w:rPr>
        <w:t>Unique Accommodations</w:t>
      </w:r>
      <w:r w:rsidR="00C51EBC">
        <w:rPr>
          <w:rFonts w:ascii="Palatino Linotype" w:eastAsiaTheme="minorEastAsia" w:hAnsi="Palatino Linotype"/>
          <w:kern w:val="24"/>
          <w:sz w:val="24"/>
          <w:szCs w:val="24"/>
        </w:rPr>
        <w:tab/>
      </w:r>
      <w:r w:rsidR="00C51EBC">
        <w:rPr>
          <w:rFonts w:ascii="Palatino Linotype" w:eastAsiaTheme="minorEastAsia" w:hAnsi="Palatino Linotype"/>
          <w:kern w:val="24"/>
          <w:sz w:val="24"/>
          <w:szCs w:val="24"/>
        </w:rPr>
        <w:tab/>
      </w:r>
      <w:r w:rsidR="00C51EBC">
        <w:rPr>
          <w:rFonts w:ascii="Palatino Linotype" w:eastAsiaTheme="minorEastAsia" w:hAnsi="Palatino Linotype"/>
          <w:kern w:val="24"/>
          <w:sz w:val="24"/>
          <w:szCs w:val="24"/>
        </w:rPr>
        <w:tab/>
      </w:r>
      <w:r w:rsidR="00C51EBC">
        <w:rPr>
          <w:rFonts w:ascii="Palatino Linotype" w:eastAsiaTheme="minorEastAsia" w:hAnsi="Palatino Linotype"/>
          <w:kern w:val="24"/>
          <w:sz w:val="24"/>
          <w:szCs w:val="24"/>
        </w:rPr>
        <w:tab/>
      </w:r>
      <w:r w:rsidR="00C51EBC">
        <w:rPr>
          <w:rFonts w:ascii="Palatino Linotype" w:eastAsiaTheme="minorEastAsia" w:hAnsi="Palatino Linotype"/>
          <w:kern w:val="24"/>
          <w:sz w:val="24"/>
          <w:szCs w:val="24"/>
        </w:rPr>
        <w:tab/>
      </w:r>
      <w:r w:rsidR="00C51EBC">
        <w:rPr>
          <w:rFonts w:ascii="Palatino Linotype" w:eastAsiaTheme="minorEastAsia" w:hAnsi="Palatino Linotype"/>
          <w:kern w:val="24"/>
          <w:sz w:val="24"/>
          <w:szCs w:val="24"/>
        </w:rPr>
        <w:tab/>
      </w:r>
      <w:r w:rsidR="00D40F3B">
        <w:rPr>
          <w:rFonts w:ascii="Palatino Linotype" w:eastAsiaTheme="minorEastAsia" w:hAnsi="Palatino Linotype"/>
          <w:kern w:val="24"/>
          <w:sz w:val="24"/>
          <w:szCs w:val="24"/>
        </w:rPr>
        <w:tab/>
      </w:r>
      <w:r w:rsidR="00D40F3B">
        <w:rPr>
          <w:rFonts w:ascii="Palatino Linotype" w:eastAsiaTheme="minorEastAsia" w:hAnsi="Palatino Linotype"/>
          <w:kern w:val="24"/>
          <w:sz w:val="24"/>
          <w:szCs w:val="24"/>
        </w:rPr>
        <w:tab/>
      </w:r>
      <w:r w:rsidR="008168CA">
        <w:rPr>
          <w:rFonts w:ascii="Palatino Linotype" w:eastAsiaTheme="minorEastAsia" w:hAnsi="Palatino Linotype"/>
          <w:kern w:val="24"/>
          <w:sz w:val="24"/>
          <w:szCs w:val="24"/>
        </w:rPr>
        <w:t>17</w:t>
      </w:r>
      <w:r w:rsidR="00C51EBC">
        <w:rPr>
          <w:rFonts w:ascii="Palatino Linotype" w:eastAsiaTheme="minorEastAsia" w:hAnsi="Palatino Linotype"/>
          <w:kern w:val="24"/>
          <w:sz w:val="24"/>
          <w:szCs w:val="24"/>
        </w:rPr>
        <w:tab/>
      </w:r>
      <w:r w:rsidR="00C51EBC" w:rsidRPr="5C74119B">
        <w:rPr>
          <w:rFonts w:ascii="Palatino Linotype" w:eastAsiaTheme="minorEastAsia" w:hAnsi="Palatino Linotype"/>
          <w:kern w:val="24"/>
          <w:sz w:val="24"/>
          <w:szCs w:val="24"/>
        </w:rPr>
        <w:t xml:space="preserve">       </w:t>
      </w:r>
    </w:p>
    <w:p w14:paraId="7D0ACB28" w14:textId="24FB59A4" w:rsidR="00646A0A" w:rsidRPr="00397C87" w:rsidRDefault="00646A0A" w:rsidP="5C74119B">
      <w:pPr>
        <w:pStyle w:val="ListParagraph"/>
        <w:numPr>
          <w:ilvl w:val="0"/>
          <w:numId w:val="27"/>
        </w:numPr>
        <w:spacing w:after="0" w:line="240" w:lineRule="auto"/>
        <w:rPr>
          <w:rFonts w:ascii="Palatino Linotype" w:eastAsiaTheme="minorEastAsia" w:hAnsi="Palatino Linotype"/>
          <w:kern w:val="24"/>
          <w:sz w:val="24"/>
          <w:szCs w:val="24"/>
        </w:rPr>
      </w:pPr>
      <w:r w:rsidRPr="5C74119B">
        <w:rPr>
          <w:rFonts w:ascii="Palatino Linotype" w:eastAsiaTheme="minorEastAsia" w:hAnsi="Palatino Linotype"/>
          <w:kern w:val="24"/>
          <w:sz w:val="24"/>
          <w:szCs w:val="24"/>
        </w:rPr>
        <w:t>Modified attendance</w:t>
      </w:r>
      <w:r w:rsidR="00C51EBC">
        <w:rPr>
          <w:rFonts w:ascii="Palatino Linotype" w:eastAsiaTheme="minorEastAsia" w:hAnsi="Palatino Linotype"/>
          <w:kern w:val="24"/>
          <w:sz w:val="24"/>
          <w:szCs w:val="24"/>
        </w:rPr>
        <w:tab/>
      </w:r>
      <w:r w:rsidR="00C51EBC">
        <w:rPr>
          <w:rFonts w:ascii="Palatino Linotype" w:eastAsiaTheme="minorEastAsia" w:hAnsi="Palatino Linotype"/>
          <w:kern w:val="24"/>
          <w:sz w:val="24"/>
          <w:szCs w:val="24"/>
        </w:rPr>
        <w:tab/>
      </w:r>
      <w:r w:rsidR="00C51EBC">
        <w:rPr>
          <w:rFonts w:ascii="Palatino Linotype" w:eastAsiaTheme="minorEastAsia" w:hAnsi="Palatino Linotype"/>
          <w:kern w:val="24"/>
          <w:sz w:val="24"/>
          <w:szCs w:val="24"/>
        </w:rPr>
        <w:tab/>
      </w:r>
      <w:r w:rsidR="00C51EBC">
        <w:rPr>
          <w:rFonts w:ascii="Palatino Linotype" w:eastAsiaTheme="minorEastAsia" w:hAnsi="Palatino Linotype"/>
          <w:kern w:val="24"/>
          <w:sz w:val="24"/>
          <w:szCs w:val="24"/>
        </w:rPr>
        <w:tab/>
      </w:r>
      <w:r w:rsidR="00C51EBC">
        <w:rPr>
          <w:rFonts w:ascii="Palatino Linotype" w:eastAsiaTheme="minorEastAsia" w:hAnsi="Palatino Linotype"/>
          <w:kern w:val="24"/>
          <w:sz w:val="24"/>
          <w:szCs w:val="24"/>
        </w:rPr>
        <w:tab/>
      </w:r>
      <w:r w:rsidR="00D40F3B">
        <w:rPr>
          <w:rFonts w:ascii="Palatino Linotype" w:eastAsiaTheme="minorEastAsia" w:hAnsi="Palatino Linotype"/>
          <w:kern w:val="24"/>
          <w:sz w:val="24"/>
          <w:szCs w:val="24"/>
        </w:rPr>
        <w:tab/>
      </w:r>
      <w:r w:rsidR="00D40F3B">
        <w:rPr>
          <w:rFonts w:ascii="Palatino Linotype" w:eastAsiaTheme="minorEastAsia" w:hAnsi="Palatino Linotype"/>
          <w:kern w:val="24"/>
          <w:sz w:val="24"/>
          <w:szCs w:val="24"/>
        </w:rPr>
        <w:tab/>
      </w:r>
      <w:r w:rsidR="008168CA">
        <w:rPr>
          <w:rFonts w:ascii="Palatino Linotype" w:eastAsiaTheme="minorEastAsia" w:hAnsi="Palatino Linotype"/>
          <w:kern w:val="24"/>
          <w:sz w:val="24"/>
          <w:szCs w:val="24"/>
        </w:rPr>
        <w:t>17</w:t>
      </w:r>
      <w:r w:rsidR="00C51EBC">
        <w:rPr>
          <w:rFonts w:ascii="Palatino Linotype" w:eastAsiaTheme="minorEastAsia" w:hAnsi="Palatino Linotype"/>
          <w:kern w:val="24"/>
          <w:sz w:val="24"/>
          <w:szCs w:val="24"/>
        </w:rPr>
        <w:tab/>
      </w:r>
      <w:r w:rsidR="00C51EBC" w:rsidRPr="5C74119B">
        <w:rPr>
          <w:rFonts w:ascii="Palatino Linotype" w:eastAsiaTheme="minorEastAsia" w:hAnsi="Palatino Linotype"/>
          <w:kern w:val="24"/>
          <w:sz w:val="24"/>
          <w:szCs w:val="24"/>
        </w:rPr>
        <w:t xml:space="preserve">       </w:t>
      </w:r>
    </w:p>
    <w:p w14:paraId="2220B605" w14:textId="433F6C09" w:rsidR="00646A0A" w:rsidRPr="00C51EBC" w:rsidRDefault="00646A0A" w:rsidP="5C74119B">
      <w:pPr>
        <w:pStyle w:val="ListParagraph"/>
        <w:numPr>
          <w:ilvl w:val="0"/>
          <w:numId w:val="27"/>
        </w:numPr>
        <w:spacing w:after="0" w:line="240" w:lineRule="auto"/>
        <w:rPr>
          <w:rFonts w:ascii="Palatino Linotype" w:eastAsiaTheme="minorEastAsia" w:hAnsi="Palatino Linotype"/>
          <w:kern w:val="24"/>
          <w:sz w:val="24"/>
          <w:szCs w:val="24"/>
        </w:rPr>
      </w:pPr>
      <w:r w:rsidRPr="5C74119B">
        <w:rPr>
          <w:rFonts w:ascii="Palatino Linotype" w:eastAsiaTheme="minorEastAsia" w:hAnsi="Palatino Linotype"/>
          <w:kern w:val="24"/>
          <w:sz w:val="24"/>
          <w:szCs w:val="24"/>
        </w:rPr>
        <w:t>Adjusted assignment deadline</w:t>
      </w:r>
      <w:r w:rsidR="00C51EBC">
        <w:rPr>
          <w:rFonts w:ascii="Palatino Linotype" w:eastAsiaTheme="minorEastAsia" w:hAnsi="Palatino Linotype"/>
          <w:kern w:val="24"/>
          <w:sz w:val="24"/>
          <w:szCs w:val="24"/>
        </w:rPr>
        <w:tab/>
      </w:r>
      <w:r w:rsidR="00C51EBC">
        <w:rPr>
          <w:rFonts w:ascii="Palatino Linotype" w:eastAsiaTheme="minorEastAsia" w:hAnsi="Palatino Linotype"/>
          <w:kern w:val="24"/>
          <w:sz w:val="24"/>
          <w:szCs w:val="24"/>
        </w:rPr>
        <w:tab/>
      </w:r>
      <w:r w:rsidR="00C51EBC">
        <w:rPr>
          <w:rFonts w:ascii="Palatino Linotype" w:eastAsiaTheme="minorEastAsia" w:hAnsi="Palatino Linotype"/>
          <w:kern w:val="24"/>
          <w:sz w:val="24"/>
          <w:szCs w:val="24"/>
        </w:rPr>
        <w:tab/>
      </w:r>
      <w:r w:rsidR="00C51EBC">
        <w:rPr>
          <w:rFonts w:ascii="Palatino Linotype" w:eastAsiaTheme="minorEastAsia" w:hAnsi="Palatino Linotype"/>
          <w:kern w:val="24"/>
          <w:sz w:val="24"/>
          <w:szCs w:val="24"/>
        </w:rPr>
        <w:tab/>
      </w:r>
      <w:r w:rsidR="00D40F3B">
        <w:rPr>
          <w:rFonts w:ascii="Palatino Linotype" w:eastAsiaTheme="minorEastAsia" w:hAnsi="Palatino Linotype"/>
          <w:kern w:val="24"/>
          <w:sz w:val="24"/>
          <w:szCs w:val="24"/>
        </w:rPr>
        <w:tab/>
      </w:r>
      <w:r w:rsidR="00D40F3B">
        <w:rPr>
          <w:rFonts w:ascii="Palatino Linotype" w:eastAsiaTheme="minorEastAsia" w:hAnsi="Palatino Linotype"/>
          <w:kern w:val="24"/>
          <w:sz w:val="24"/>
          <w:szCs w:val="24"/>
        </w:rPr>
        <w:tab/>
      </w:r>
      <w:r w:rsidR="008168CA">
        <w:rPr>
          <w:rFonts w:ascii="Palatino Linotype" w:eastAsiaTheme="minorEastAsia" w:hAnsi="Palatino Linotype"/>
          <w:kern w:val="24"/>
          <w:sz w:val="24"/>
          <w:szCs w:val="24"/>
        </w:rPr>
        <w:t>18</w:t>
      </w:r>
      <w:r w:rsidR="00C51EBC">
        <w:rPr>
          <w:rFonts w:ascii="Palatino Linotype" w:eastAsiaTheme="minorEastAsia" w:hAnsi="Palatino Linotype"/>
          <w:kern w:val="24"/>
          <w:sz w:val="24"/>
          <w:szCs w:val="24"/>
        </w:rPr>
        <w:tab/>
      </w:r>
      <w:r w:rsidR="00C51EBC" w:rsidRPr="5C74119B">
        <w:rPr>
          <w:rFonts w:ascii="Palatino Linotype" w:eastAsiaTheme="minorEastAsia" w:hAnsi="Palatino Linotype"/>
          <w:kern w:val="24"/>
          <w:sz w:val="24"/>
          <w:szCs w:val="24"/>
        </w:rPr>
        <w:t xml:space="preserve">       </w:t>
      </w:r>
    </w:p>
    <w:p w14:paraId="5BF3944A" w14:textId="08D86BB0" w:rsidR="00646A0A" w:rsidRPr="00C51EBC" w:rsidRDefault="00646A0A" w:rsidP="5C74119B">
      <w:pPr>
        <w:pStyle w:val="ListParagraph"/>
        <w:numPr>
          <w:ilvl w:val="0"/>
          <w:numId w:val="27"/>
        </w:numPr>
        <w:spacing w:after="0" w:line="240" w:lineRule="auto"/>
        <w:rPr>
          <w:rFonts w:ascii="Palatino Linotype" w:eastAsiaTheme="minorEastAsia" w:hAnsi="Palatino Linotype"/>
          <w:kern w:val="24"/>
          <w:sz w:val="24"/>
          <w:szCs w:val="24"/>
        </w:rPr>
      </w:pPr>
      <w:r w:rsidRPr="5C74119B">
        <w:rPr>
          <w:rFonts w:ascii="Palatino Linotype" w:eastAsiaTheme="minorEastAsia" w:hAnsi="Palatino Linotype"/>
          <w:kern w:val="24"/>
          <w:sz w:val="24"/>
          <w:szCs w:val="24"/>
        </w:rPr>
        <w:t>Temporary injury accommodations</w:t>
      </w:r>
      <w:r w:rsidR="00C51EBC">
        <w:rPr>
          <w:rFonts w:ascii="Palatino Linotype" w:eastAsiaTheme="minorEastAsia" w:hAnsi="Palatino Linotype"/>
          <w:kern w:val="24"/>
          <w:sz w:val="24"/>
          <w:szCs w:val="24"/>
        </w:rPr>
        <w:tab/>
      </w:r>
      <w:r w:rsidR="00C51EBC">
        <w:rPr>
          <w:rFonts w:ascii="Palatino Linotype" w:eastAsiaTheme="minorEastAsia" w:hAnsi="Palatino Linotype"/>
          <w:kern w:val="24"/>
          <w:sz w:val="24"/>
          <w:szCs w:val="24"/>
        </w:rPr>
        <w:tab/>
      </w:r>
      <w:r w:rsidR="00C51EBC">
        <w:rPr>
          <w:rFonts w:ascii="Palatino Linotype" w:eastAsiaTheme="minorEastAsia" w:hAnsi="Palatino Linotype"/>
          <w:kern w:val="24"/>
          <w:sz w:val="24"/>
          <w:szCs w:val="24"/>
        </w:rPr>
        <w:tab/>
      </w:r>
      <w:r w:rsidR="00D40F3B">
        <w:rPr>
          <w:rFonts w:ascii="Palatino Linotype" w:eastAsiaTheme="minorEastAsia" w:hAnsi="Palatino Linotype"/>
          <w:kern w:val="24"/>
          <w:sz w:val="24"/>
          <w:szCs w:val="24"/>
        </w:rPr>
        <w:tab/>
      </w:r>
      <w:r w:rsidR="00D40F3B">
        <w:rPr>
          <w:rFonts w:ascii="Palatino Linotype" w:eastAsiaTheme="minorEastAsia" w:hAnsi="Palatino Linotype"/>
          <w:kern w:val="24"/>
          <w:sz w:val="24"/>
          <w:szCs w:val="24"/>
        </w:rPr>
        <w:tab/>
      </w:r>
      <w:r w:rsidR="008168CA">
        <w:rPr>
          <w:rFonts w:ascii="Palatino Linotype" w:eastAsiaTheme="minorEastAsia" w:hAnsi="Palatino Linotype"/>
          <w:kern w:val="24"/>
          <w:sz w:val="24"/>
          <w:szCs w:val="24"/>
        </w:rPr>
        <w:t>18</w:t>
      </w:r>
      <w:r w:rsidR="00C51EBC">
        <w:rPr>
          <w:rFonts w:ascii="Palatino Linotype" w:eastAsiaTheme="minorEastAsia" w:hAnsi="Palatino Linotype"/>
          <w:kern w:val="24"/>
          <w:sz w:val="24"/>
          <w:szCs w:val="24"/>
        </w:rPr>
        <w:tab/>
      </w:r>
      <w:r w:rsidR="00C51EBC" w:rsidRPr="5C74119B">
        <w:rPr>
          <w:rFonts w:ascii="Palatino Linotype" w:eastAsiaTheme="minorEastAsia" w:hAnsi="Palatino Linotype"/>
          <w:kern w:val="24"/>
          <w:sz w:val="24"/>
          <w:szCs w:val="24"/>
        </w:rPr>
        <w:t xml:space="preserve">       </w:t>
      </w:r>
    </w:p>
    <w:p w14:paraId="2A8CB6BF" w14:textId="105A0515" w:rsidR="007358B5" w:rsidRPr="00C51EBC" w:rsidRDefault="007358B5" w:rsidP="5C74119B">
      <w:pPr>
        <w:pStyle w:val="ListParagraph"/>
        <w:numPr>
          <w:ilvl w:val="0"/>
          <w:numId w:val="27"/>
        </w:numPr>
        <w:spacing w:after="0" w:line="240" w:lineRule="auto"/>
        <w:rPr>
          <w:rFonts w:ascii="Palatino Linotype" w:eastAsiaTheme="minorEastAsia" w:hAnsi="Palatino Linotype"/>
          <w:kern w:val="24"/>
          <w:sz w:val="24"/>
          <w:szCs w:val="24"/>
        </w:rPr>
      </w:pPr>
      <w:r w:rsidRPr="5C74119B">
        <w:rPr>
          <w:rFonts w:ascii="Palatino Linotype" w:eastAsiaTheme="minorEastAsia" w:hAnsi="Palatino Linotype"/>
          <w:kern w:val="24"/>
          <w:sz w:val="24"/>
          <w:szCs w:val="24"/>
        </w:rPr>
        <w:t>Retroactive Accommodations</w:t>
      </w:r>
      <w:r w:rsidR="00C51EBC">
        <w:rPr>
          <w:rFonts w:ascii="Palatino Linotype" w:eastAsiaTheme="minorEastAsia" w:hAnsi="Palatino Linotype"/>
          <w:kern w:val="24"/>
          <w:sz w:val="24"/>
          <w:szCs w:val="24"/>
        </w:rPr>
        <w:tab/>
      </w:r>
      <w:r w:rsidR="00C51EBC">
        <w:rPr>
          <w:rFonts w:ascii="Palatino Linotype" w:eastAsiaTheme="minorEastAsia" w:hAnsi="Palatino Linotype"/>
          <w:kern w:val="24"/>
          <w:sz w:val="24"/>
          <w:szCs w:val="24"/>
        </w:rPr>
        <w:tab/>
      </w:r>
      <w:r w:rsidR="00C51EBC">
        <w:rPr>
          <w:rFonts w:ascii="Palatino Linotype" w:eastAsiaTheme="minorEastAsia" w:hAnsi="Palatino Linotype"/>
          <w:kern w:val="24"/>
          <w:sz w:val="24"/>
          <w:szCs w:val="24"/>
        </w:rPr>
        <w:tab/>
      </w:r>
      <w:r w:rsidR="00C51EBC">
        <w:rPr>
          <w:rFonts w:ascii="Palatino Linotype" w:eastAsiaTheme="minorEastAsia" w:hAnsi="Palatino Linotype"/>
          <w:kern w:val="24"/>
          <w:sz w:val="24"/>
          <w:szCs w:val="24"/>
        </w:rPr>
        <w:tab/>
      </w:r>
      <w:r w:rsidR="00D40F3B">
        <w:rPr>
          <w:rFonts w:ascii="Palatino Linotype" w:eastAsiaTheme="minorEastAsia" w:hAnsi="Palatino Linotype"/>
          <w:kern w:val="24"/>
          <w:sz w:val="24"/>
          <w:szCs w:val="24"/>
        </w:rPr>
        <w:tab/>
      </w:r>
      <w:r w:rsidR="00D40F3B">
        <w:rPr>
          <w:rFonts w:ascii="Palatino Linotype" w:eastAsiaTheme="minorEastAsia" w:hAnsi="Palatino Linotype"/>
          <w:kern w:val="24"/>
          <w:sz w:val="24"/>
          <w:szCs w:val="24"/>
        </w:rPr>
        <w:tab/>
      </w:r>
      <w:r w:rsidR="008168CA">
        <w:rPr>
          <w:rFonts w:ascii="Palatino Linotype" w:eastAsiaTheme="minorEastAsia" w:hAnsi="Palatino Linotype"/>
          <w:kern w:val="24"/>
          <w:sz w:val="24"/>
          <w:szCs w:val="24"/>
        </w:rPr>
        <w:t>19</w:t>
      </w:r>
      <w:r w:rsidR="00C51EBC">
        <w:rPr>
          <w:rFonts w:ascii="Palatino Linotype" w:eastAsiaTheme="minorEastAsia" w:hAnsi="Palatino Linotype"/>
          <w:kern w:val="24"/>
          <w:sz w:val="24"/>
          <w:szCs w:val="24"/>
        </w:rPr>
        <w:tab/>
      </w:r>
      <w:r w:rsidR="00C51EBC" w:rsidRPr="5C74119B">
        <w:rPr>
          <w:rFonts w:ascii="Palatino Linotype" w:eastAsiaTheme="minorEastAsia" w:hAnsi="Palatino Linotype"/>
          <w:kern w:val="24"/>
          <w:sz w:val="24"/>
          <w:szCs w:val="24"/>
        </w:rPr>
        <w:t xml:space="preserve">       </w:t>
      </w:r>
    </w:p>
    <w:p w14:paraId="734B8B62" w14:textId="27379D91" w:rsidR="007358B5" w:rsidRDefault="007358B5" w:rsidP="5C74119B">
      <w:pPr>
        <w:pStyle w:val="ListParagraph"/>
        <w:numPr>
          <w:ilvl w:val="0"/>
          <w:numId w:val="27"/>
        </w:numPr>
        <w:spacing w:after="0" w:line="240" w:lineRule="auto"/>
        <w:rPr>
          <w:rFonts w:ascii="Palatino Linotype" w:eastAsiaTheme="minorEastAsia" w:hAnsi="Palatino Linotype"/>
          <w:kern w:val="24"/>
          <w:sz w:val="24"/>
          <w:szCs w:val="24"/>
        </w:rPr>
      </w:pPr>
      <w:r w:rsidRPr="5C74119B">
        <w:rPr>
          <w:rFonts w:ascii="Palatino Linotype" w:eastAsiaTheme="minorEastAsia" w:hAnsi="Palatino Linotype"/>
          <w:kern w:val="24"/>
          <w:sz w:val="24"/>
          <w:szCs w:val="24"/>
        </w:rPr>
        <w:t xml:space="preserve">Service </w:t>
      </w:r>
      <w:r w:rsidR="008F07AB" w:rsidRPr="5C74119B">
        <w:rPr>
          <w:rFonts w:ascii="Palatino Linotype" w:eastAsiaTheme="minorEastAsia" w:hAnsi="Palatino Linotype"/>
          <w:kern w:val="24"/>
          <w:sz w:val="24"/>
          <w:szCs w:val="24"/>
        </w:rPr>
        <w:t>A</w:t>
      </w:r>
      <w:r w:rsidRPr="5C74119B">
        <w:rPr>
          <w:rFonts w:ascii="Palatino Linotype" w:eastAsiaTheme="minorEastAsia" w:hAnsi="Palatino Linotype"/>
          <w:kern w:val="24"/>
          <w:sz w:val="24"/>
          <w:szCs w:val="24"/>
        </w:rPr>
        <w:t>nimals/Emotional Support Animals</w:t>
      </w:r>
      <w:r w:rsidR="00C51EBC">
        <w:rPr>
          <w:rFonts w:ascii="Palatino Linotype" w:eastAsiaTheme="minorEastAsia" w:hAnsi="Palatino Linotype"/>
          <w:kern w:val="24"/>
          <w:sz w:val="24"/>
          <w:szCs w:val="24"/>
        </w:rPr>
        <w:tab/>
      </w:r>
      <w:r w:rsidR="00D40F3B">
        <w:rPr>
          <w:rFonts w:ascii="Palatino Linotype" w:eastAsiaTheme="minorEastAsia" w:hAnsi="Palatino Linotype"/>
          <w:kern w:val="24"/>
          <w:sz w:val="24"/>
          <w:szCs w:val="24"/>
        </w:rPr>
        <w:tab/>
      </w:r>
      <w:r w:rsidR="00D40F3B">
        <w:rPr>
          <w:rFonts w:ascii="Palatino Linotype" w:eastAsiaTheme="minorEastAsia" w:hAnsi="Palatino Linotype"/>
          <w:kern w:val="24"/>
          <w:sz w:val="24"/>
          <w:szCs w:val="24"/>
        </w:rPr>
        <w:tab/>
      </w:r>
      <w:r w:rsidR="008168CA">
        <w:rPr>
          <w:rFonts w:ascii="Palatino Linotype" w:eastAsiaTheme="minorEastAsia" w:hAnsi="Palatino Linotype"/>
          <w:kern w:val="24"/>
          <w:sz w:val="24"/>
          <w:szCs w:val="24"/>
        </w:rPr>
        <w:t>19</w:t>
      </w:r>
      <w:r w:rsidR="00C51EBC">
        <w:rPr>
          <w:rFonts w:ascii="Palatino Linotype" w:eastAsiaTheme="minorEastAsia" w:hAnsi="Palatino Linotype"/>
          <w:kern w:val="24"/>
          <w:sz w:val="24"/>
          <w:szCs w:val="24"/>
        </w:rPr>
        <w:tab/>
      </w:r>
      <w:r w:rsidR="00C51EBC" w:rsidRPr="5C74119B">
        <w:rPr>
          <w:rFonts w:ascii="Palatino Linotype" w:eastAsiaTheme="minorEastAsia" w:hAnsi="Palatino Linotype"/>
          <w:kern w:val="24"/>
          <w:sz w:val="24"/>
          <w:szCs w:val="24"/>
        </w:rPr>
        <w:t xml:space="preserve">       </w:t>
      </w:r>
    </w:p>
    <w:p w14:paraId="342F322D" w14:textId="3B4D498E" w:rsidR="00C52A26" w:rsidRPr="009670CC" w:rsidRDefault="00C52A26" w:rsidP="5C74119B">
      <w:pPr>
        <w:pStyle w:val="ListParagraph"/>
        <w:numPr>
          <w:ilvl w:val="0"/>
          <w:numId w:val="27"/>
        </w:numPr>
        <w:spacing w:after="0" w:line="240" w:lineRule="auto"/>
        <w:rPr>
          <w:rFonts w:ascii="Palatino Linotype" w:eastAsiaTheme="minorEastAsia" w:hAnsi="Palatino Linotype"/>
          <w:kern w:val="24"/>
          <w:sz w:val="24"/>
          <w:szCs w:val="24"/>
        </w:rPr>
      </w:pPr>
      <w:r w:rsidRPr="5C74119B">
        <w:rPr>
          <w:rFonts w:ascii="Palatino Linotype" w:eastAsiaTheme="minorEastAsia" w:hAnsi="Palatino Linotype"/>
          <w:kern w:val="24"/>
          <w:sz w:val="24"/>
          <w:szCs w:val="24"/>
        </w:rPr>
        <w:t>Pregnant/Parenting Students</w:t>
      </w:r>
      <w:r w:rsidR="009670CC" w:rsidRPr="009670CC">
        <w:rPr>
          <w:rFonts w:ascii="Palatino Linotype" w:eastAsiaTheme="minorEastAsia" w:hAnsi="Palatino Linotype"/>
          <w:kern w:val="24"/>
          <w:sz w:val="24"/>
          <w:szCs w:val="24"/>
        </w:rPr>
        <w:tab/>
      </w:r>
      <w:r w:rsidR="009670CC" w:rsidRPr="009670CC">
        <w:rPr>
          <w:rFonts w:ascii="Palatino Linotype" w:eastAsiaTheme="minorEastAsia" w:hAnsi="Palatino Linotype"/>
          <w:kern w:val="24"/>
          <w:sz w:val="24"/>
          <w:szCs w:val="24"/>
        </w:rPr>
        <w:tab/>
      </w:r>
      <w:r w:rsidR="009670CC">
        <w:rPr>
          <w:rFonts w:ascii="Palatino Linotype" w:eastAsiaTheme="minorEastAsia" w:hAnsi="Palatino Linotype"/>
          <w:kern w:val="24"/>
          <w:sz w:val="24"/>
          <w:szCs w:val="24"/>
        </w:rPr>
        <w:tab/>
      </w:r>
      <w:r w:rsidR="009670CC">
        <w:rPr>
          <w:rFonts w:ascii="Palatino Linotype" w:eastAsiaTheme="minorEastAsia" w:hAnsi="Palatino Linotype"/>
          <w:kern w:val="24"/>
          <w:sz w:val="24"/>
          <w:szCs w:val="24"/>
        </w:rPr>
        <w:tab/>
      </w:r>
      <w:r w:rsidR="00D40F3B">
        <w:rPr>
          <w:rFonts w:ascii="Palatino Linotype" w:eastAsiaTheme="minorEastAsia" w:hAnsi="Palatino Linotype"/>
          <w:kern w:val="24"/>
          <w:sz w:val="24"/>
          <w:szCs w:val="24"/>
        </w:rPr>
        <w:tab/>
      </w:r>
      <w:r w:rsidR="00D40F3B">
        <w:rPr>
          <w:rFonts w:ascii="Palatino Linotype" w:eastAsiaTheme="minorEastAsia" w:hAnsi="Palatino Linotype"/>
          <w:kern w:val="24"/>
          <w:sz w:val="24"/>
          <w:szCs w:val="24"/>
        </w:rPr>
        <w:tab/>
      </w:r>
      <w:r w:rsidR="008168CA">
        <w:rPr>
          <w:rFonts w:ascii="Palatino Linotype" w:eastAsiaTheme="minorEastAsia" w:hAnsi="Palatino Linotype"/>
          <w:kern w:val="24"/>
          <w:sz w:val="24"/>
          <w:szCs w:val="24"/>
        </w:rPr>
        <w:t>21</w:t>
      </w:r>
      <w:r w:rsidR="009670CC">
        <w:rPr>
          <w:rFonts w:ascii="Palatino Linotype" w:eastAsiaTheme="minorEastAsia" w:hAnsi="Palatino Linotype"/>
          <w:kern w:val="24"/>
          <w:sz w:val="24"/>
          <w:szCs w:val="24"/>
        </w:rPr>
        <w:tab/>
      </w:r>
      <w:r w:rsidR="009670CC" w:rsidRPr="5C74119B">
        <w:rPr>
          <w:rFonts w:ascii="Palatino Linotype" w:eastAsiaTheme="minorEastAsia" w:hAnsi="Palatino Linotype"/>
          <w:kern w:val="24"/>
          <w:sz w:val="24"/>
          <w:szCs w:val="24"/>
        </w:rPr>
        <w:t xml:space="preserve">       </w:t>
      </w:r>
      <w:r w:rsidR="009670CC">
        <w:rPr>
          <w:rFonts w:ascii="Palatino Linotype" w:eastAsiaTheme="minorEastAsia" w:hAnsi="Palatino Linotype"/>
          <w:kern w:val="24"/>
          <w:sz w:val="24"/>
          <w:szCs w:val="24"/>
        </w:rPr>
        <w:tab/>
      </w:r>
    </w:p>
    <w:p w14:paraId="11A4C0B1" w14:textId="77777777" w:rsidR="00062435" w:rsidRPr="00397C87" w:rsidRDefault="00062435" w:rsidP="00062435">
      <w:pPr>
        <w:pStyle w:val="ListParagraph"/>
        <w:spacing w:after="0" w:line="240" w:lineRule="auto"/>
        <w:ind w:left="1440"/>
        <w:rPr>
          <w:rFonts w:ascii="Palatino Linotype" w:eastAsiaTheme="minorEastAsia" w:hAnsi="Palatino Linotype"/>
          <w:kern w:val="24"/>
          <w:sz w:val="24"/>
          <w:szCs w:val="24"/>
        </w:rPr>
      </w:pPr>
    </w:p>
    <w:p w14:paraId="17D1E903" w14:textId="77777777" w:rsidR="00745D2E" w:rsidRDefault="00745D2E" w:rsidP="17D1E903">
      <w:pPr>
        <w:pStyle w:val="ListParagraph"/>
        <w:numPr>
          <w:ilvl w:val="0"/>
          <w:numId w:val="9"/>
        </w:numPr>
        <w:spacing w:after="0" w:line="240" w:lineRule="auto"/>
        <w:rPr>
          <w:rFonts w:eastAsiaTheme="minorEastAsia"/>
          <w:kern w:val="24"/>
        </w:rPr>
      </w:pPr>
      <w:r w:rsidRPr="17D1E903">
        <w:rPr>
          <w:rFonts w:ascii="Palatino Linotype" w:eastAsiaTheme="minorEastAsia" w:hAnsi="Palatino Linotype"/>
          <w:kern w:val="24"/>
          <w:sz w:val="24"/>
          <w:szCs w:val="24"/>
        </w:rPr>
        <w:t>Appendix</w:t>
      </w:r>
    </w:p>
    <w:p w14:paraId="63385542" w14:textId="7389281D" w:rsidR="00745D2E" w:rsidRDefault="008615FB" w:rsidP="17D1E903">
      <w:pPr>
        <w:spacing w:line="240" w:lineRule="auto"/>
        <w:jc w:val="both"/>
        <w:rPr>
          <w:rFonts w:ascii="Palatino Linotype" w:eastAsia="Palatino Linotype" w:hAnsi="Palatino Linotype" w:cs="Palatino Linotype"/>
          <w:color w:val="000000" w:themeColor="text1"/>
          <w:kern w:val="24"/>
          <w:sz w:val="24"/>
          <w:szCs w:val="24"/>
        </w:rPr>
      </w:pPr>
      <w:hyperlink r:id="rId17">
        <w:r w:rsidR="2DB075B5" w:rsidRPr="17D1E903">
          <w:rPr>
            <w:rStyle w:val="Hyperlink"/>
            <w:rFonts w:ascii="Palatino Linotype" w:eastAsia="Palatino Linotype" w:hAnsi="Palatino Linotype" w:cs="Palatino Linotype"/>
            <w:sz w:val="24"/>
            <w:szCs w:val="24"/>
          </w:rPr>
          <w:t>List of Lynn University Accommodations</w:t>
        </w:r>
      </w:hyperlink>
    </w:p>
    <w:p w14:paraId="6CBF924A" w14:textId="6B8EC5FD" w:rsidR="00745D2E" w:rsidRDefault="008615FB" w:rsidP="17D1E903">
      <w:pPr>
        <w:spacing w:line="240" w:lineRule="auto"/>
        <w:jc w:val="both"/>
        <w:rPr>
          <w:rFonts w:ascii="Palatino Linotype" w:eastAsia="Palatino Linotype" w:hAnsi="Palatino Linotype" w:cs="Palatino Linotype"/>
          <w:color w:val="000000" w:themeColor="text1"/>
          <w:kern w:val="24"/>
          <w:sz w:val="24"/>
          <w:szCs w:val="24"/>
        </w:rPr>
      </w:pPr>
      <w:hyperlink r:id="rId18">
        <w:r w:rsidR="2DB075B5" w:rsidRPr="17D1E903">
          <w:rPr>
            <w:rStyle w:val="Hyperlink"/>
            <w:rFonts w:ascii="Palatino Linotype" w:eastAsia="Palatino Linotype" w:hAnsi="Palatino Linotype" w:cs="Palatino Linotype"/>
            <w:sz w:val="24"/>
            <w:szCs w:val="24"/>
          </w:rPr>
          <w:t>ADA Accommodation Notification Form</w:t>
        </w:r>
      </w:hyperlink>
    </w:p>
    <w:p w14:paraId="2393D512" w14:textId="40FCA76E" w:rsidR="00745D2E" w:rsidRDefault="008615FB" w:rsidP="17D1E903">
      <w:pPr>
        <w:spacing w:line="240" w:lineRule="auto"/>
        <w:jc w:val="both"/>
        <w:rPr>
          <w:rFonts w:ascii="Palatino Linotype" w:eastAsia="Palatino Linotype" w:hAnsi="Palatino Linotype" w:cs="Palatino Linotype"/>
          <w:color w:val="000000" w:themeColor="text1"/>
          <w:kern w:val="24"/>
          <w:sz w:val="24"/>
          <w:szCs w:val="24"/>
        </w:rPr>
      </w:pPr>
      <w:hyperlink r:id="rId19">
        <w:r w:rsidR="2DB075B5" w:rsidRPr="17D1E903">
          <w:rPr>
            <w:rStyle w:val="Hyperlink"/>
            <w:rFonts w:ascii="Palatino Linotype" w:eastAsia="Palatino Linotype" w:hAnsi="Palatino Linotype" w:cs="Palatino Linotype"/>
            <w:sz w:val="24"/>
            <w:szCs w:val="24"/>
          </w:rPr>
          <w:t>Testing Center Information</w:t>
        </w:r>
        <w:r w:rsidR="00745D2E">
          <w:tab/>
        </w:r>
        <w:r w:rsidR="00745D2E">
          <w:tab/>
        </w:r>
        <w:r w:rsidR="00745D2E">
          <w:tab/>
        </w:r>
      </w:hyperlink>
    </w:p>
    <w:p w14:paraId="057184DD" w14:textId="3C422EB9" w:rsidR="00745D2E" w:rsidRDefault="008615FB" w:rsidP="17D1E903">
      <w:pPr>
        <w:spacing w:line="240" w:lineRule="auto"/>
        <w:rPr>
          <w:rFonts w:ascii="Palatino Linotype" w:eastAsia="Palatino Linotype" w:hAnsi="Palatino Linotype" w:cs="Palatino Linotype"/>
          <w:color w:val="000000" w:themeColor="text1"/>
          <w:kern w:val="24"/>
          <w:sz w:val="24"/>
          <w:szCs w:val="24"/>
        </w:rPr>
      </w:pPr>
      <w:hyperlink r:id="rId20">
        <w:r w:rsidR="2DB075B5" w:rsidRPr="17D1E903">
          <w:rPr>
            <w:rStyle w:val="Hyperlink"/>
            <w:rFonts w:ascii="Palatino Linotype" w:eastAsia="Palatino Linotype" w:hAnsi="Palatino Linotype" w:cs="Palatino Linotype"/>
            <w:sz w:val="24"/>
            <w:szCs w:val="24"/>
          </w:rPr>
          <w:t>ADA Clause for External Speakers</w:t>
        </w:r>
        <w:r w:rsidR="00745D2E">
          <w:tab/>
        </w:r>
        <w:r w:rsidR="00745D2E">
          <w:tab/>
        </w:r>
        <w:r w:rsidR="00745D2E">
          <w:tab/>
        </w:r>
        <w:r w:rsidR="00745D2E">
          <w:tab/>
        </w:r>
        <w:r w:rsidR="00745D2E">
          <w:tab/>
        </w:r>
      </w:hyperlink>
    </w:p>
    <w:p w14:paraId="7D131B0D" w14:textId="5CCD7FA6" w:rsidR="00745D2E" w:rsidRPr="00D40F3B" w:rsidRDefault="2DB075B5" w:rsidP="17D1E903">
      <w:pPr>
        <w:spacing w:after="0" w:line="240" w:lineRule="auto"/>
        <w:rPr>
          <w:rFonts w:ascii="Palatino Linotype" w:hAnsi="Palatino Linotype"/>
          <w:kern w:val="24"/>
          <w:sz w:val="24"/>
          <w:szCs w:val="24"/>
        </w:rPr>
      </w:pPr>
      <w:r w:rsidRPr="00D40F3B">
        <w:rPr>
          <w:rFonts w:ascii="Palatino Linotype" w:hAnsi="Palatino Linotype"/>
          <w:sz w:val="24"/>
          <w:szCs w:val="24"/>
        </w:rPr>
        <w:t>ADA Event Guidelines</w:t>
      </w:r>
      <w:r w:rsidR="00745D2E" w:rsidRPr="00D40F3B">
        <w:tab/>
      </w:r>
      <w:r w:rsidR="00745D2E" w:rsidRPr="00D40F3B">
        <w:tab/>
      </w:r>
      <w:r w:rsidR="00745D2E" w:rsidRPr="00D40F3B">
        <w:tab/>
      </w:r>
      <w:r w:rsidR="00745D2E" w:rsidRPr="00D40F3B">
        <w:tab/>
      </w:r>
      <w:r w:rsidR="00745D2E" w:rsidRPr="00D40F3B">
        <w:tab/>
      </w:r>
      <w:r w:rsidR="00745D2E" w:rsidRPr="00D40F3B">
        <w:tab/>
      </w:r>
      <w:r w:rsidRPr="00D40F3B">
        <w:rPr>
          <w:rFonts w:ascii="Palatino Linotype" w:hAnsi="Palatino Linotype"/>
          <w:sz w:val="24"/>
          <w:szCs w:val="24"/>
        </w:rPr>
        <w:t xml:space="preserve">       </w:t>
      </w:r>
      <w:r w:rsidR="00D40F3B">
        <w:rPr>
          <w:rFonts w:ascii="Palatino Linotype" w:hAnsi="Palatino Linotype"/>
          <w:sz w:val="24"/>
          <w:szCs w:val="24"/>
        </w:rPr>
        <w:tab/>
      </w:r>
      <w:r w:rsidR="00D40F3B">
        <w:rPr>
          <w:rFonts w:ascii="Palatino Linotype" w:hAnsi="Palatino Linotype"/>
          <w:sz w:val="24"/>
          <w:szCs w:val="24"/>
        </w:rPr>
        <w:tab/>
      </w:r>
      <w:r w:rsidR="00D40F3B">
        <w:rPr>
          <w:rFonts w:ascii="Palatino Linotype" w:hAnsi="Palatino Linotype"/>
          <w:sz w:val="24"/>
          <w:szCs w:val="24"/>
        </w:rPr>
        <w:tab/>
      </w:r>
      <w:r w:rsidR="00D40F3B" w:rsidRPr="00D40F3B">
        <w:rPr>
          <w:rFonts w:ascii="Palatino Linotype" w:hAnsi="Palatino Linotype"/>
          <w:sz w:val="24"/>
          <w:szCs w:val="24"/>
        </w:rPr>
        <w:t>23</w:t>
      </w:r>
    </w:p>
    <w:p w14:paraId="3D345834" w14:textId="4A15F1AD" w:rsidR="00745D2E" w:rsidRPr="00D40F3B" w:rsidRDefault="2DB075B5" w:rsidP="17D1E903">
      <w:pPr>
        <w:spacing w:after="0" w:line="240" w:lineRule="auto"/>
        <w:rPr>
          <w:rFonts w:ascii="Palatino Linotype" w:hAnsi="Palatino Linotype"/>
          <w:kern w:val="24"/>
          <w:sz w:val="24"/>
          <w:szCs w:val="24"/>
        </w:rPr>
      </w:pPr>
      <w:r w:rsidRPr="00D40F3B">
        <w:rPr>
          <w:rFonts w:ascii="Palatino Linotype" w:hAnsi="Palatino Linotype"/>
          <w:sz w:val="24"/>
          <w:szCs w:val="24"/>
        </w:rPr>
        <w:t>Accessible content</w:t>
      </w:r>
      <w:r w:rsidR="00745D2E" w:rsidRPr="00D40F3B">
        <w:tab/>
      </w:r>
      <w:r w:rsidR="00745D2E" w:rsidRPr="00D40F3B">
        <w:tab/>
      </w:r>
      <w:r w:rsidR="00745D2E" w:rsidRPr="00D40F3B">
        <w:tab/>
      </w:r>
      <w:r w:rsidR="00745D2E" w:rsidRPr="00D40F3B">
        <w:tab/>
      </w:r>
      <w:r w:rsidR="00745D2E" w:rsidRPr="00D40F3B">
        <w:tab/>
      </w:r>
      <w:r w:rsidR="00745D2E" w:rsidRPr="00D40F3B">
        <w:tab/>
      </w:r>
      <w:r w:rsidR="00745D2E" w:rsidRPr="00D40F3B">
        <w:tab/>
      </w:r>
      <w:r w:rsidRPr="00D40F3B">
        <w:rPr>
          <w:rFonts w:ascii="Palatino Linotype" w:hAnsi="Palatino Linotype"/>
          <w:sz w:val="24"/>
          <w:szCs w:val="24"/>
        </w:rPr>
        <w:t xml:space="preserve">     </w:t>
      </w:r>
      <w:r w:rsidR="00D40F3B">
        <w:rPr>
          <w:rFonts w:ascii="Palatino Linotype" w:hAnsi="Palatino Linotype"/>
          <w:sz w:val="24"/>
          <w:szCs w:val="24"/>
        </w:rPr>
        <w:tab/>
      </w:r>
      <w:r w:rsidR="00D40F3B">
        <w:rPr>
          <w:rFonts w:ascii="Palatino Linotype" w:hAnsi="Palatino Linotype"/>
          <w:sz w:val="24"/>
          <w:szCs w:val="24"/>
        </w:rPr>
        <w:tab/>
      </w:r>
      <w:r w:rsidR="00D40F3B">
        <w:rPr>
          <w:rFonts w:ascii="Palatino Linotype" w:hAnsi="Palatino Linotype"/>
          <w:sz w:val="24"/>
          <w:szCs w:val="24"/>
        </w:rPr>
        <w:tab/>
      </w:r>
      <w:r w:rsidR="00D40F3B" w:rsidRPr="00D40F3B">
        <w:rPr>
          <w:rFonts w:ascii="Palatino Linotype" w:hAnsi="Palatino Linotype"/>
          <w:sz w:val="24"/>
          <w:szCs w:val="24"/>
        </w:rPr>
        <w:t>24</w:t>
      </w:r>
      <w:r w:rsidRPr="00D40F3B">
        <w:rPr>
          <w:rFonts w:ascii="Palatino Linotype" w:hAnsi="Palatino Linotype"/>
          <w:sz w:val="24"/>
          <w:szCs w:val="24"/>
        </w:rPr>
        <w:t xml:space="preserve"> </w:t>
      </w:r>
    </w:p>
    <w:p w14:paraId="2D862904" w14:textId="782E98E0" w:rsidR="00745D2E" w:rsidRPr="00D40F3B" w:rsidRDefault="2DB075B5" w:rsidP="17D1E903">
      <w:pPr>
        <w:spacing w:after="0" w:line="240" w:lineRule="auto"/>
        <w:rPr>
          <w:rFonts w:ascii="Palatino Linotype" w:hAnsi="Palatino Linotype"/>
          <w:kern w:val="24"/>
          <w:sz w:val="24"/>
          <w:szCs w:val="24"/>
        </w:rPr>
      </w:pPr>
      <w:r w:rsidRPr="00D40F3B">
        <w:rPr>
          <w:rFonts w:ascii="Palatino Linotype" w:hAnsi="Palatino Linotype"/>
          <w:sz w:val="24"/>
          <w:szCs w:val="24"/>
        </w:rPr>
        <w:t>Service Animals/Emotional Support Animals</w:t>
      </w:r>
      <w:r w:rsidR="00745D2E" w:rsidRPr="00D40F3B">
        <w:tab/>
      </w:r>
      <w:r w:rsidR="00745D2E" w:rsidRPr="00D40F3B">
        <w:tab/>
      </w:r>
      <w:r w:rsidR="00745D2E" w:rsidRPr="00D40F3B">
        <w:tab/>
      </w:r>
      <w:r w:rsidRPr="00D40F3B">
        <w:rPr>
          <w:rFonts w:ascii="Palatino Linotype" w:hAnsi="Palatino Linotype"/>
          <w:sz w:val="24"/>
          <w:szCs w:val="24"/>
        </w:rPr>
        <w:t xml:space="preserve">       </w:t>
      </w:r>
      <w:r w:rsidR="00D40F3B">
        <w:rPr>
          <w:rFonts w:ascii="Palatino Linotype" w:hAnsi="Palatino Linotype"/>
          <w:sz w:val="24"/>
          <w:szCs w:val="24"/>
        </w:rPr>
        <w:tab/>
      </w:r>
      <w:r w:rsidR="00D40F3B">
        <w:rPr>
          <w:rFonts w:ascii="Palatino Linotype" w:hAnsi="Palatino Linotype"/>
          <w:sz w:val="24"/>
          <w:szCs w:val="24"/>
        </w:rPr>
        <w:tab/>
      </w:r>
      <w:r w:rsidR="00D40F3B">
        <w:rPr>
          <w:rFonts w:ascii="Palatino Linotype" w:hAnsi="Palatino Linotype"/>
          <w:sz w:val="24"/>
          <w:szCs w:val="24"/>
        </w:rPr>
        <w:tab/>
      </w:r>
      <w:r w:rsidR="00D40F3B" w:rsidRPr="00D40F3B">
        <w:rPr>
          <w:rFonts w:ascii="Palatino Linotype" w:hAnsi="Palatino Linotype"/>
          <w:sz w:val="24"/>
          <w:szCs w:val="24"/>
        </w:rPr>
        <w:t>25</w:t>
      </w:r>
    </w:p>
    <w:p w14:paraId="4C5C1C25" w14:textId="085F3C5E" w:rsidR="00745D2E" w:rsidRPr="00D40F3B" w:rsidRDefault="2DB075B5" w:rsidP="17D1E903">
      <w:pPr>
        <w:spacing w:after="0" w:line="240" w:lineRule="auto"/>
        <w:jc w:val="both"/>
        <w:rPr>
          <w:rFonts w:ascii="Palatino Linotype" w:hAnsi="Palatino Linotype"/>
          <w:kern w:val="24"/>
          <w:sz w:val="24"/>
          <w:szCs w:val="24"/>
        </w:rPr>
      </w:pPr>
      <w:r w:rsidRPr="00D40F3B">
        <w:rPr>
          <w:rFonts w:ascii="Palatino Linotype" w:hAnsi="Palatino Linotype"/>
          <w:sz w:val="24"/>
          <w:szCs w:val="24"/>
        </w:rPr>
        <w:t>Resources</w:t>
      </w:r>
      <w:r w:rsidR="00D40F3B">
        <w:rPr>
          <w:rFonts w:ascii="Palatino Linotype" w:hAnsi="Palatino Linotype"/>
          <w:sz w:val="24"/>
          <w:szCs w:val="24"/>
        </w:rPr>
        <w:tab/>
      </w:r>
      <w:r w:rsidR="00D40F3B">
        <w:rPr>
          <w:rFonts w:ascii="Palatino Linotype" w:hAnsi="Palatino Linotype"/>
          <w:sz w:val="24"/>
          <w:szCs w:val="24"/>
        </w:rPr>
        <w:tab/>
      </w:r>
      <w:r w:rsidR="00D40F3B">
        <w:rPr>
          <w:rFonts w:ascii="Palatino Linotype" w:hAnsi="Palatino Linotype"/>
          <w:sz w:val="24"/>
          <w:szCs w:val="24"/>
        </w:rPr>
        <w:tab/>
      </w:r>
      <w:r w:rsidR="00D40F3B">
        <w:rPr>
          <w:rFonts w:ascii="Palatino Linotype" w:hAnsi="Palatino Linotype"/>
          <w:sz w:val="24"/>
          <w:szCs w:val="24"/>
        </w:rPr>
        <w:tab/>
      </w:r>
      <w:r w:rsidR="00D40F3B">
        <w:rPr>
          <w:rFonts w:ascii="Palatino Linotype" w:hAnsi="Palatino Linotype"/>
          <w:sz w:val="24"/>
          <w:szCs w:val="24"/>
        </w:rPr>
        <w:tab/>
      </w:r>
      <w:r w:rsidR="00D40F3B">
        <w:rPr>
          <w:rFonts w:ascii="Palatino Linotype" w:hAnsi="Palatino Linotype"/>
          <w:sz w:val="24"/>
          <w:szCs w:val="24"/>
        </w:rPr>
        <w:tab/>
      </w:r>
      <w:r w:rsidR="00D40F3B">
        <w:rPr>
          <w:rFonts w:ascii="Palatino Linotype" w:hAnsi="Palatino Linotype"/>
          <w:sz w:val="24"/>
          <w:szCs w:val="24"/>
        </w:rPr>
        <w:tab/>
      </w:r>
      <w:r w:rsidR="00D40F3B">
        <w:rPr>
          <w:rFonts w:ascii="Palatino Linotype" w:hAnsi="Palatino Linotype"/>
          <w:sz w:val="24"/>
          <w:szCs w:val="24"/>
        </w:rPr>
        <w:tab/>
      </w:r>
      <w:r w:rsidR="00D40F3B">
        <w:rPr>
          <w:rFonts w:ascii="Palatino Linotype" w:hAnsi="Palatino Linotype"/>
          <w:sz w:val="24"/>
          <w:szCs w:val="24"/>
        </w:rPr>
        <w:tab/>
      </w:r>
      <w:r w:rsidR="00D40F3B">
        <w:rPr>
          <w:rFonts w:ascii="Palatino Linotype" w:hAnsi="Palatino Linotype"/>
          <w:sz w:val="24"/>
          <w:szCs w:val="24"/>
        </w:rPr>
        <w:tab/>
      </w:r>
      <w:r w:rsidR="00D40F3B">
        <w:rPr>
          <w:rFonts w:ascii="Palatino Linotype" w:hAnsi="Palatino Linotype"/>
          <w:sz w:val="24"/>
          <w:szCs w:val="24"/>
        </w:rPr>
        <w:tab/>
        <w:t>26</w:t>
      </w:r>
      <w:r w:rsidR="00745D2E" w:rsidRPr="00D40F3B">
        <w:tab/>
      </w:r>
      <w:r w:rsidR="00745D2E" w:rsidRPr="00D40F3B">
        <w:tab/>
      </w:r>
    </w:p>
    <w:p w14:paraId="338B490B" w14:textId="77777777" w:rsidR="008168CA" w:rsidRDefault="008168CA" w:rsidP="008168CA">
      <w:pPr>
        <w:spacing w:after="0" w:line="240" w:lineRule="auto"/>
        <w:jc w:val="both"/>
        <w:rPr>
          <w:rFonts w:ascii="Palatino Linotype" w:hAnsi="Palatino Linotype"/>
          <w:sz w:val="24"/>
          <w:szCs w:val="24"/>
        </w:rPr>
      </w:pPr>
      <w:bookmarkStart w:id="0" w:name="_GoBack"/>
      <w:bookmarkEnd w:id="0"/>
    </w:p>
    <w:p w14:paraId="6E61B80C" w14:textId="77777777" w:rsidR="00CD0E63" w:rsidRPr="002E2F6D" w:rsidRDefault="00CD0E63" w:rsidP="5C74119B">
      <w:pPr>
        <w:pStyle w:val="Heading1"/>
        <w:spacing w:line="240" w:lineRule="auto"/>
        <w:rPr>
          <w:rFonts w:ascii="Calibri Light" w:hAnsi="Calibri Light"/>
          <w:b/>
          <w:bCs/>
        </w:rPr>
      </w:pPr>
      <w:r w:rsidRPr="002E2F6D">
        <w:lastRenderedPageBreak/>
        <w:t>ADA Law in Higher Education</w:t>
      </w:r>
    </w:p>
    <w:p w14:paraId="35DE9640" w14:textId="77777777" w:rsidR="00824073" w:rsidRPr="00824073" w:rsidRDefault="5C74119B" w:rsidP="5C74119B">
      <w:pPr>
        <w:pStyle w:val="Heading2"/>
        <w:rPr>
          <w:color w:val="40403F"/>
        </w:rPr>
      </w:pPr>
      <w:r>
        <w:t>Overview of the Law</w:t>
      </w:r>
    </w:p>
    <w:p w14:paraId="520910D2" w14:textId="71F1EB1A" w:rsidR="00824073" w:rsidRPr="00824073" w:rsidRDefault="5C74119B" w:rsidP="5C74119B">
      <w:pPr>
        <w:shd w:val="clear" w:color="auto" w:fill="FFFFFF" w:themeFill="background1"/>
        <w:spacing w:after="0" w:line="240" w:lineRule="auto"/>
        <w:rPr>
          <w:rFonts w:ascii="Palatino Linotype" w:eastAsia="Palatino Linotype" w:hAnsi="Palatino Linotype" w:cs="Palatino Linotype"/>
          <w:color w:val="40403F"/>
          <w:sz w:val="24"/>
          <w:szCs w:val="24"/>
        </w:rPr>
      </w:pPr>
      <w:r w:rsidRPr="5C74119B">
        <w:rPr>
          <w:rFonts w:ascii="Palatino Linotype" w:eastAsia="Palatino Linotype" w:hAnsi="Palatino Linotype" w:cs="Palatino Linotype"/>
          <w:color w:val="40403F"/>
          <w:sz w:val="24"/>
          <w:szCs w:val="24"/>
        </w:rPr>
        <w:t>Section 504 of the Rehabilitation Act of 1973, is a law that prohibits discrimination on the basis of physical or mental disability. It states:  “No otherwise qualified individual with a disability in the United States . . . shall, solely by reason of her or his disability, be excluded from the participation in, be denied the benefits of, or be subjected to discrimination under any program or activity receiving federal financial assistance . . .”</w:t>
      </w:r>
    </w:p>
    <w:p w14:paraId="40D71BAF" w14:textId="77777777" w:rsidR="00824073" w:rsidRPr="00824073" w:rsidRDefault="5C74119B" w:rsidP="5C74119B">
      <w:pPr>
        <w:shd w:val="clear" w:color="auto" w:fill="FFFFFF" w:themeFill="background1"/>
        <w:spacing w:after="0" w:line="240" w:lineRule="auto"/>
        <w:rPr>
          <w:rFonts w:ascii="Palatino Linotype" w:eastAsia="Palatino Linotype" w:hAnsi="Palatino Linotype" w:cs="Palatino Linotype"/>
          <w:color w:val="40403F"/>
          <w:sz w:val="24"/>
          <w:szCs w:val="24"/>
        </w:rPr>
      </w:pPr>
      <w:r w:rsidRPr="5C74119B">
        <w:rPr>
          <w:rFonts w:ascii="Palatino Linotype" w:eastAsia="Palatino Linotype" w:hAnsi="Palatino Linotype" w:cs="Palatino Linotype"/>
          <w:color w:val="40403F"/>
          <w:sz w:val="24"/>
          <w:szCs w:val="24"/>
        </w:rPr>
        <w:t>The Office for Civil Rights associated with the Department of Education has enforcement authority for these laws.</w:t>
      </w:r>
    </w:p>
    <w:p w14:paraId="73F932BB" w14:textId="4AFB9490" w:rsidR="5C74119B" w:rsidRDefault="5C74119B" w:rsidP="5C74119B">
      <w:pPr>
        <w:shd w:val="clear" w:color="auto" w:fill="FFFFFF" w:themeFill="background1"/>
        <w:spacing w:after="0" w:line="240" w:lineRule="auto"/>
        <w:rPr>
          <w:rFonts w:ascii="Palatino Linotype" w:eastAsia="Palatino Linotype" w:hAnsi="Palatino Linotype" w:cs="Palatino Linotype"/>
          <w:color w:val="40403F"/>
          <w:sz w:val="24"/>
          <w:szCs w:val="24"/>
        </w:rPr>
      </w:pPr>
    </w:p>
    <w:p w14:paraId="174DE8C9" w14:textId="77777777" w:rsidR="00824073" w:rsidRPr="00824073" w:rsidRDefault="5C74119B" w:rsidP="5C74119B">
      <w:pPr>
        <w:shd w:val="clear" w:color="auto" w:fill="FFFFFF" w:themeFill="background1"/>
        <w:spacing w:after="0" w:line="240" w:lineRule="auto"/>
        <w:rPr>
          <w:rFonts w:ascii="Palatino Linotype" w:eastAsia="Palatino Linotype" w:hAnsi="Palatino Linotype" w:cs="Palatino Linotype"/>
          <w:color w:val="40403F"/>
          <w:sz w:val="24"/>
          <w:szCs w:val="24"/>
        </w:rPr>
      </w:pPr>
      <w:r w:rsidRPr="5C74119B">
        <w:rPr>
          <w:rFonts w:ascii="Palatino Linotype" w:eastAsia="Palatino Linotype" w:hAnsi="Palatino Linotype" w:cs="Palatino Linotype"/>
          <w:color w:val="40403F"/>
          <w:sz w:val="24"/>
          <w:szCs w:val="24"/>
        </w:rPr>
        <w:t>Most students receiving accommodations at universities do so as a result of the following three diagnoses:  Learning disability, ADHD, and/or psychiatric diagnosis.</w:t>
      </w:r>
    </w:p>
    <w:p w14:paraId="22E82330" w14:textId="77777777" w:rsidR="00824073" w:rsidRPr="00824073" w:rsidRDefault="5C74119B" w:rsidP="5C74119B">
      <w:pPr>
        <w:shd w:val="clear" w:color="auto" w:fill="FFFFFF" w:themeFill="background1"/>
        <w:spacing w:after="0" w:line="240" w:lineRule="auto"/>
        <w:rPr>
          <w:rFonts w:ascii="Palatino Linotype" w:eastAsia="Palatino Linotype" w:hAnsi="Palatino Linotype" w:cs="Palatino Linotype"/>
          <w:color w:val="40403F"/>
          <w:sz w:val="24"/>
          <w:szCs w:val="24"/>
        </w:rPr>
      </w:pPr>
      <w:r w:rsidRPr="5C74119B">
        <w:rPr>
          <w:rFonts w:ascii="Palatino Linotype" w:eastAsia="Palatino Linotype" w:hAnsi="Palatino Linotype" w:cs="Palatino Linotype"/>
          <w:color w:val="40403F"/>
          <w:sz w:val="24"/>
          <w:szCs w:val="24"/>
        </w:rPr>
        <w:t>Section 504 defines Learning disability as:  Substantially limiting the major life activity of learning because of the additional time or effort s/he must spend to read, write, or learn compared to most people in the general population.”</w:t>
      </w:r>
    </w:p>
    <w:p w14:paraId="57FDE0B6" w14:textId="08BBFE8E" w:rsidR="5C74119B" w:rsidRDefault="5C74119B" w:rsidP="5C74119B">
      <w:pPr>
        <w:shd w:val="clear" w:color="auto" w:fill="FFFFFF" w:themeFill="background1"/>
        <w:spacing w:after="0" w:line="240" w:lineRule="auto"/>
        <w:rPr>
          <w:rFonts w:ascii="Palatino Linotype" w:eastAsia="Palatino Linotype" w:hAnsi="Palatino Linotype" w:cs="Palatino Linotype"/>
          <w:color w:val="40403F"/>
          <w:sz w:val="24"/>
          <w:szCs w:val="24"/>
        </w:rPr>
      </w:pPr>
    </w:p>
    <w:p w14:paraId="1633669F" w14:textId="72DF2C49" w:rsidR="00824073" w:rsidRPr="00824073" w:rsidRDefault="5C74119B" w:rsidP="5C74119B">
      <w:pPr>
        <w:pStyle w:val="Heading2"/>
        <w:rPr>
          <w:rFonts w:ascii="Palatino Linotype" w:eastAsia="Palatino Linotype" w:hAnsi="Palatino Linotype" w:cs="Palatino Linotype"/>
          <w:color w:val="40403F"/>
          <w:sz w:val="24"/>
          <w:szCs w:val="24"/>
        </w:rPr>
      </w:pPr>
      <w:r>
        <w:t>ADA Eligibility</w:t>
      </w:r>
    </w:p>
    <w:p w14:paraId="514A18E8" w14:textId="4092A39E" w:rsidR="00824073" w:rsidRPr="00824073" w:rsidRDefault="5C74119B" w:rsidP="5C74119B">
      <w:pPr>
        <w:pStyle w:val="Heading2"/>
        <w:rPr>
          <w:rFonts w:ascii="Palatino Linotype" w:eastAsia="Palatino Linotype" w:hAnsi="Palatino Linotype" w:cs="Palatino Linotype"/>
          <w:b w:val="0"/>
          <w:bCs w:val="0"/>
          <w:color w:val="40403F"/>
          <w:sz w:val="24"/>
          <w:szCs w:val="24"/>
        </w:rPr>
      </w:pPr>
      <w:r w:rsidRPr="5C74119B">
        <w:rPr>
          <w:rFonts w:ascii="Palatino Linotype" w:eastAsia="Palatino Linotype" w:hAnsi="Palatino Linotype" w:cs="Palatino Linotype"/>
          <w:b w:val="0"/>
          <w:bCs w:val="0"/>
          <w:color w:val="40403F"/>
          <w:sz w:val="24"/>
          <w:szCs w:val="24"/>
        </w:rPr>
        <w:t>In order to qualify for ADA/504 accommodations, students must present Accessibility Services with three elements from a qualifying professional:</w:t>
      </w:r>
    </w:p>
    <w:p w14:paraId="22AA4F9B" w14:textId="77777777" w:rsidR="00824073" w:rsidRPr="00824073" w:rsidRDefault="5C74119B" w:rsidP="5C74119B">
      <w:pPr>
        <w:numPr>
          <w:ilvl w:val="0"/>
          <w:numId w:val="29"/>
        </w:numPr>
        <w:shd w:val="clear" w:color="auto" w:fill="FFFFFF" w:themeFill="background1"/>
        <w:spacing w:before="100" w:beforeAutospacing="1" w:after="100" w:afterAutospacing="1" w:line="240" w:lineRule="auto"/>
        <w:ind w:left="375"/>
        <w:rPr>
          <w:rFonts w:ascii="Palatino Linotype" w:eastAsia="Palatino Linotype" w:hAnsi="Palatino Linotype" w:cs="Palatino Linotype"/>
          <w:color w:val="40403F"/>
          <w:sz w:val="24"/>
          <w:szCs w:val="24"/>
        </w:rPr>
      </w:pPr>
      <w:r w:rsidRPr="5C74119B">
        <w:rPr>
          <w:rFonts w:ascii="Palatino Linotype" w:eastAsia="Palatino Linotype" w:hAnsi="Palatino Linotype" w:cs="Palatino Linotype"/>
          <w:color w:val="40403F"/>
          <w:sz w:val="24"/>
          <w:szCs w:val="24"/>
        </w:rPr>
        <w:t>Diagnosis</w:t>
      </w:r>
    </w:p>
    <w:p w14:paraId="7ABCA02F" w14:textId="77777777" w:rsidR="00824073" w:rsidRPr="00824073" w:rsidRDefault="5C74119B" w:rsidP="5C74119B">
      <w:pPr>
        <w:numPr>
          <w:ilvl w:val="0"/>
          <w:numId w:val="29"/>
        </w:numPr>
        <w:shd w:val="clear" w:color="auto" w:fill="FFFFFF" w:themeFill="background1"/>
        <w:spacing w:before="100" w:beforeAutospacing="1" w:after="100" w:afterAutospacing="1" w:line="240" w:lineRule="auto"/>
        <w:ind w:left="375"/>
        <w:rPr>
          <w:rFonts w:ascii="Palatino Linotype" w:eastAsia="Palatino Linotype" w:hAnsi="Palatino Linotype" w:cs="Palatino Linotype"/>
          <w:color w:val="40403F"/>
          <w:sz w:val="24"/>
          <w:szCs w:val="24"/>
        </w:rPr>
      </w:pPr>
      <w:r w:rsidRPr="5C74119B">
        <w:rPr>
          <w:rFonts w:ascii="Palatino Linotype" w:eastAsia="Palatino Linotype" w:hAnsi="Palatino Linotype" w:cs="Palatino Linotype"/>
          <w:color w:val="40403F"/>
          <w:sz w:val="24"/>
          <w:szCs w:val="24"/>
        </w:rPr>
        <w:t>Functional limitation</w:t>
      </w:r>
    </w:p>
    <w:p w14:paraId="315A11BA" w14:textId="77777777" w:rsidR="00824073" w:rsidRPr="00824073" w:rsidRDefault="5C74119B" w:rsidP="5C74119B">
      <w:pPr>
        <w:numPr>
          <w:ilvl w:val="1"/>
          <w:numId w:val="29"/>
        </w:numPr>
        <w:shd w:val="clear" w:color="auto" w:fill="FFFFFF" w:themeFill="background1"/>
        <w:spacing w:before="100" w:beforeAutospacing="1" w:after="100" w:afterAutospacing="1" w:line="240" w:lineRule="auto"/>
        <w:ind w:left="750"/>
        <w:rPr>
          <w:rFonts w:ascii="Palatino Linotype" w:eastAsia="Palatino Linotype" w:hAnsi="Palatino Linotype" w:cs="Palatino Linotype"/>
          <w:color w:val="40403F"/>
          <w:sz w:val="24"/>
          <w:szCs w:val="24"/>
        </w:rPr>
      </w:pPr>
      <w:r w:rsidRPr="5C74119B">
        <w:rPr>
          <w:rFonts w:ascii="Palatino Linotype" w:eastAsia="Palatino Linotype" w:hAnsi="Palatino Linotype" w:cs="Palatino Linotype"/>
          <w:color w:val="40403F"/>
          <w:sz w:val="24"/>
          <w:szCs w:val="24"/>
        </w:rPr>
        <w:t>with objective evidence</w:t>
      </w:r>
    </w:p>
    <w:p w14:paraId="6766E0B6" w14:textId="77777777" w:rsidR="00824073" w:rsidRPr="00824073" w:rsidRDefault="5C74119B" w:rsidP="5C74119B">
      <w:pPr>
        <w:numPr>
          <w:ilvl w:val="0"/>
          <w:numId w:val="29"/>
        </w:numPr>
        <w:shd w:val="clear" w:color="auto" w:fill="FFFFFF" w:themeFill="background1"/>
        <w:spacing w:before="100" w:beforeAutospacing="1" w:after="100" w:afterAutospacing="1" w:line="240" w:lineRule="auto"/>
        <w:ind w:left="375"/>
        <w:rPr>
          <w:rFonts w:ascii="Palatino Linotype" w:eastAsia="Palatino Linotype" w:hAnsi="Palatino Linotype" w:cs="Palatino Linotype"/>
          <w:color w:val="40403F"/>
          <w:sz w:val="24"/>
          <w:szCs w:val="24"/>
        </w:rPr>
      </w:pPr>
      <w:r w:rsidRPr="5C74119B">
        <w:rPr>
          <w:rFonts w:ascii="Palatino Linotype" w:eastAsia="Palatino Linotype" w:hAnsi="Palatino Linotype" w:cs="Palatino Linotype"/>
          <w:color w:val="40403F"/>
          <w:sz w:val="24"/>
          <w:szCs w:val="24"/>
        </w:rPr>
        <w:t>Need for accommodation(s)</w:t>
      </w:r>
    </w:p>
    <w:p w14:paraId="70C7A5A4" w14:textId="7DAF1A3D" w:rsidR="00824073" w:rsidRPr="00824073" w:rsidRDefault="5C74119B" w:rsidP="5C74119B">
      <w:pPr>
        <w:shd w:val="clear" w:color="auto" w:fill="FFFFFF" w:themeFill="background1"/>
        <w:spacing w:before="180" w:after="180" w:line="240" w:lineRule="auto"/>
        <w:rPr>
          <w:rFonts w:ascii="Palatino Linotype" w:eastAsia="Palatino Linotype" w:hAnsi="Palatino Linotype" w:cs="Palatino Linotype"/>
          <w:color w:val="40403F"/>
          <w:sz w:val="24"/>
          <w:szCs w:val="24"/>
        </w:rPr>
      </w:pPr>
      <w:r w:rsidRPr="5C74119B">
        <w:rPr>
          <w:rFonts w:ascii="Palatino Linotype" w:eastAsia="Palatino Linotype" w:hAnsi="Palatino Linotype" w:cs="Palatino Linotype"/>
          <w:color w:val="40403F"/>
          <w:sz w:val="24"/>
          <w:szCs w:val="24"/>
        </w:rPr>
        <w:t>Overview of the Procedure:  Next, the student must formally request accommodations from Accessibility Services.  Accessibility Services then reviews that documentation and balances the student’s functional limitation of disability with the fundamental nature of the academic task.  The fundamental nature of the academic task is informed by SLO’s and university policy.  As an example of a case in which the fundamental nature of the task precludes accommodation a student, it would </w:t>
      </w:r>
      <w:r w:rsidRPr="5C74119B">
        <w:rPr>
          <w:rFonts w:ascii="Palatino Linotype" w:eastAsia="Palatino Linotype" w:hAnsi="Palatino Linotype" w:cs="Palatino Linotype"/>
          <w:i/>
          <w:iCs/>
          <w:color w:val="40403F"/>
          <w:sz w:val="24"/>
          <w:szCs w:val="24"/>
        </w:rPr>
        <w:t>not </w:t>
      </w:r>
      <w:r w:rsidRPr="5C74119B">
        <w:rPr>
          <w:rFonts w:ascii="Palatino Linotype" w:eastAsia="Palatino Linotype" w:hAnsi="Palatino Linotype" w:cs="Palatino Linotype"/>
          <w:color w:val="40403F"/>
          <w:sz w:val="24"/>
          <w:szCs w:val="24"/>
        </w:rPr>
        <w:t>be discriminatory to preclude a student with a profound visual impairment from participating in the flight training program.  The chart below pictorially represents this mandate.</w:t>
      </w:r>
    </w:p>
    <w:p w14:paraId="362A8AA0" w14:textId="77777777" w:rsidR="007A226E" w:rsidRDefault="007A226E" w:rsidP="00104AB1">
      <w:pPr>
        <w:spacing w:after="0" w:line="240" w:lineRule="auto"/>
        <w:contextualSpacing/>
        <w:rPr>
          <w:rFonts w:ascii="Palatino Linotype" w:eastAsiaTheme="minorEastAsia" w:hAnsi="Palatino Linotype"/>
          <w:kern w:val="24"/>
          <w:sz w:val="24"/>
          <w:szCs w:val="24"/>
        </w:rPr>
      </w:pPr>
    </w:p>
    <w:p w14:paraId="1914F451" w14:textId="77777777" w:rsidR="00824073" w:rsidRDefault="00824073" w:rsidP="00104AB1">
      <w:pPr>
        <w:spacing w:after="0" w:line="240" w:lineRule="auto"/>
        <w:rPr>
          <w:rFonts w:ascii="Palatino Linotype" w:eastAsiaTheme="minorEastAsia" w:hAnsi="Palatino Linotype"/>
          <w:kern w:val="24"/>
          <w:sz w:val="24"/>
          <w:szCs w:val="24"/>
        </w:rPr>
      </w:pPr>
    </w:p>
    <w:p w14:paraId="53ED993F" w14:textId="77777777" w:rsidR="005F596F" w:rsidRDefault="005F596F" w:rsidP="00104AB1">
      <w:pPr>
        <w:spacing w:after="0" w:line="240" w:lineRule="auto"/>
        <w:rPr>
          <w:rFonts w:ascii="Palatino Linotype" w:hAnsi="Palatino Linotype"/>
          <w:sz w:val="24"/>
          <w:szCs w:val="24"/>
        </w:rPr>
      </w:pPr>
      <w:r>
        <w:rPr>
          <w:rFonts w:ascii="Palatino Linotype" w:hAnsi="Palatino Linotype"/>
          <w:noProof/>
          <w:sz w:val="24"/>
          <w:szCs w:val="24"/>
        </w:rPr>
        <w:lastRenderedPageBreak/>
        <mc:AlternateContent>
          <mc:Choice Requires="wps">
            <w:drawing>
              <wp:anchor distT="0" distB="0" distL="114300" distR="114300" simplePos="0" relativeHeight="251659264" behindDoc="0" locked="0" layoutInCell="1" allowOverlap="1" wp14:anchorId="678948A9" wp14:editId="18B566D8">
                <wp:simplePos x="0" y="0"/>
                <wp:positionH relativeFrom="column">
                  <wp:posOffset>1285125</wp:posOffset>
                </wp:positionH>
                <wp:positionV relativeFrom="paragraph">
                  <wp:posOffset>127461</wp:posOffset>
                </wp:positionV>
                <wp:extent cx="1080655" cy="1058487"/>
                <wp:effectExtent l="0" t="0" r="24765" b="27940"/>
                <wp:wrapNone/>
                <wp:docPr id="10" name="Text Box 10"/>
                <wp:cNvGraphicFramePr/>
                <a:graphic xmlns:a="http://schemas.openxmlformats.org/drawingml/2006/main">
                  <a:graphicData uri="http://schemas.microsoft.com/office/word/2010/wordprocessingShape">
                    <wps:wsp>
                      <wps:cNvSpPr txBox="1"/>
                      <wps:spPr>
                        <a:xfrm>
                          <a:off x="0" y="0"/>
                          <a:ext cx="1080655" cy="1058487"/>
                        </a:xfrm>
                        <a:prstGeom prst="rect">
                          <a:avLst/>
                        </a:prstGeom>
                        <a:solidFill>
                          <a:schemeClr val="lt1"/>
                        </a:solidFill>
                        <a:ln w="6350">
                          <a:solidFill>
                            <a:prstClr val="black"/>
                          </a:solidFill>
                        </a:ln>
                      </wps:spPr>
                      <wps:txbx>
                        <w:txbxContent>
                          <w:p w14:paraId="2B4D92C6" w14:textId="77777777" w:rsidR="00154E0D" w:rsidRDefault="00A267AF" w:rsidP="00154E0D">
                            <w:pPr>
                              <w:keepNext/>
                            </w:pPr>
                            <w:r w:rsidRPr="005F596F">
                              <w:rPr>
                                <w:noProof/>
                              </w:rPr>
                              <w:drawing>
                                <wp:inline distT="0" distB="0" distL="0" distR="0" wp14:anchorId="5BA8F94A" wp14:editId="7C707C32">
                                  <wp:extent cx="875607" cy="933917"/>
                                  <wp:effectExtent l="0" t="0" r="1270" b="0"/>
                                  <wp:docPr id="11" name="Picture 11" descr="Balancing the fundamental nature of the academic task with the disability or functional limitation. " title="Scales of jus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07391" cy="967818"/>
                                          </a:xfrm>
                                          <a:prstGeom prst="rect">
                                            <a:avLst/>
                                          </a:prstGeom>
                                          <a:noFill/>
                                          <a:ln>
                                            <a:noFill/>
                                          </a:ln>
                                        </pic:spPr>
                                      </pic:pic>
                                    </a:graphicData>
                                  </a:graphic>
                                </wp:inline>
                              </w:drawing>
                            </w:r>
                          </w:p>
                          <w:p w14:paraId="5A048188" w14:textId="1F19275F" w:rsidR="00154E0D" w:rsidRDefault="00154E0D" w:rsidP="00154E0D">
                            <w:pPr>
                              <w:pStyle w:val="Caption"/>
                            </w:pPr>
                            <w:r>
                              <w:t xml:space="preserve">Figure </w:t>
                            </w:r>
                            <w:fldSimple w:instr=" SEQ Figure \* ARABIC ">
                              <w:r w:rsidR="00D40F3B">
                                <w:rPr>
                                  <w:noProof/>
                                </w:rPr>
                                <w:t>2</w:t>
                              </w:r>
                            </w:fldSimple>
                            <w:r>
                              <w:t xml:space="preserve"> Balancing Scales</w:t>
                            </w:r>
                          </w:p>
                          <w:p w14:paraId="79EA22CF" w14:textId="77777777" w:rsidR="00A267AF" w:rsidRDefault="00A267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8948A9" id="_x0000_t202" coordsize="21600,21600" o:spt="202" path="m,l,21600r21600,l21600,xe">
                <v:stroke joinstyle="miter"/>
                <v:path gradientshapeok="t" o:connecttype="rect"/>
              </v:shapetype>
              <v:shape id="Text Box 10" o:spid="_x0000_s1026" type="#_x0000_t202" style="position:absolute;margin-left:101.2pt;margin-top:10.05pt;width:85.1pt;height:8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yq5TQIAAKQEAAAOAAAAZHJzL2Uyb0RvYy54bWysVFFP2zAQfp+0/2D5fSRlLZSKFHVFTJMQ&#10;IMHEs+s4bTTH59luE/br99lJS2F7mvbi2HefP999d5fLq67RbKecr8kUfHSSc6aMpLI264J/f7r5&#10;NOXMB2FKocmogr8oz6/mHz9ctnamTmlDulSOgcT4WWsLvgnBzrLMy41qhD8hqwycFblGBBzdOiud&#10;aMHe6Ow0z8+yllxpHUnlPazXvZPPE39VKRnuq8qrwHTBEVtIq0vrKq7Z/FLM1k7YTS2HMMQ/RNGI&#10;2uDRA9W1CIJtXf0HVVNLR56qcCKpyaiqaqlSDshmlL/L5nEjrEq5QBxvDzL5/0cr73YPjtUlagd5&#10;jGhQoyfVBfaFOgYT9GmtnwH2aAEMHezA7u0exph2V7kmfpEQgx9ULwd1I5uMl/JpfjaZcCbhG+WT&#10;6Xh6Hnmy1+vW+fBVUcPipuAO5Uuqit2tDz10D4mvedJ1eVNrnQ6xZdRSO7YTKLYOKUiQv0Fpw9qC&#10;n32e5In4jS9SH+6vtJA/hvCOUODTBjFHUfrk4y50q25QakXlC4Ry1Leat/KmBu+t8OFBOPQWtMG8&#10;hHsslSYEQ8OOsw25X3+zRzxKDi9nLXq14P7nVjjFmf5m0AwXo/E4Nnc6jCfnpzi4Y8/q2GO2zZKg&#10;0AiTaWXaRnzQ+23lqHnGWC3iq3AJI/F2wcN+uwz9BGEspVosEgjtbEW4NY9WRupYkajnU/csnB3q&#10;GdAKd7TvajF7V9YeG28aWmwDVXWqeRS4V3XQHaOQumYY2zhrx+eEev25zH8DAAD//wMAUEsDBBQA&#10;BgAIAAAAIQDPSfEK3QAAAAoBAAAPAAAAZHJzL2Rvd25yZXYueG1sTI/BTsMwDIbvSLxDZCRuLF1B&#10;peuaToAGF04biHPWeElEk1RJ1pW3xzvBzZY//f7+djO7gU0Ykw1ewHJRAEPfB2W9FvD58XpXA0tZ&#10;eiWH4FHADybYdNdXrWxUOPsdTvusGYX41EgBJuex4Tz1Bp1MizCip9sxRCczrVFzFeWZwt3Ay6Ko&#10;uJPW0wcjR3wx2H/vT07A9lmvdF/LaLa1snaav47v+k2I25v5aQ0s45z/YLjokzp05HQIJ68SGwSU&#10;RflA6GVYAiPg/rGsgB2IrKsaeNfy/xW6XwAAAP//AwBQSwECLQAUAAYACAAAACEAtoM4kv4AAADh&#10;AQAAEwAAAAAAAAAAAAAAAAAAAAAAW0NvbnRlbnRfVHlwZXNdLnhtbFBLAQItABQABgAIAAAAIQA4&#10;/SH/1gAAAJQBAAALAAAAAAAAAAAAAAAAAC8BAABfcmVscy8ucmVsc1BLAQItABQABgAIAAAAIQBr&#10;4yq5TQIAAKQEAAAOAAAAAAAAAAAAAAAAAC4CAABkcnMvZTJvRG9jLnhtbFBLAQItABQABgAIAAAA&#10;IQDPSfEK3QAAAAoBAAAPAAAAAAAAAAAAAAAAAKcEAABkcnMvZG93bnJldi54bWxQSwUGAAAAAAQA&#10;BADzAAAAsQUAAAAA&#10;" fillcolor="white [3201]" strokeweight=".5pt">
                <v:textbox>
                  <w:txbxContent>
                    <w:p w14:paraId="2B4D92C6" w14:textId="77777777" w:rsidR="00154E0D" w:rsidRDefault="00A267AF" w:rsidP="00154E0D">
                      <w:pPr>
                        <w:keepNext/>
                      </w:pPr>
                      <w:r w:rsidRPr="005F596F">
                        <w:rPr>
                          <w:noProof/>
                        </w:rPr>
                        <w:drawing>
                          <wp:inline distT="0" distB="0" distL="0" distR="0" wp14:anchorId="5BA8F94A" wp14:editId="7C707C32">
                            <wp:extent cx="875607" cy="933917"/>
                            <wp:effectExtent l="0" t="0" r="1270" b="0"/>
                            <wp:docPr id="11" name="Picture 11" descr="Balancing the fundamental nature of the academic task with the disability or functional limitation. " title="Scales of jus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07391" cy="967818"/>
                                    </a:xfrm>
                                    <a:prstGeom prst="rect">
                                      <a:avLst/>
                                    </a:prstGeom>
                                    <a:noFill/>
                                    <a:ln>
                                      <a:noFill/>
                                    </a:ln>
                                  </pic:spPr>
                                </pic:pic>
                              </a:graphicData>
                            </a:graphic>
                          </wp:inline>
                        </w:drawing>
                      </w:r>
                    </w:p>
                    <w:p w14:paraId="5A048188" w14:textId="1F19275F" w:rsidR="00154E0D" w:rsidRDefault="00154E0D" w:rsidP="00154E0D">
                      <w:pPr>
                        <w:pStyle w:val="Caption"/>
                      </w:pPr>
                      <w:r>
                        <w:t xml:space="preserve">Figure </w:t>
                      </w:r>
                      <w:fldSimple w:instr=" SEQ Figure \* ARABIC ">
                        <w:r w:rsidR="00D40F3B">
                          <w:rPr>
                            <w:noProof/>
                          </w:rPr>
                          <w:t>2</w:t>
                        </w:r>
                      </w:fldSimple>
                      <w:r>
                        <w:t xml:space="preserve"> Balancing Scales</w:t>
                      </w:r>
                    </w:p>
                    <w:p w14:paraId="79EA22CF" w14:textId="77777777" w:rsidR="00A267AF" w:rsidRDefault="00A267AF"/>
                  </w:txbxContent>
                </v:textbox>
              </v:shape>
            </w:pict>
          </mc:Fallback>
        </mc:AlternateContent>
      </w:r>
      <w:r>
        <w:rPr>
          <w:noProof/>
        </w:rPr>
        <w:drawing>
          <wp:inline distT="0" distB="0" distL="0" distR="0" wp14:anchorId="02373215" wp14:editId="1A88F94B">
            <wp:extent cx="3679767" cy="1241367"/>
            <wp:effectExtent l="0" t="38100" r="16510" b="54610"/>
            <wp:docPr id="6" name="Diagram 6" descr="The interactive process balances the fundamental nature of the task with the functional limitation of the disability." title="Scales of Justice"/>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14:paraId="5D1CED36" w14:textId="77777777" w:rsidR="00824073" w:rsidRPr="00824073" w:rsidRDefault="5C74119B" w:rsidP="5C74119B">
      <w:pPr>
        <w:shd w:val="clear" w:color="auto" w:fill="FFFFFF" w:themeFill="background1"/>
        <w:spacing w:after="0" w:line="240" w:lineRule="auto"/>
        <w:rPr>
          <w:rFonts w:ascii="Palatino Linotype" w:eastAsia="Palatino Linotype" w:hAnsi="Palatino Linotype" w:cs="Palatino Linotype"/>
          <w:color w:val="40403F"/>
          <w:sz w:val="24"/>
          <w:szCs w:val="24"/>
        </w:rPr>
      </w:pPr>
      <w:r w:rsidRPr="5C74119B">
        <w:rPr>
          <w:rFonts w:ascii="Palatino Linotype" w:eastAsia="Palatino Linotype" w:hAnsi="Palatino Linotype" w:cs="Palatino Linotype"/>
          <w:color w:val="40403F"/>
          <w:sz w:val="24"/>
          <w:szCs w:val="24"/>
        </w:rPr>
        <w:t>Accessibility Services is then responsible for engaging in an “interactive process” with the student in granting or denying reasonable accommodations.  Reasonable accommodations are defined as:  An action that may be taken by the University to accommodate an individual with a documented disability, without imposing an undue hardship on the University.</w:t>
      </w:r>
    </w:p>
    <w:p w14:paraId="52925E06" w14:textId="16D65684" w:rsidR="5C74119B" w:rsidRDefault="5C74119B" w:rsidP="5C74119B">
      <w:pPr>
        <w:shd w:val="clear" w:color="auto" w:fill="FFFFFF" w:themeFill="background1"/>
        <w:spacing w:after="0" w:line="240" w:lineRule="auto"/>
        <w:rPr>
          <w:rFonts w:ascii="Palatino Linotype" w:eastAsia="Palatino Linotype" w:hAnsi="Palatino Linotype" w:cs="Palatino Linotype"/>
          <w:color w:val="40403F"/>
          <w:sz w:val="24"/>
          <w:szCs w:val="24"/>
        </w:rPr>
      </w:pPr>
    </w:p>
    <w:p w14:paraId="39C51CF7" w14:textId="77777777" w:rsidR="00824073" w:rsidRPr="00824073" w:rsidRDefault="5C74119B" w:rsidP="5C74119B">
      <w:pPr>
        <w:shd w:val="clear" w:color="auto" w:fill="FFFFFF" w:themeFill="background1"/>
        <w:spacing w:after="0" w:line="240" w:lineRule="auto"/>
        <w:rPr>
          <w:rFonts w:ascii="Palatino Linotype" w:eastAsia="Palatino Linotype" w:hAnsi="Palatino Linotype" w:cs="Palatino Linotype"/>
          <w:color w:val="40403F"/>
          <w:sz w:val="24"/>
          <w:szCs w:val="24"/>
        </w:rPr>
      </w:pPr>
      <w:r w:rsidRPr="5C74119B">
        <w:rPr>
          <w:rFonts w:ascii="Palatino Linotype" w:eastAsia="Palatino Linotype" w:hAnsi="Palatino Linotype" w:cs="Palatino Linotype"/>
          <w:color w:val="40403F"/>
          <w:sz w:val="24"/>
          <w:szCs w:val="24"/>
        </w:rPr>
        <w:t>Once accommodations have been granted, students receive an electronic ADA Notification Form.  Students are responsible for providing this form to their professors.  Once the student has given the accommodation notification form to the professor, our policy mandates that ADA accommodations begin.  At this point, the responsibility for ADA accommodations shifts to the faculty to ensure that accommodations are implemented with fidelity. Students are responsible for articulating that the accommodation is not being met with fidelity.  Students do this by talking with their professor and/or involving Accessibility Services.</w:t>
      </w:r>
    </w:p>
    <w:p w14:paraId="3C2D6679" w14:textId="085EE7FB" w:rsidR="5C74119B" w:rsidRDefault="5C74119B" w:rsidP="5C74119B">
      <w:pPr>
        <w:pStyle w:val="Heading2"/>
      </w:pPr>
    </w:p>
    <w:p w14:paraId="4E2896A0" w14:textId="13052B3E" w:rsidR="00824073" w:rsidRPr="00824073" w:rsidRDefault="5C74119B" w:rsidP="5C74119B">
      <w:pPr>
        <w:pStyle w:val="Heading2"/>
        <w:rPr>
          <w:rFonts w:ascii="Palatino Linotype" w:eastAsia="Palatino Linotype" w:hAnsi="Palatino Linotype" w:cs="Palatino Linotype"/>
          <w:color w:val="40403F"/>
          <w:sz w:val="24"/>
          <w:szCs w:val="24"/>
        </w:rPr>
      </w:pPr>
      <w:r>
        <w:t>Challenges</w:t>
      </w:r>
    </w:p>
    <w:p w14:paraId="267D4EBC" w14:textId="423DC678" w:rsidR="00824073" w:rsidRPr="00824073" w:rsidRDefault="5C74119B" w:rsidP="5C74119B">
      <w:pPr>
        <w:pStyle w:val="Heading2"/>
        <w:rPr>
          <w:rFonts w:ascii="Palatino Linotype" w:eastAsia="Palatino Linotype" w:hAnsi="Palatino Linotype" w:cs="Palatino Linotype"/>
          <w:b w:val="0"/>
          <w:bCs w:val="0"/>
          <w:color w:val="40403F"/>
          <w:sz w:val="24"/>
          <w:szCs w:val="24"/>
        </w:rPr>
      </w:pPr>
      <w:r w:rsidRPr="5C74119B">
        <w:rPr>
          <w:rFonts w:ascii="Palatino Linotype" w:eastAsia="Palatino Linotype" w:hAnsi="Palatino Linotype" w:cs="Palatino Linotype"/>
          <w:b w:val="0"/>
          <w:bCs w:val="0"/>
          <w:color w:val="40403F"/>
          <w:sz w:val="24"/>
          <w:szCs w:val="24"/>
        </w:rPr>
        <w:t>Overall, most universities and colleges experience difficulty in two areas.  The first area is that the K-12 accommodation system and the higher education system are not similar.  In fact, they operate under different federal laws.  Unfortunately, most parents and students are unaware of this.  Educating prospective students falls within the scope of Accessibility Services.  The second area of difficulty is when accommodations are not implemented with fidelity.  In our experience, this is as a result of a communication issue containing one or all of the following matters: </w:t>
      </w:r>
    </w:p>
    <w:p w14:paraId="304239F8" w14:textId="77777777" w:rsidR="00824073" w:rsidRPr="00824073" w:rsidRDefault="5C74119B" w:rsidP="5C74119B">
      <w:pPr>
        <w:numPr>
          <w:ilvl w:val="0"/>
          <w:numId w:val="30"/>
        </w:numPr>
        <w:shd w:val="clear" w:color="auto" w:fill="FFFFFF" w:themeFill="background1"/>
        <w:spacing w:before="100" w:beforeAutospacing="1" w:after="100" w:afterAutospacing="1" w:line="240" w:lineRule="auto"/>
        <w:ind w:left="375"/>
        <w:rPr>
          <w:rFonts w:ascii="Palatino Linotype" w:eastAsia="Palatino Linotype" w:hAnsi="Palatino Linotype" w:cs="Palatino Linotype"/>
          <w:color w:val="40403F"/>
          <w:sz w:val="24"/>
          <w:szCs w:val="24"/>
        </w:rPr>
      </w:pPr>
      <w:r w:rsidRPr="5C74119B">
        <w:rPr>
          <w:rFonts w:ascii="Palatino Linotype" w:eastAsia="Palatino Linotype" w:hAnsi="Palatino Linotype" w:cs="Palatino Linotype"/>
          <w:color w:val="40403F"/>
          <w:sz w:val="24"/>
          <w:szCs w:val="24"/>
        </w:rPr>
        <w:t>Poor accommodation wording on the ADA notification form</w:t>
      </w:r>
    </w:p>
    <w:p w14:paraId="77B6B75B" w14:textId="77777777" w:rsidR="00824073" w:rsidRPr="00824073" w:rsidRDefault="5C74119B" w:rsidP="5C74119B">
      <w:pPr>
        <w:numPr>
          <w:ilvl w:val="0"/>
          <w:numId w:val="30"/>
        </w:numPr>
        <w:shd w:val="clear" w:color="auto" w:fill="FFFFFF" w:themeFill="background1"/>
        <w:spacing w:before="100" w:beforeAutospacing="1" w:after="100" w:afterAutospacing="1" w:line="240" w:lineRule="auto"/>
        <w:ind w:left="375"/>
        <w:rPr>
          <w:rFonts w:ascii="Palatino Linotype" w:eastAsia="Palatino Linotype" w:hAnsi="Palatino Linotype" w:cs="Palatino Linotype"/>
          <w:color w:val="40403F"/>
          <w:sz w:val="24"/>
          <w:szCs w:val="24"/>
        </w:rPr>
      </w:pPr>
      <w:r w:rsidRPr="5C74119B">
        <w:rPr>
          <w:rFonts w:ascii="Palatino Linotype" w:eastAsia="Palatino Linotype" w:hAnsi="Palatino Linotype" w:cs="Palatino Linotype"/>
          <w:color w:val="40403F"/>
          <w:sz w:val="24"/>
          <w:szCs w:val="24"/>
        </w:rPr>
        <w:t>Students misunderstanding of what the accommodation means</w:t>
      </w:r>
    </w:p>
    <w:p w14:paraId="37A51D36" w14:textId="77777777" w:rsidR="00824073" w:rsidRPr="00824073" w:rsidRDefault="5C74119B" w:rsidP="5C74119B">
      <w:pPr>
        <w:numPr>
          <w:ilvl w:val="0"/>
          <w:numId w:val="30"/>
        </w:numPr>
        <w:shd w:val="clear" w:color="auto" w:fill="FFFFFF" w:themeFill="background1"/>
        <w:spacing w:before="100" w:beforeAutospacing="1" w:after="100" w:afterAutospacing="1" w:line="240" w:lineRule="auto"/>
        <w:ind w:left="375"/>
        <w:rPr>
          <w:rFonts w:ascii="Palatino Linotype" w:eastAsia="Palatino Linotype" w:hAnsi="Palatino Linotype" w:cs="Palatino Linotype"/>
          <w:color w:val="40403F"/>
          <w:sz w:val="24"/>
          <w:szCs w:val="24"/>
        </w:rPr>
      </w:pPr>
      <w:r w:rsidRPr="5C74119B">
        <w:rPr>
          <w:rFonts w:ascii="Palatino Linotype" w:eastAsia="Palatino Linotype" w:hAnsi="Palatino Linotype" w:cs="Palatino Linotype"/>
          <w:color w:val="40403F"/>
          <w:sz w:val="24"/>
          <w:szCs w:val="24"/>
        </w:rPr>
        <w:t>Faculty misunderstanding of what the accommodation means</w:t>
      </w:r>
    </w:p>
    <w:p w14:paraId="545E83E5" w14:textId="77777777" w:rsidR="00824073" w:rsidRPr="00824073" w:rsidRDefault="5C74119B" w:rsidP="5C74119B">
      <w:pPr>
        <w:shd w:val="clear" w:color="auto" w:fill="FFFFFF" w:themeFill="background1"/>
        <w:spacing w:before="180" w:after="180" w:line="240" w:lineRule="auto"/>
        <w:rPr>
          <w:rFonts w:ascii="Palatino Linotype" w:eastAsia="Palatino Linotype" w:hAnsi="Palatino Linotype" w:cs="Palatino Linotype"/>
          <w:color w:val="40403F"/>
          <w:sz w:val="24"/>
          <w:szCs w:val="24"/>
        </w:rPr>
      </w:pPr>
      <w:r w:rsidRPr="5C74119B">
        <w:rPr>
          <w:rFonts w:ascii="Palatino Linotype" w:eastAsia="Palatino Linotype" w:hAnsi="Palatino Linotype" w:cs="Palatino Linotype"/>
          <w:color w:val="40403F"/>
          <w:sz w:val="24"/>
          <w:szCs w:val="24"/>
        </w:rPr>
        <w:t>Accessibility Services welcomes questions - big or small - regarding implementing accommodations with fidelity.</w:t>
      </w:r>
    </w:p>
    <w:p w14:paraId="1B8BA123" w14:textId="77777777" w:rsidR="00093179" w:rsidRPr="002E2F6D" w:rsidRDefault="5C74119B" w:rsidP="5C74119B">
      <w:pPr>
        <w:pStyle w:val="Heading1"/>
        <w:spacing w:line="240" w:lineRule="auto"/>
        <w:rPr>
          <w:rFonts w:ascii="Calibri Light" w:hAnsi="Calibri Light"/>
          <w:b/>
          <w:bCs/>
        </w:rPr>
      </w:pPr>
      <w:r>
        <w:lastRenderedPageBreak/>
        <w:t>Student/Parent Expectations (Misconceptions) about ADA in Higher Education</w:t>
      </w:r>
    </w:p>
    <w:p w14:paraId="70317A67" w14:textId="77777777" w:rsidR="00B12C0A" w:rsidRPr="004746EC" w:rsidRDefault="00B12C0A" w:rsidP="00104AB1">
      <w:pPr>
        <w:spacing w:after="0" w:line="240" w:lineRule="auto"/>
        <w:rPr>
          <w:rFonts w:ascii="Palatino Linotype" w:hAnsi="Palatino Linotype"/>
          <w:sz w:val="24"/>
          <w:szCs w:val="24"/>
        </w:rPr>
      </w:pPr>
      <w:r w:rsidRPr="004746EC">
        <w:rPr>
          <w:rFonts w:ascii="Palatino Linotype" w:hAnsi="Palatino Linotype"/>
          <w:sz w:val="24"/>
          <w:szCs w:val="24"/>
        </w:rPr>
        <w:t xml:space="preserve">It is important to note that the K-12 public school setting and higher education differ significantly in how students are accommodated. </w:t>
      </w:r>
      <w:r w:rsidR="00A23446">
        <w:rPr>
          <w:rFonts w:ascii="Palatino Linotype" w:hAnsi="Palatino Linotype"/>
          <w:sz w:val="24"/>
          <w:szCs w:val="24"/>
        </w:rPr>
        <w:t xml:space="preserve">Many parents and students are unaware of these differences.  </w:t>
      </w:r>
      <w:r w:rsidRPr="004746EC">
        <w:rPr>
          <w:rFonts w:ascii="Palatino Linotype" w:hAnsi="Palatino Linotype"/>
          <w:sz w:val="24"/>
          <w:szCs w:val="24"/>
        </w:rPr>
        <w:t xml:space="preserve">The reason for this is because K-12 students are protected by the Individual with Disabilities in Education Act </w:t>
      </w:r>
      <w:r w:rsidR="00A23446">
        <w:rPr>
          <w:rFonts w:ascii="Palatino Linotype" w:hAnsi="Palatino Linotype"/>
          <w:sz w:val="24"/>
          <w:szCs w:val="24"/>
        </w:rPr>
        <w:t xml:space="preserve">(IDEA) </w:t>
      </w:r>
      <w:r w:rsidRPr="004746EC">
        <w:rPr>
          <w:rFonts w:ascii="Palatino Linotype" w:hAnsi="Palatino Linotype"/>
          <w:sz w:val="24"/>
          <w:szCs w:val="24"/>
        </w:rPr>
        <w:t>while students in higher education are covered by the Americans with Disabilities Act (ADA)</w:t>
      </w:r>
      <w:r w:rsidR="00A23446">
        <w:rPr>
          <w:rFonts w:ascii="Palatino Linotype" w:hAnsi="Palatino Linotype"/>
          <w:sz w:val="24"/>
          <w:szCs w:val="24"/>
        </w:rPr>
        <w:t xml:space="preserve"> or Section 504</w:t>
      </w:r>
      <w:r w:rsidRPr="004746EC">
        <w:rPr>
          <w:rFonts w:ascii="Palatino Linotype" w:hAnsi="Palatino Linotype"/>
          <w:sz w:val="24"/>
          <w:szCs w:val="24"/>
        </w:rPr>
        <w:t>.</w:t>
      </w:r>
      <w:r w:rsidR="00E21B6C" w:rsidRPr="004746EC">
        <w:rPr>
          <w:rFonts w:ascii="Palatino Linotype" w:hAnsi="Palatino Linotype"/>
          <w:sz w:val="24"/>
          <w:szCs w:val="24"/>
        </w:rPr>
        <w:t xml:space="preserve">  The chart below delineates some major differences.</w:t>
      </w:r>
      <w:r w:rsidRPr="004746EC">
        <w:rPr>
          <w:rFonts w:ascii="Palatino Linotype" w:hAnsi="Palatino Linotype"/>
          <w:sz w:val="24"/>
          <w:szCs w:val="24"/>
        </w:rPr>
        <w:t xml:space="preserve">  </w:t>
      </w:r>
    </w:p>
    <w:p w14:paraId="3531A599" w14:textId="77777777" w:rsidR="00B12C0A" w:rsidRPr="004746EC" w:rsidRDefault="00B12C0A" w:rsidP="00104AB1">
      <w:pPr>
        <w:spacing w:after="0" w:line="240" w:lineRule="auto"/>
        <w:rPr>
          <w:rFonts w:ascii="Palatino Linotype" w:hAnsi="Palatino Linotype"/>
          <w:sz w:val="24"/>
          <w:szCs w:val="24"/>
        </w:rPr>
      </w:pPr>
    </w:p>
    <w:tbl>
      <w:tblPr>
        <w:tblStyle w:val="TableGrid"/>
        <w:tblW w:w="0" w:type="auto"/>
        <w:tblLook w:val="04A0" w:firstRow="1" w:lastRow="0" w:firstColumn="1" w:lastColumn="0" w:noHBand="0" w:noVBand="1"/>
        <w:tblCaption w:val="Differences between IDEA and ADA/504"/>
        <w:tblDescription w:val="IDEA holds that education is a right, schools have a responsibility to identify students with disabilities and develop a plan that promotes success, all school member that directly interact with a student need to be aware of the disability and related accommodations. Whereas, ADA/504 hold that qualified students must have access to education. Students are responsible for disclosing a diagnosis and engaging in the interactive process with Accessibility Services. Students diagnosis is kept confidential. Accommodations are providing while maintaining the fundamental nature of the curriculum."/>
      </w:tblPr>
      <w:tblGrid>
        <w:gridCol w:w="4675"/>
        <w:gridCol w:w="4675"/>
      </w:tblGrid>
      <w:tr w:rsidR="00E21B6C" w:rsidRPr="004746EC" w14:paraId="57B5734E" w14:textId="77777777" w:rsidTr="5C74119B">
        <w:trPr>
          <w:tblHeader/>
        </w:trPr>
        <w:tc>
          <w:tcPr>
            <w:tcW w:w="4675" w:type="dxa"/>
          </w:tcPr>
          <w:p w14:paraId="4CAAB2E0" w14:textId="77777777" w:rsidR="00E21B6C" w:rsidRPr="004746EC" w:rsidRDefault="00E21B6C" w:rsidP="00F063A4">
            <w:pPr>
              <w:jc w:val="center"/>
              <w:rPr>
                <w:rFonts w:ascii="Palatino Linotype" w:hAnsi="Palatino Linotype"/>
                <w:b/>
                <w:sz w:val="24"/>
                <w:szCs w:val="24"/>
              </w:rPr>
            </w:pPr>
            <w:r w:rsidRPr="004746EC">
              <w:rPr>
                <w:rFonts w:ascii="Palatino Linotype" w:hAnsi="Palatino Linotype"/>
                <w:b/>
                <w:sz w:val="24"/>
                <w:szCs w:val="24"/>
              </w:rPr>
              <w:t>K-12</w:t>
            </w:r>
          </w:p>
          <w:p w14:paraId="4B9D227A" w14:textId="77777777" w:rsidR="00E21B6C" w:rsidRPr="004746EC" w:rsidRDefault="00E21B6C" w:rsidP="00F063A4">
            <w:pPr>
              <w:jc w:val="center"/>
              <w:rPr>
                <w:rFonts w:ascii="Palatino Linotype" w:hAnsi="Palatino Linotype"/>
                <w:b/>
                <w:sz w:val="24"/>
                <w:szCs w:val="24"/>
              </w:rPr>
            </w:pPr>
            <w:r w:rsidRPr="004746EC">
              <w:rPr>
                <w:rFonts w:ascii="Palatino Linotype" w:hAnsi="Palatino Linotype"/>
                <w:b/>
                <w:sz w:val="24"/>
                <w:szCs w:val="24"/>
              </w:rPr>
              <w:t>IDEA</w:t>
            </w:r>
          </w:p>
          <w:p w14:paraId="664079C2" w14:textId="77777777" w:rsidR="00CC2F28" w:rsidRPr="004746EC" w:rsidRDefault="00F063A4" w:rsidP="00F063A4">
            <w:pPr>
              <w:jc w:val="center"/>
              <w:rPr>
                <w:rFonts w:ascii="Palatino Linotype" w:hAnsi="Palatino Linotype"/>
                <w:sz w:val="24"/>
                <w:szCs w:val="24"/>
              </w:rPr>
            </w:pPr>
            <w:r w:rsidRPr="004746EC">
              <w:rPr>
                <w:rFonts w:ascii="Palatino Linotype" w:hAnsi="Palatino Linotype"/>
                <w:sz w:val="24"/>
                <w:szCs w:val="24"/>
              </w:rPr>
              <w:t xml:space="preserve">Perspective is that </w:t>
            </w:r>
            <w:r w:rsidR="00CC2F28" w:rsidRPr="004746EC">
              <w:rPr>
                <w:rFonts w:ascii="Palatino Linotype" w:hAnsi="Palatino Linotype"/>
                <w:sz w:val="24"/>
                <w:szCs w:val="24"/>
              </w:rPr>
              <w:t>Education is a Right</w:t>
            </w:r>
            <w:r w:rsidRPr="004746EC">
              <w:rPr>
                <w:rFonts w:ascii="Palatino Linotype" w:hAnsi="Palatino Linotype"/>
                <w:sz w:val="24"/>
                <w:szCs w:val="24"/>
              </w:rPr>
              <w:t xml:space="preserve"> and that schools should ensure academic success </w:t>
            </w:r>
          </w:p>
          <w:p w14:paraId="528C06B4" w14:textId="77777777" w:rsidR="00F063A4" w:rsidRPr="004746EC" w:rsidRDefault="00F063A4" w:rsidP="00F063A4">
            <w:pPr>
              <w:jc w:val="center"/>
              <w:rPr>
                <w:rFonts w:ascii="Palatino Linotype" w:hAnsi="Palatino Linotype"/>
                <w:sz w:val="24"/>
                <w:szCs w:val="24"/>
              </w:rPr>
            </w:pPr>
            <w:r w:rsidRPr="004746EC">
              <w:rPr>
                <w:rFonts w:ascii="Palatino Linotype" w:hAnsi="Palatino Linotype"/>
                <w:sz w:val="24"/>
                <w:szCs w:val="24"/>
              </w:rPr>
              <w:t>(</w:t>
            </w:r>
            <w:r w:rsidR="00CC2F28" w:rsidRPr="004746EC">
              <w:rPr>
                <w:rFonts w:ascii="Palatino Linotype" w:hAnsi="Palatino Linotype"/>
                <w:sz w:val="24"/>
                <w:szCs w:val="24"/>
              </w:rPr>
              <w:t xml:space="preserve">Free and Appropriate Education or </w:t>
            </w:r>
            <w:r w:rsidRPr="004746EC">
              <w:rPr>
                <w:rFonts w:ascii="Palatino Linotype" w:hAnsi="Palatino Linotype"/>
                <w:sz w:val="24"/>
                <w:szCs w:val="24"/>
              </w:rPr>
              <w:t>FAPE).</w:t>
            </w:r>
          </w:p>
        </w:tc>
        <w:tc>
          <w:tcPr>
            <w:tcW w:w="4675" w:type="dxa"/>
          </w:tcPr>
          <w:p w14:paraId="60EA1190" w14:textId="77777777" w:rsidR="00E21B6C" w:rsidRPr="004746EC" w:rsidRDefault="00E21B6C" w:rsidP="00F063A4">
            <w:pPr>
              <w:jc w:val="center"/>
              <w:rPr>
                <w:rFonts w:ascii="Palatino Linotype" w:hAnsi="Palatino Linotype"/>
                <w:b/>
                <w:sz w:val="24"/>
                <w:szCs w:val="24"/>
              </w:rPr>
            </w:pPr>
            <w:r w:rsidRPr="004746EC">
              <w:rPr>
                <w:rFonts w:ascii="Palatino Linotype" w:hAnsi="Palatino Linotype"/>
                <w:b/>
                <w:sz w:val="24"/>
                <w:szCs w:val="24"/>
              </w:rPr>
              <w:t>Higher Education</w:t>
            </w:r>
          </w:p>
          <w:p w14:paraId="0EB0A9EA" w14:textId="77777777" w:rsidR="00E21B6C" w:rsidRPr="004746EC" w:rsidRDefault="00E21B6C" w:rsidP="00F063A4">
            <w:pPr>
              <w:jc w:val="center"/>
              <w:rPr>
                <w:rFonts w:ascii="Palatino Linotype" w:hAnsi="Palatino Linotype"/>
                <w:b/>
                <w:sz w:val="24"/>
                <w:szCs w:val="24"/>
              </w:rPr>
            </w:pPr>
            <w:r w:rsidRPr="004746EC">
              <w:rPr>
                <w:rFonts w:ascii="Palatino Linotype" w:hAnsi="Palatino Linotype"/>
                <w:b/>
                <w:sz w:val="24"/>
                <w:szCs w:val="24"/>
              </w:rPr>
              <w:t>ADA</w:t>
            </w:r>
            <w:r w:rsidR="00C41204">
              <w:rPr>
                <w:rFonts w:ascii="Palatino Linotype" w:hAnsi="Palatino Linotype"/>
                <w:b/>
                <w:sz w:val="24"/>
                <w:szCs w:val="24"/>
              </w:rPr>
              <w:t>/504</w:t>
            </w:r>
          </w:p>
          <w:p w14:paraId="2A733F5D" w14:textId="77777777" w:rsidR="00CC2F28" w:rsidRPr="004746EC" w:rsidRDefault="00CC2F28" w:rsidP="00F063A4">
            <w:pPr>
              <w:jc w:val="center"/>
              <w:rPr>
                <w:rFonts w:ascii="Palatino Linotype" w:hAnsi="Palatino Linotype"/>
                <w:sz w:val="24"/>
                <w:szCs w:val="24"/>
              </w:rPr>
            </w:pPr>
          </w:p>
          <w:p w14:paraId="2252A5F5" w14:textId="77777777" w:rsidR="00F063A4" w:rsidRPr="004746EC" w:rsidRDefault="00F063A4" w:rsidP="00CC2F28">
            <w:pPr>
              <w:jc w:val="center"/>
              <w:rPr>
                <w:rFonts w:ascii="Palatino Linotype" w:hAnsi="Palatino Linotype"/>
                <w:sz w:val="24"/>
                <w:szCs w:val="24"/>
              </w:rPr>
            </w:pPr>
            <w:r w:rsidRPr="004746EC">
              <w:rPr>
                <w:rFonts w:ascii="Palatino Linotype" w:hAnsi="Palatino Linotype"/>
                <w:sz w:val="24"/>
                <w:szCs w:val="24"/>
              </w:rPr>
              <w:t>Perspective is that ACCESS to education is provided b</w:t>
            </w:r>
            <w:r w:rsidR="00CC2F28" w:rsidRPr="004746EC">
              <w:rPr>
                <w:rFonts w:ascii="Palatino Linotype" w:hAnsi="Palatino Linotype"/>
                <w:sz w:val="24"/>
                <w:szCs w:val="24"/>
              </w:rPr>
              <w:t>ut</w:t>
            </w:r>
            <w:r w:rsidRPr="004746EC">
              <w:rPr>
                <w:rFonts w:ascii="Palatino Linotype" w:hAnsi="Palatino Linotype"/>
                <w:sz w:val="24"/>
                <w:szCs w:val="24"/>
              </w:rPr>
              <w:t xml:space="preserve"> that education as a whole is not a right.</w:t>
            </w:r>
          </w:p>
        </w:tc>
      </w:tr>
      <w:tr w:rsidR="00E21B6C" w:rsidRPr="004746EC" w14:paraId="34126425" w14:textId="77777777" w:rsidTr="5C74119B">
        <w:tc>
          <w:tcPr>
            <w:tcW w:w="4675" w:type="dxa"/>
          </w:tcPr>
          <w:p w14:paraId="6715663A" w14:textId="77777777" w:rsidR="0005574B" w:rsidRPr="004746EC" w:rsidRDefault="00F063A4" w:rsidP="0005574B">
            <w:pPr>
              <w:rPr>
                <w:rFonts w:ascii="Palatino Linotype" w:hAnsi="Palatino Linotype"/>
                <w:sz w:val="24"/>
                <w:szCs w:val="24"/>
              </w:rPr>
            </w:pPr>
            <w:r w:rsidRPr="004746EC">
              <w:rPr>
                <w:rFonts w:ascii="Palatino Linotype" w:hAnsi="Palatino Linotype"/>
                <w:sz w:val="24"/>
                <w:szCs w:val="24"/>
              </w:rPr>
              <w:t>Schools have a responsibility</w:t>
            </w:r>
            <w:r w:rsidR="0005574B" w:rsidRPr="004746EC">
              <w:rPr>
                <w:rFonts w:ascii="Palatino Linotype" w:hAnsi="Palatino Linotype"/>
                <w:sz w:val="24"/>
                <w:szCs w:val="24"/>
              </w:rPr>
              <w:t xml:space="preserve"> to:</w:t>
            </w:r>
          </w:p>
          <w:p w14:paraId="3AFFB8AE" w14:textId="77777777" w:rsidR="00E21B6C" w:rsidRPr="004746EC" w:rsidRDefault="0005574B" w:rsidP="00752772">
            <w:pPr>
              <w:pStyle w:val="ListParagraph"/>
              <w:numPr>
                <w:ilvl w:val="0"/>
                <w:numId w:val="3"/>
              </w:numPr>
              <w:rPr>
                <w:rFonts w:ascii="Palatino Linotype" w:hAnsi="Palatino Linotype"/>
                <w:sz w:val="24"/>
                <w:szCs w:val="24"/>
              </w:rPr>
            </w:pPr>
            <w:r w:rsidRPr="004746EC">
              <w:rPr>
                <w:rFonts w:ascii="Palatino Linotype" w:hAnsi="Palatino Linotype"/>
                <w:sz w:val="24"/>
                <w:szCs w:val="24"/>
              </w:rPr>
              <w:t>Identify students with disabilities</w:t>
            </w:r>
          </w:p>
          <w:p w14:paraId="7F5CBD7B" w14:textId="77777777" w:rsidR="0005574B" w:rsidRPr="004746EC" w:rsidRDefault="0005574B" w:rsidP="0005574B">
            <w:pPr>
              <w:pStyle w:val="ListParagraph"/>
              <w:rPr>
                <w:rFonts w:ascii="Palatino Linotype" w:hAnsi="Palatino Linotype"/>
                <w:sz w:val="24"/>
                <w:szCs w:val="24"/>
              </w:rPr>
            </w:pPr>
          </w:p>
          <w:p w14:paraId="23DE0275" w14:textId="77777777" w:rsidR="0005574B" w:rsidRPr="004746EC" w:rsidRDefault="0005574B" w:rsidP="00752772">
            <w:pPr>
              <w:pStyle w:val="ListParagraph"/>
              <w:numPr>
                <w:ilvl w:val="0"/>
                <w:numId w:val="3"/>
              </w:numPr>
              <w:rPr>
                <w:rFonts w:ascii="Palatino Linotype" w:hAnsi="Palatino Linotype"/>
                <w:sz w:val="24"/>
                <w:szCs w:val="24"/>
              </w:rPr>
            </w:pPr>
            <w:r w:rsidRPr="004746EC">
              <w:rPr>
                <w:rFonts w:ascii="Palatino Linotype" w:hAnsi="Palatino Linotype"/>
                <w:sz w:val="24"/>
                <w:szCs w:val="24"/>
              </w:rPr>
              <w:t xml:space="preserve">Develop a plan </w:t>
            </w:r>
            <w:r w:rsidR="00CC2F28" w:rsidRPr="004746EC">
              <w:rPr>
                <w:rFonts w:ascii="Palatino Linotype" w:hAnsi="Palatino Linotype"/>
                <w:sz w:val="24"/>
                <w:szCs w:val="24"/>
              </w:rPr>
              <w:t xml:space="preserve">(IEP) </w:t>
            </w:r>
            <w:r w:rsidRPr="004746EC">
              <w:rPr>
                <w:rFonts w:ascii="Palatino Linotype" w:hAnsi="Palatino Linotype"/>
                <w:sz w:val="24"/>
                <w:szCs w:val="24"/>
              </w:rPr>
              <w:t>to promote success and demonstrate growth</w:t>
            </w:r>
          </w:p>
          <w:p w14:paraId="17111634" w14:textId="77777777" w:rsidR="0005574B" w:rsidRPr="004746EC" w:rsidRDefault="0005574B" w:rsidP="0005574B">
            <w:pPr>
              <w:pStyle w:val="ListParagraph"/>
              <w:rPr>
                <w:rFonts w:ascii="Palatino Linotype" w:hAnsi="Palatino Linotype"/>
                <w:sz w:val="24"/>
                <w:szCs w:val="24"/>
              </w:rPr>
            </w:pPr>
          </w:p>
          <w:p w14:paraId="058D7840" w14:textId="77777777" w:rsidR="0005574B" w:rsidRPr="004746EC" w:rsidRDefault="0005574B" w:rsidP="00752772">
            <w:pPr>
              <w:pStyle w:val="ListParagraph"/>
              <w:numPr>
                <w:ilvl w:val="0"/>
                <w:numId w:val="3"/>
              </w:numPr>
              <w:rPr>
                <w:rFonts w:ascii="Palatino Linotype" w:hAnsi="Palatino Linotype"/>
                <w:sz w:val="24"/>
                <w:szCs w:val="24"/>
              </w:rPr>
            </w:pPr>
            <w:r w:rsidRPr="004746EC">
              <w:rPr>
                <w:rFonts w:ascii="Palatino Linotype" w:hAnsi="Palatino Linotype"/>
                <w:sz w:val="24"/>
                <w:szCs w:val="24"/>
              </w:rPr>
              <w:t>Provide services that are delineated in the plan.</w:t>
            </w:r>
          </w:p>
        </w:tc>
        <w:tc>
          <w:tcPr>
            <w:tcW w:w="4675" w:type="dxa"/>
          </w:tcPr>
          <w:p w14:paraId="1F4ADAEF" w14:textId="77777777" w:rsidR="00E21B6C" w:rsidRPr="004746EC" w:rsidRDefault="00F063A4" w:rsidP="00104AB1">
            <w:pPr>
              <w:rPr>
                <w:rFonts w:ascii="Palatino Linotype" w:hAnsi="Palatino Linotype"/>
                <w:sz w:val="24"/>
                <w:szCs w:val="24"/>
              </w:rPr>
            </w:pPr>
            <w:r w:rsidRPr="004746EC">
              <w:rPr>
                <w:rFonts w:ascii="Palatino Linotype" w:hAnsi="Palatino Linotype"/>
                <w:sz w:val="24"/>
                <w:szCs w:val="24"/>
              </w:rPr>
              <w:t>Students must apply to the university, meet requirements, and then they can attend.</w:t>
            </w:r>
          </w:p>
          <w:p w14:paraId="15BDD8B2" w14:textId="77777777" w:rsidR="00F063A4" w:rsidRPr="004746EC" w:rsidRDefault="00F063A4" w:rsidP="00104AB1">
            <w:pPr>
              <w:rPr>
                <w:rFonts w:ascii="Palatino Linotype" w:hAnsi="Palatino Linotype"/>
                <w:sz w:val="24"/>
                <w:szCs w:val="24"/>
              </w:rPr>
            </w:pPr>
          </w:p>
          <w:p w14:paraId="2F2EDE49" w14:textId="77777777" w:rsidR="00F063A4" w:rsidRPr="004746EC" w:rsidRDefault="00F063A4" w:rsidP="00104AB1">
            <w:pPr>
              <w:rPr>
                <w:rFonts w:ascii="Palatino Linotype" w:hAnsi="Palatino Linotype"/>
                <w:sz w:val="24"/>
                <w:szCs w:val="24"/>
              </w:rPr>
            </w:pPr>
            <w:r w:rsidRPr="004746EC">
              <w:rPr>
                <w:rFonts w:ascii="Palatino Linotype" w:hAnsi="Palatino Linotype"/>
                <w:sz w:val="24"/>
                <w:szCs w:val="24"/>
              </w:rPr>
              <w:t xml:space="preserve">Students must disclose their disability to the school through appropriate documentation and request accommodations. </w:t>
            </w:r>
          </w:p>
        </w:tc>
      </w:tr>
      <w:tr w:rsidR="00E21B6C" w:rsidRPr="004746EC" w14:paraId="148E3C59" w14:textId="77777777" w:rsidTr="5C74119B">
        <w:tc>
          <w:tcPr>
            <w:tcW w:w="4675" w:type="dxa"/>
          </w:tcPr>
          <w:p w14:paraId="4098C02D" w14:textId="77777777" w:rsidR="00E21B6C" w:rsidRPr="004746EC" w:rsidRDefault="00F063A4" w:rsidP="00104AB1">
            <w:pPr>
              <w:rPr>
                <w:rFonts w:ascii="Palatino Linotype" w:hAnsi="Palatino Linotype"/>
                <w:sz w:val="24"/>
                <w:szCs w:val="24"/>
              </w:rPr>
            </w:pPr>
            <w:r w:rsidRPr="004746EC">
              <w:rPr>
                <w:rFonts w:ascii="Palatino Linotype" w:hAnsi="Palatino Linotype"/>
                <w:sz w:val="24"/>
                <w:szCs w:val="24"/>
              </w:rPr>
              <w:t xml:space="preserve">Core material and modification is required so that students are able to demonstrate growth. </w:t>
            </w:r>
          </w:p>
        </w:tc>
        <w:tc>
          <w:tcPr>
            <w:tcW w:w="4675" w:type="dxa"/>
          </w:tcPr>
          <w:p w14:paraId="3F1144EE" w14:textId="77777777" w:rsidR="00E21B6C" w:rsidRPr="004746EC" w:rsidRDefault="00F063A4" w:rsidP="00104AB1">
            <w:pPr>
              <w:rPr>
                <w:rFonts w:ascii="Palatino Linotype" w:hAnsi="Palatino Linotype"/>
                <w:sz w:val="24"/>
                <w:szCs w:val="24"/>
              </w:rPr>
            </w:pPr>
            <w:r w:rsidRPr="004746EC">
              <w:rPr>
                <w:rFonts w:ascii="Palatino Linotype" w:hAnsi="Palatino Linotype"/>
                <w:sz w:val="24"/>
                <w:szCs w:val="24"/>
              </w:rPr>
              <w:t>Accommodations/modif</w:t>
            </w:r>
            <w:r w:rsidR="00CC2F28" w:rsidRPr="004746EC">
              <w:rPr>
                <w:rFonts w:ascii="Palatino Linotype" w:hAnsi="Palatino Linotype"/>
                <w:sz w:val="24"/>
                <w:szCs w:val="24"/>
              </w:rPr>
              <w:t>ications are provided</w:t>
            </w:r>
            <w:r w:rsidRPr="004746EC">
              <w:rPr>
                <w:rFonts w:ascii="Palatino Linotype" w:hAnsi="Palatino Linotype"/>
                <w:sz w:val="24"/>
                <w:szCs w:val="24"/>
              </w:rPr>
              <w:t xml:space="preserve"> while maintaining the fundamental nature of the curriculum. </w:t>
            </w:r>
          </w:p>
        </w:tc>
      </w:tr>
      <w:tr w:rsidR="00E21B6C" w:rsidRPr="004746EC" w14:paraId="0E80680F" w14:textId="77777777" w:rsidTr="5C74119B">
        <w:tc>
          <w:tcPr>
            <w:tcW w:w="4675" w:type="dxa"/>
          </w:tcPr>
          <w:p w14:paraId="2FADECAA" w14:textId="77777777" w:rsidR="00E21B6C" w:rsidRPr="004746EC" w:rsidRDefault="00CC2F28" w:rsidP="00104AB1">
            <w:pPr>
              <w:rPr>
                <w:rFonts w:ascii="Palatino Linotype" w:hAnsi="Palatino Linotype"/>
                <w:sz w:val="24"/>
                <w:szCs w:val="24"/>
              </w:rPr>
            </w:pPr>
            <w:r w:rsidRPr="004746EC">
              <w:rPr>
                <w:rFonts w:ascii="Palatino Linotype" w:hAnsi="Palatino Linotype"/>
                <w:sz w:val="24"/>
                <w:szCs w:val="24"/>
              </w:rPr>
              <w:t>All members of the school are expected to have knowledge of the students’ disability and to interact with and provide services according to the plan.</w:t>
            </w:r>
          </w:p>
        </w:tc>
        <w:tc>
          <w:tcPr>
            <w:tcW w:w="4675" w:type="dxa"/>
          </w:tcPr>
          <w:p w14:paraId="3E5CF06D" w14:textId="36D0193C" w:rsidR="00E21B6C" w:rsidRPr="004746EC" w:rsidRDefault="5C74119B" w:rsidP="00CC2F28">
            <w:pPr>
              <w:rPr>
                <w:rFonts w:ascii="Palatino Linotype" w:hAnsi="Palatino Linotype"/>
                <w:sz w:val="24"/>
                <w:szCs w:val="24"/>
              </w:rPr>
            </w:pPr>
            <w:r w:rsidRPr="5C74119B">
              <w:rPr>
                <w:rFonts w:ascii="Palatino Linotype" w:hAnsi="Palatino Linotype"/>
                <w:sz w:val="24"/>
                <w:szCs w:val="24"/>
              </w:rPr>
              <w:t xml:space="preserve">The student has the responsibility for disclosing their disability. The ADA Office does not provide information regarding students’ disabilities to other members of campus. </w:t>
            </w:r>
          </w:p>
        </w:tc>
      </w:tr>
      <w:tr w:rsidR="00E21B6C" w:rsidRPr="004746EC" w14:paraId="4DD6A01B" w14:textId="77777777" w:rsidTr="5C74119B">
        <w:tc>
          <w:tcPr>
            <w:tcW w:w="4675" w:type="dxa"/>
          </w:tcPr>
          <w:p w14:paraId="6F24AE7C" w14:textId="77777777" w:rsidR="00E21B6C" w:rsidRPr="004746EC" w:rsidRDefault="008C17C3" w:rsidP="00CC2F28">
            <w:pPr>
              <w:jc w:val="center"/>
              <w:rPr>
                <w:rFonts w:ascii="Palatino Linotype" w:hAnsi="Palatino Linotype"/>
                <w:b/>
                <w:sz w:val="24"/>
                <w:szCs w:val="24"/>
              </w:rPr>
            </w:pPr>
            <w:r w:rsidRPr="004746EC">
              <w:rPr>
                <w:rFonts w:ascii="Palatino Linotype" w:hAnsi="Palatino Linotype"/>
                <w:b/>
                <w:sz w:val="24"/>
                <w:szCs w:val="24"/>
              </w:rPr>
              <w:t>EXAMPLES</w:t>
            </w:r>
          </w:p>
        </w:tc>
        <w:tc>
          <w:tcPr>
            <w:tcW w:w="4675" w:type="dxa"/>
          </w:tcPr>
          <w:p w14:paraId="6D46BD3C" w14:textId="77777777" w:rsidR="00E21B6C" w:rsidRPr="004746EC" w:rsidRDefault="008C17C3" w:rsidP="00CC2F28">
            <w:pPr>
              <w:jc w:val="center"/>
              <w:rPr>
                <w:rFonts w:ascii="Palatino Linotype" w:hAnsi="Palatino Linotype"/>
                <w:b/>
                <w:sz w:val="24"/>
                <w:szCs w:val="24"/>
              </w:rPr>
            </w:pPr>
            <w:r w:rsidRPr="004746EC">
              <w:rPr>
                <w:rFonts w:ascii="Palatino Linotype" w:hAnsi="Palatino Linotype"/>
                <w:b/>
                <w:sz w:val="24"/>
                <w:szCs w:val="24"/>
              </w:rPr>
              <w:t>EXAMPLES</w:t>
            </w:r>
          </w:p>
        </w:tc>
      </w:tr>
      <w:tr w:rsidR="008C17C3" w:rsidRPr="004746EC" w14:paraId="71B015D5" w14:textId="77777777" w:rsidTr="5C74119B">
        <w:tc>
          <w:tcPr>
            <w:tcW w:w="4675" w:type="dxa"/>
          </w:tcPr>
          <w:p w14:paraId="3DC908A5" w14:textId="77777777" w:rsidR="008C17C3" w:rsidRPr="004746EC" w:rsidRDefault="008C17C3" w:rsidP="008C17C3">
            <w:pPr>
              <w:rPr>
                <w:rFonts w:ascii="Palatino Linotype" w:hAnsi="Palatino Linotype"/>
                <w:sz w:val="24"/>
                <w:szCs w:val="24"/>
              </w:rPr>
            </w:pPr>
            <w:r w:rsidRPr="004746EC">
              <w:rPr>
                <w:rFonts w:ascii="Palatino Linotype" w:hAnsi="Palatino Linotype"/>
                <w:sz w:val="24"/>
                <w:szCs w:val="24"/>
              </w:rPr>
              <w:t>Assignments may be modified (shorter or fewer) than for students without disabilities.</w:t>
            </w:r>
          </w:p>
        </w:tc>
        <w:tc>
          <w:tcPr>
            <w:tcW w:w="4675" w:type="dxa"/>
          </w:tcPr>
          <w:p w14:paraId="645D7DCD" w14:textId="77777777" w:rsidR="008C17C3" w:rsidRPr="004746EC" w:rsidRDefault="008C17C3" w:rsidP="00104AB1">
            <w:pPr>
              <w:rPr>
                <w:rFonts w:ascii="Palatino Linotype" w:hAnsi="Palatino Linotype"/>
                <w:sz w:val="24"/>
                <w:szCs w:val="24"/>
              </w:rPr>
            </w:pPr>
            <w:r w:rsidRPr="004746EC">
              <w:rPr>
                <w:rFonts w:ascii="Palatino Linotype" w:hAnsi="Palatino Linotype"/>
                <w:sz w:val="24"/>
                <w:szCs w:val="24"/>
              </w:rPr>
              <w:t>Assignments are the same for all students.</w:t>
            </w:r>
          </w:p>
        </w:tc>
      </w:tr>
      <w:tr w:rsidR="008C17C3" w:rsidRPr="004746EC" w14:paraId="7D6A8BF0" w14:textId="77777777" w:rsidTr="5C74119B">
        <w:tc>
          <w:tcPr>
            <w:tcW w:w="4675" w:type="dxa"/>
          </w:tcPr>
          <w:p w14:paraId="0B428FF5" w14:textId="77777777" w:rsidR="008C17C3" w:rsidRPr="004746EC" w:rsidRDefault="008C17C3" w:rsidP="008C17C3">
            <w:pPr>
              <w:rPr>
                <w:rFonts w:ascii="Palatino Linotype" w:hAnsi="Palatino Linotype"/>
                <w:sz w:val="24"/>
                <w:szCs w:val="24"/>
              </w:rPr>
            </w:pPr>
            <w:r w:rsidRPr="004746EC">
              <w:rPr>
                <w:rFonts w:ascii="Palatino Linotype" w:hAnsi="Palatino Linotype"/>
                <w:sz w:val="24"/>
                <w:szCs w:val="24"/>
              </w:rPr>
              <w:t>Assessment may be different than for students without disabilities.</w:t>
            </w:r>
          </w:p>
        </w:tc>
        <w:tc>
          <w:tcPr>
            <w:tcW w:w="4675" w:type="dxa"/>
          </w:tcPr>
          <w:p w14:paraId="13995BFC" w14:textId="77777777" w:rsidR="008C17C3" w:rsidRPr="004746EC" w:rsidRDefault="008C17C3" w:rsidP="008C17C3">
            <w:pPr>
              <w:rPr>
                <w:rFonts w:ascii="Palatino Linotype" w:hAnsi="Palatino Linotype"/>
                <w:sz w:val="24"/>
                <w:szCs w:val="24"/>
              </w:rPr>
            </w:pPr>
            <w:r w:rsidRPr="004746EC">
              <w:rPr>
                <w:rFonts w:ascii="Palatino Linotype" w:hAnsi="Palatino Linotype"/>
                <w:sz w:val="24"/>
                <w:szCs w:val="24"/>
              </w:rPr>
              <w:t>Assessment is the same for all students.</w:t>
            </w:r>
          </w:p>
        </w:tc>
      </w:tr>
      <w:tr w:rsidR="00CC2F28" w:rsidRPr="004746EC" w14:paraId="457829AE" w14:textId="77777777" w:rsidTr="5C74119B">
        <w:tc>
          <w:tcPr>
            <w:tcW w:w="4675" w:type="dxa"/>
          </w:tcPr>
          <w:p w14:paraId="7B877BA2" w14:textId="77777777" w:rsidR="00CC2F28" w:rsidRPr="004746EC" w:rsidRDefault="00CC2F28" w:rsidP="008C17C3">
            <w:pPr>
              <w:rPr>
                <w:rFonts w:ascii="Palatino Linotype" w:hAnsi="Palatino Linotype"/>
                <w:sz w:val="24"/>
                <w:szCs w:val="24"/>
              </w:rPr>
            </w:pPr>
            <w:r w:rsidRPr="004746EC">
              <w:rPr>
                <w:rFonts w:ascii="Palatino Linotype" w:hAnsi="Palatino Linotype"/>
                <w:sz w:val="24"/>
                <w:szCs w:val="24"/>
              </w:rPr>
              <w:lastRenderedPageBreak/>
              <w:t>Support services such as tutoring and academic coaching are provided.</w:t>
            </w:r>
          </w:p>
        </w:tc>
        <w:tc>
          <w:tcPr>
            <w:tcW w:w="4675" w:type="dxa"/>
          </w:tcPr>
          <w:p w14:paraId="179EE306" w14:textId="77777777" w:rsidR="00CC2F28" w:rsidRPr="004746EC" w:rsidRDefault="00CC2F28" w:rsidP="008C17C3">
            <w:pPr>
              <w:rPr>
                <w:rFonts w:ascii="Palatino Linotype" w:hAnsi="Palatino Linotype"/>
                <w:sz w:val="24"/>
                <w:szCs w:val="24"/>
              </w:rPr>
            </w:pPr>
            <w:r w:rsidRPr="004746EC">
              <w:rPr>
                <w:rFonts w:ascii="Palatino Linotype" w:hAnsi="Palatino Linotype"/>
                <w:sz w:val="24"/>
                <w:szCs w:val="24"/>
              </w:rPr>
              <w:t xml:space="preserve">Support services are not provided and are frequently fee-based. </w:t>
            </w:r>
          </w:p>
        </w:tc>
      </w:tr>
    </w:tbl>
    <w:p w14:paraId="2DE3E382" w14:textId="77777777" w:rsidR="00093179" w:rsidRPr="004746EC" w:rsidRDefault="00B12C0A" w:rsidP="00104AB1">
      <w:pPr>
        <w:spacing w:after="0" w:line="240" w:lineRule="auto"/>
        <w:rPr>
          <w:rFonts w:ascii="Palatino Linotype" w:hAnsi="Palatino Linotype"/>
          <w:sz w:val="24"/>
          <w:szCs w:val="24"/>
        </w:rPr>
      </w:pPr>
      <w:r w:rsidRPr="004746EC">
        <w:rPr>
          <w:rFonts w:ascii="Palatino Linotype" w:hAnsi="Palatino Linotype"/>
          <w:sz w:val="24"/>
          <w:szCs w:val="24"/>
        </w:rPr>
        <w:t xml:space="preserve"> </w:t>
      </w:r>
    </w:p>
    <w:p w14:paraId="1A9BD044" w14:textId="77777777" w:rsidR="00824073" w:rsidRPr="00824073" w:rsidRDefault="5C74119B" w:rsidP="5C74119B">
      <w:pPr>
        <w:pStyle w:val="NormalWeb"/>
        <w:shd w:val="clear" w:color="auto" w:fill="FFFFFF" w:themeFill="background1"/>
        <w:spacing w:before="180" w:beforeAutospacing="0" w:after="180" w:afterAutospacing="0"/>
        <w:rPr>
          <w:rFonts w:ascii="Palatino Linotype" w:eastAsia="Palatino Linotype" w:hAnsi="Palatino Linotype" w:cs="Palatino Linotype"/>
          <w:color w:val="40403F"/>
        </w:rPr>
      </w:pPr>
      <w:r w:rsidRPr="5C74119B">
        <w:rPr>
          <w:rFonts w:ascii="Palatino Linotype" w:eastAsia="Palatino Linotype" w:hAnsi="Palatino Linotype" w:cs="Palatino Linotype"/>
        </w:rPr>
        <w:t xml:space="preserve">The above information does contain exceptions.  For example, if a student with a hearing disability is in a course with an essay prompt to discuss their favorite song, the assignment likely requires modification.  Additionally, if a student who cannot speak uses assistive technology (text to voice) for a presentation, the student would not be evaluated on “voice rate, expressiveness/pitch, intensity/volume.”  This requires faculty to be intuitive, engaged, and thoughtful during the ADA implementation process.  While the responsibility of seeking an accommodation always remains with the student, faculty should contemplate how/if a specific academic task may represent an obstacle to the student otherwise demonstrating their mastery of the material.  </w:t>
      </w:r>
      <w:r w:rsidRPr="5C74119B">
        <w:rPr>
          <w:rFonts w:ascii="Palatino Linotype" w:eastAsia="Palatino Linotype" w:hAnsi="Palatino Linotype" w:cs="Palatino Linotype"/>
          <w:color w:val="40403F"/>
        </w:rPr>
        <w:t>Accessibility Services welcomes these types of conversations and is helpful in generating potential solutions/alternatives. </w:t>
      </w:r>
    </w:p>
    <w:p w14:paraId="6691729A" w14:textId="77777777" w:rsidR="00824073" w:rsidRPr="00824073" w:rsidRDefault="00824073" w:rsidP="5C74119B">
      <w:pPr>
        <w:shd w:val="clear" w:color="auto" w:fill="FFFFFF" w:themeFill="background1"/>
        <w:spacing w:after="0" w:line="240" w:lineRule="auto"/>
        <w:rPr>
          <w:rFonts w:ascii="Palatino Linotype" w:eastAsia="Palatino Linotype" w:hAnsi="Palatino Linotype" w:cs="Palatino Linotype"/>
          <w:color w:val="40403F"/>
          <w:sz w:val="24"/>
          <w:szCs w:val="24"/>
        </w:rPr>
      </w:pPr>
      <w:r w:rsidRPr="5C74119B">
        <w:rPr>
          <w:rFonts w:ascii="Palatino Linotype" w:eastAsia="Palatino Linotype" w:hAnsi="Palatino Linotype" w:cs="Palatino Linotype"/>
          <w:color w:val="40403F"/>
          <w:sz w:val="24"/>
          <w:szCs w:val="24"/>
        </w:rPr>
        <w:t>For additional information on the substantive differences in K-12 and higher education, the OCR brochure, </w:t>
      </w:r>
      <w:hyperlink r:id="rId27" w:tgtFrame="_blank" w:history="1">
        <w:r w:rsidRPr="5C74119B">
          <w:rPr>
            <w:rFonts w:ascii="Palatino Linotype" w:eastAsia="Palatino Linotype" w:hAnsi="Palatino Linotype" w:cs="Palatino Linotype"/>
            <w:color w:val="0000FF"/>
            <w:sz w:val="24"/>
            <w:szCs w:val="24"/>
            <w:u w:val="single"/>
          </w:rPr>
          <w:t>Students with Disabilities Preparing for Postsecondary Education: Know Your Rights and Responsibilities</w:t>
        </w:r>
        <w:r w:rsidRPr="5C74119B">
          <w:rPr>
            <w:rFonts w:ascii="Palatino Linotype" w:eastAsia="Palatino Linotype" w:hAnsi="Palatino Linotype" w:cs="Palatino Linotype"/>
            <w:color w:val="0000FF"/>
            <w:sz w:val="24"/>
            <w:szCs w:val="24"/>
            <w:u w:val="single"/>
            <w:bdr w:val="none" w:sz="0" w:space="0" w:color="auto" w:frame="1"/>
          </w:rPr>
          <w:t> (Links to an external site.)</w:t>
        </w:r>
      </w:hyperlink>
      <w:r w:rsidRPr="5C74119B">
        <w:rPr>
          <w:rFonts w:ascii="Palatino Linotype" w:eastAsia="Palatino Linotype" w:hAnsi="Palatino Linotype" w:cs="Palatino Linotype"/>
          <w:color w:val="40403F"/>
          <w:sz w:val="24"/>
          <w:szCs w:val="24"/>
        </w:rPr>
        <w:t> contains particularly useful information.</w:t>
      </w:r>
    </w:p>
    <w:p w14:paraId="74E67D19" w14:textId="77777777" w:rsidR="00C41204" w:rsidRDefault="00C41204" w:rsidP="00104AB1">
      <w:pPr>
        <w:spacing w:after="0" w:line="240" w:lineRule="auto"/>
        <w:rPr>
          <w:rFonts w:ascii="Palatino Linotype" w:hAnsi="Palatino Linotype"/>
          <w:sz w:val="24"/>
          <w:szCs w:val="24"/>
        </w:rPr>
      </w:pPr>
    </w:p>
    <w:p w14:paraId="495A0B49" w14:textId="77777777" w:rsidR="00C41204" w:rsidRDefault="00C41204" w:rsidP="00104AB1">
      <w:pPr>
        <w:spacing w:after="0" w:line="240" w:lineRule="auto"/>
        <w:rPr>
          <w:rFonts w:ascii="Palatino Linotype" w:hAnsi="Palatino Linotype"/>
          <w:sz w:val="24"/>
          <w:szCs w:val="24"/>
        </w:rPr>
      </w:pPr>
    </w:p>
    <w:p w14:paraId="1E6FDC3E" w14:textId="77777777" w:rsidR="00B12C0A" w:rsidRPr="004746EC" w:rsidRDefault="00CC2F28" w:rsidP="00104AB1">
      <w:pPr>
        <w:spacing w:after="0" w:line="240" w:lineRule="auto"/>
        <w:rPr>
          <w:rFonts w:ascii="Palatino Linotype" w:hAnsi="Palatino Linotype"/>
          <w:sz w:val="24"/>
          <w:szCs w:val="24"/>
        </w:rPr>
      </w:pPr>
      <w:r w:rsidRPr="004746EC">
        <w:rPr>
          <w:rFonts w:ascii="Palatino Linotype" w:hAnsi="Palatino Linotype"/>
          <w:sz w:val="24"/>
          <w:szCs w:val="24"/>
        </w:rPr>
        <w:t xml:space="preserve"> </w:t>
      </w:r>
    </w:p>
    <w:p w14:paraId="4460FF81" w14:textId="77777777" w:rsidR="00B12C0A" w:rsidRDefault="00B12C0A" w:rsidP="00104AB1">
      <w:pPr>
        <w:spacing w:after="0" w:line="240" w:lineRule="auto"/>
        <w:rPr>
          <w:rFonts w:ascii="Palatino Linotype" w:hAnsi="Palatino Linotype"/>
          <w:b/>
          <w:sz w:val="24"/>
          <w:szCs w:val="24"/>
        </w:rPr>
      </w:pPr>
    </w:p>
    <w:p w14:paraId="5836CE8E" w14:textId="77777777" w:rsidR="00E60AC3" w:rsidRDefault="00E60AC3" w:rsidP="00104AB1">
      <w:pPr>
        <w:spacing w:after="0" w:line="240" w:lineRule="auto"/>
        <w:rPr>
          <w:rFonts w:ascii="Palatino Linotype" w:hAnsi="Palatino Linotype"/>
          <w:b/>
          <w:sz w:val="24"/>
          <w:szCs w:val="24"/>
        </w:rPr>
      </w:pPr>
    </w:p>
    <w:p w14:paraId="499EFD7E" w14:textId="77777777" w:rsidR="00E60AC3" w:rsidRDefault="00E60AC3" w:rsidP="00104AB1">
      <w:pPr>
        <w:spacing w:after="0" w:line="240" w:lineRule="auto"/>
        <w:rPr>
          <w:rFonts w:ascii="Palatino Linotype" w:hAnsi="Palatino Linotype"/>
          <w:b/>
          <w:sz w:val="24"/>
          <w:szCs w:val="24"/>
        </w:rPr>
      </w:pPr>
    </w:p>
    <w:p w14:paraId="736FB7CB" w14:textId="77777777" w:rsidR="00E60AC3" w:rsidRDefault="00E60AC3" w:rsidP="00104AB1">
      <w:pPr>
        <w:spacing w:after="0" w:line="240" w:lineRule="auto"/>
        <w:rPr>
          <w:rFonts w:ascii="Palatino Linotype" w:hAnsi="Palatino Linotype"/>
          <w:b/>
          <w:sz w:val="24"/>
          <w:szCs w:val="24"/>
        </w:rPr>
      </w:pPr>
    </w:p>
    <w:p w14:paraId="1FEACB9A" w14:textId="77777777" w:rsidR="00E60AC3" w:rsidRDefault="00E60AC3" w:rsidP="00104AB1">
      <w:pPr>
        <w:spacing w:after="0" w:line="240" w:lineRule="auto"/>
        <w:rPr>
          <w:rFonts w:ascii="Palatino Linotype" w:hAnsi="Palatino Linotype"/>
          <w:b/>
          <w:sz w:val="24"/>
          <w:szCs w:val="24"/>
        </w:rPr>
      </w:pPr>
    </w:p>
    <w:p w14:paraId="0D91994E" w14:textId="77777777" w:rsidR="00E60AC3" w:rsidRDefault="00E60AC3" w:rsidP="00104AB1">
      <w:pPr>
        <w:spacing w:after="0" w:line="240" w:lineRule="auto"/>
        <w:rPr>
          <w:rFonts w:ascii="Palatino Linotype" w:hAnsi="Palatino Linotype"/>
          <w:b/>
          <w:sz w:val="24"/>
          <w:szCs w:val="24"/>
        </w:rPr>
      </w:pPr>
    </w:p>
    <w:p w14:paraId="25B30E51" w14:textId="77777777" w:rsidR="00E60AC3" w:rsidRDefault="00E60AC3" w:rsidP="00104AB1">
      <w:pPr>
        <w:spacing w:after="0" w:line="240" w:lineRule="auto"/>
        <w:rPr>
          <w:rFonts w:ascii="Palatino Linotype" w:hAnsi="Palatino Linotype"/>
          <w:b/>
          <w:sz w:val="24"/>
          <w:szCs w:val="24"/>
        </w:rPr>
      </w:pPr>
    </w:p>
    <w:p w14:paraId="6139101E" w14:textId="77777777" w:rsidR="00E60AC3" w:rsidRDefault="00E60AC3" w:rsidP="00104AB1">
      <w:pPr>
        <w:spacing w:after="0" w:line="240" w:lineRule="auto"/>
        <w:rPr>
          <w:rFonts w:ascii="Palatino Linotype" w:hAnsi="Palatino Linotype"/>
          <w:b/>
          <w:sz w:val="24"/>
          <w:szCs w:val="24"/>
        </w:rPr>
      </w:pPr>
    </w:p>
    <w:p w14:paraId="652C2ECE" w14:textId="77777777" w:rsidR="00C51EBC" w:rsidRDefault="00C51EBC" w:rsidP="00104AB1">
      <w:pPr>
        <w:spacing w:after="0" w:line="240" w:lineRule="auto"/>
        <w:rPr>
          <w:rFonts w:ascii="Palatino Linotype" w:hAnsi="Palatino Linotype"/>
          <w:b/>
          <w:sz w:val="24"/>
          <w:szCs w:val="24"/>
        </w:rPr>
      </w:pPr>
    </w:p>
    <w:p w14:paraId="34CADFBF" w14:textId="77777777" w:rsidR="00E60AC3" w:rsidRDefault="00E60AC3" w:rsidP="00104AB1">
      <w:pPr>
        <w:spacing w:after="0" w:line="240" w:lineRule="auto"/>
        <w:rPr>
          <w:rFonts w:ascii="Palatino Linotype" w:hAnsi="Palatino Linotype"/>
          <w:b/>
          <w:sz w:val="24"/>
          <w:szCs w:val="24"/>
        </w:rPr>
      </w:pPr>
    </w:p>
    <w:p w14:paraId="4874189F" w14:textId="5F5B9727" w:rsidR="00824073" w:rsidRPr="00824073" w:rsidRDefault="5C74119B" w:rsidP="5C74119B">
      <w:pPr>
        <w:pStyle w:val="Heading1"/>
        <w:spacing w:before="0" w:line="240" w:lineRule="auto"/>
        <w:rPr>
          <w:rFonts w:ascii="Palatino Linotype" w:eastAsia="Palatino Linotype" w:hAnsi="Palatino Linotype" w:cs="Palatino Linotype"/>
          <w:color w:val="40403F"/>
          <w:sz w:val="24"/>
          <w:szCs w:val="24"/>
        </w:rPr>
      </w:pPr>
      <w:r>
        <w:lastRenderedPageBreak/>
        <w:t>Implementing Accommodations with Fidelity</w:t>
      </w:r>
    </w:p>
    <w:p w14:paraId="4A5E866E" w14:textId="04B5383D" w:rsidR="00824073" w:rsidRPr="00824073" w:rsidRDefault="5C74119B" w:rsidP="5C74119B">
      <w:pPr>
        <w:pStyle w:val="Heading1"/>
        <w:spacing w:before="0" w:line="240" w:lineRule="auto"/>
        <w:rPr>
          <w:rFonts w:ascii="Palatino Linotype" w:eastAsia="Palatino Linotype" w:hAnsi="Palatino Linotype" w:cs="Palatino Linotype"/>
          <w:color w:val="40403F"/>
          <w:sz w:val="24"/>
          <w:szCs w:val="24"/>
        </w:rPr>
      </w:pPr>
      <w:r w:rsidRPr="5C74119B">
        <w:rPr>
          <w:rFonts w:ascii="Palatino Linotype" w:eastAsia="Palatino Linotype" w:hAnsi="Palatino Linotype" w:cs="Palatino Linotype"/>
          <w:color w:val="40403F"/>
          <w:sz w:val="24"/>
          <w:szCs w:val="24"/>
        </w:rPr>
        <w:t>As discussed in the previous module, OCR has ruled that: </w:t>
      </w:r>
      <w:r w:rsidRPr="5C74119B">
        <w:rPr>
          <w:rFonts w:ascii="Palatino Linotype" w:eastAsia="Palatino Linotype" w:hAnsi="Palatino Linotype" w:cs="Palatino Linotype"/>
          <w:i/>
          <w:iCs/>
          <w:color w:val="40403F"/>
          <w:sz w:val="24"/>
          <w:szCs w:val="24"/>
        </w:rPr>
        <w:t> Faculty should be intuitive, engaged, and thoughtful during the ADA implementation process.</w:t>
      </w:r>
      <w:r w:rsidRPr="5C74119B">
        <w:rPr>
          <w:rFonts w:ascii="Palatino Linotype" w:eastAsia="Palatino Linotype" w:hAnsi="Palatino Linotype" w:cs="Palatino Linotype"/>
          <w:color w:val="40403F"/>
          <w:sz w:val="24"/>
          <w:szCs w:val="24"/>
        </w:rPr>
        <w:t> We realize that this can be an enormous responsibility and are here to support you. The following is a list of common challenges with solutions.</w:t>
      </w:r>
    </w:p>
    <w:p w14:paraId="2757F664" w14:textId="77777777" w:rsidR="00824073" w:rsidRPr="00824073" w:rsidRDefault="5C74119B" w:rsidP="5C74119B">
      <w:pPr>
        <w:shd w:val="clear" w:color="auto" w:fill="FFFFFF" w:themeFill="background1"/>
        <w:spacing w:before="180" w:after="180" w:line="240" w:lineRule="auto"/>
        <w:rPr>
          <w:rFonts w:ascii="Palatino Linotype" w:eastAsia="Palatino Linotype" w:hAnsi="Palatino Linotype" w:cs="Palatino Linotype"/>
          <w:color w:val="40403F"/>
          <w:sz w:val="24"/>
          <w:szCs w:val="24"/>
        </w:rPr>
      </w:pPr>
      <w:r w:rsidRPr="5C74119B">
        <w:rPr>
          <w:rFonts w:ascii="Palatino Linotype" w:eastAsia="Palatino Linotype" w:hAnsi="Palatino Linotype" w:cs="Palatino Linotype"/>
          <w:b/>
          <w:bCs/>
          <w:color w:val="40403F"/>
          <w:sz w:val="24"/>
          <w:szCs w:val="24"/>
        </w:rPr>
        <w:t>Obligation:</w:t>
      </w:r>
      <w:r w:rsidRPr="5C74119B">
        <w:rPr>
          <w:rFonts w:ascii="Palatino Linotype" w:eastAsia="Palatino Linotype" w:hAnsi="Palatino Linotype" w:cs="Palatino Linotype"/>
          <w:color w:val="40403F"/>
          <w:sz w:val="24"/>
          <w:szCs w:val="24"/>
        </w:rPr>
        <w:t>  Once an accommodation has been granted by Accessibility Services and submitted by the student to the professor, the accommodation must be implemented with fidelity.</w:t>
      </w:r>
    </w:p>
    <w:p w14:paraId="7494184A" w14:textId="77777777" w:rsidR="00824073" w:rsidRPr="00824073" w:rsidRDefault="5C74119B" w:rsidP="5C74119B">
      <w:pPr>
        <w:shd w:val="clear" w:color="auto" w:fill="FFFFFF" w:themeFill="background1"/>
        <w:spacing w:before="180" w:after="180" w:line="240" w:lineRule="auto"/>
        <w:rPr>
          <w:rFonts w:ascii="Palatino Linotype" w:eastAsia="Palatino Linotype" w:hAnsi="Palatino Linotype" w:cs="Palatino Linotype"/>
          <w:color w:val="40403F"/>
          <w:sz w:val="24"/>
          <w:szCs w:val="24"/>
        </w:rPr>
      </w:pPr>
      <w:r w:rsidRPr="5C74119B">
        <w:rPr>
          <w:rFonts w:ascii="Palatino Linotype" w:eastAsia="Palatino Linotype" w:hAnsi="Palatino Linotype" w:cs="Palatino Linotype"/>
          <w:b/>
          <w:bCs/>
          <w:color w:val="40403F"/>
          <w:sz w:val="24"/>
          <w:szCs w:val="24"/>
        </w:rPr>
        <w:t>Problem: </w:t>
      </w:r>
      <w:r w:rsidRPr="5C74119B">
        <w:rPr>
          <w:rFonts w:ascii="Palatino Linotype" w:eastAsia="Palatino Linotype" w:hAnsi="Palatino Linotype" w:cs="Palatino Linotype"/>
          <w:color w:val="40403F"/>
          <w:sz w:val="24"/>
          <w:szCs w:val="24"/>
        </w:rPr>
        <w:t> Sometimes Accessibility Services, the professor, and/or the student do not share a common understanding of the accommodation.</w:t>
      </w:r>
    </w:p>
    <w:p w14:paraId="7074D766" w14:textId="77777777" w:rsidR="00824073" w:rsidRPr="00824073" w:rsidRDefault="5C74119B" w:rsidP="5C74119B">
      <w:pPr>
        <w:shd w:val="clear" w:color="auto" w:fill="FFFFFF" w:themeFill="background1"/>
        <w:spacing w:before="180" w:after="180" w:line="240" w:lineRule="auto"/>
        <w:rPr>
          <w:rFonts w:ascii="Palatino Linotype" w:eastAsia="Palatino Linotype" w:hAnsi="Palatino Linotype" w:cs="Palatino Linotype"/>
          <w:color w:val="40403F"/>
          <w:sz w:val="24"/>
          <w:szCs w:val="24"/>
        </w:rPr>
      </w:pPr>
      <w:r w:rsidRPr="5C74119B">
        <w:rPr>
          <w:rFonts w:ascii="Palatino Linotype" w:eastAsia="Palatino Linotype" w:hAnsi="Palatino Linotype" w:cs="Palatino Linotype"/>
          <w:color w:val="40403F"/>
          <w:sz w:val="24"/>
          <w:szCs w:val="24"/>
        </w:rPr>
        <w:t>In our experience, faculty do not intentionally withhold accommodations from students, rather, it is most common that the reason why accommodations are not implemented with fidelity is because of a communication issue.  Most typically, the issue is that Accessibility Services, the professor, and/or the student do not share a common understanding of the accommodation.  This can occur for the following reasons:</w:t>
      </w:r>
    </w:p>
    <w:p w14:paraId="4D786275" w14:textId="77777777" w:rsidR="00824073" w:rsidRPr="00824073" w:rsidRDefault="5C74119B" w:rsidP="5C74119B">
      <w:pPr>
        <w:numPr>
          <w:ilvl w:val="0"/>
          <w:numId w:val="31"/>
        </w:numPr>
        <w:shd w:val="clear" w:color="auto" w:fill="FFFFFF" w:themeFill="background1"/>
        <w:spacing w:before="100" w:beforeAutospacing="1" w:after="100" w:afterAutospacing="1" w:line="240" w:lineRule="auto"/>
        <w:ind w:left="375"/>
        <w:rPr>
          <w:rFonts w:ascii="Palatino Linotype" w:eastAsia="Palatino Linotype" w:hAnsi="Palatino Linotype" w:cs="Palatino Linotype"/>
          <w:color w:val="40403F"/>
          <w:sz w:val="24"/>
          <w:szCs w:val="24"/>
        </w:rPr>
      </w:pPr>
      <w:r w:rsidRPr="5C74119B">
        <w:rPr>
          <w:rFonts w:ascii="Palatino Linotype" w:eastAsia="Palatino Linotype" w:hAnsi="Palatino Linotype" w:cs="Palatino Linotype"/>
          <w:color w:val="40403F"/>
          <w:sz w:val="24"/>
          <w:szCs w:val="24"/>
        </w:rPr>
        <w:t>The accommodation notification form utilizes language that is unclear to the faculty member. </w:t>
      </w:r>
    </w:p>
    <w:p w14:paraId="1E660CD4" w14:textId="77777777" w:rsidR="00824073" w:rsidRPr="00824073" w:rsidRDefault="5C74119B" w:rsidP="5C74119B">
      <w:pPr>
        <w:numPr>
          <w:ilvl w:val="0"/>
          <w:numId w:val="31"/>
        </w:numPr>
        <w:shd w:val="clear" w:color="auto" w:fill="FFFFFF" w:themeFill="background1"/>
        <w:spacing w:before="100" w:beforeAutospacing="1" w:after="100" w:afterAutospacing="1" w:line="240" w:lineRule="auto"/>
        <w:ind w:left="375"/>
        <w:rPr>
          <w:rFonts w:ascii="Palatino Linotype" w:eastAsia="Palatino Linotype" w:hAnsi="Palatino Linotype" w:cs="Palatino Linotype"/>
          <w:color w:val="40403F"/>
          <w:sz w:val="24"/>
          <w:szCs w:val="24"/>
        </w:rPr>
      </w:pPr>
      <w:r w:rsidRPr="5C74119B">
        <w:rPr>
          <w:rFonts w:ascii="Palatino Linotype" w:eastAsia="Palatino Linotype" w:hAnsi="Palatino Linotype" w:cs="Palatino Linotype"/>
          <w:color w:val="40403F"/>
          <w:sz w:val="24"/>
          <w:szCs w:val="24"/>
        </w:rPr>
        <w:t>The accommodation notification form utilizes language that the faculty member misreads or misunderstands</w:t>
      </w:r>
    </w:p>
    <w:p w14:paraId="4C06F130" w14:textId="77777777" w:rsidR="00824073" w:rsidRPr="00824073" w:rsidRDefault="5C74119B" w:rsidP="5C74119B">
      <w:pPr>
        <w:numPr>
          <w:ilvl w:val="0"/>
          <w:numId w:val="31"/>
        </w:numPr>
        <w:shd w:val="clear" w:color="auto" w:fill="FFFFFF" w:themeFill="background1"/>
        <w:spacing w:before="100" w:beforeAutospacing="1" w:after="100" w:afterAutospacing="1" w:line="240" w:lineRule="auto"/>
        <w:ind w:left="375"/>
        <w:rPr>
          <w:rFonts w:ascii="Palatino Linotype" w:eastAsia="Palatino Linotype" w:hAnsi="Palatino Linotype" w:cs="Palatino Linotype"/>
          <w:color w:val="40403F"/>
          <w:sz w:val="24"/>
          <w:szCs w:val="24"/>
        </w:rPr>
      </w:pPr>
      <w:r w:rsidRPr="5C74119B">
        <w:rPr>
          <w:rFonts w:ascii="Palatino Linotype" w:eastAsia="Palatino Linotype" w:hAnsi="Palatino Linotype" w:cs="Palatino Linotype"/>
          <w:color w:val="40403F"/>
          <w:sz w:val="24"/>
          <w:szCs w:val="24"/>
        </w:rPr>
        <w:t>The student believes that the accommodation means something that it does not mean.</w:t>
      </w:r>
    </w:p>
    <w:p w14:paraId="415FA5EA" w14:textId="77777777" w:rsidR="00824073" w:rsidRPr="00824073" w:rsidRDefault="00824073" w:rsidP="5C74119B">
      <w:pPr>
        <w:shd w:val="clear" w:color="auto" w:fill="FFFFFF" w:themeFill="background1"/>
        <w:spacing w:after="0" w:line="240" w:lineRule="auto"/>
        <w:rPr>
          <w:rFonts w:ascii="Palatino Linotype" w:eastAsia="Palatino Linotype" w:hAnsi="Palatino Linotype" w:cs="Palatino Linotype"/>
          <w:color w:val="40403F"/>
          <w:sz w:val="24"/>
          <w:szCs w:val="24"/>
        </w:rPr>
      </w:pPr>
      <w:r w:rsidRPr="5C74119B">
        <w:rPr>
          <w:rFonts w:ascii="Palatino Linotype" w:eastAsia="Palatino Linotype" w:hAnsi="Palatino Linotype" w:cs="Palatino Linotype"/>
          <w:color w:val="40403F"/>
          <w:sz w:val="24"/>
          <w:szCs w:val="24"/>
        </w:rPr>
        <w:t>It is vitally important that Accessibility Services and faculty members build a foundation of consensus regarding the accommodation.  We are addressing this a few different ways.  Accessibility Services uses common accommodation language. This means that all accommodations targeting the barrier is written exactly the same way. It is best for you to examine the list of accommodations to ensure you understand your obligation prior to actively implementing accommodations for a specific student. A full list of accommodations is attached </w:t>
      </w:r>
      <w:hyperlink r:id="rId28" w:tgtFrame="_blank" w:history="1">
        <w:r w:rsidRPr="5C74119B">
          <w:rPr>
            <w:rFonts w:ascii="Palatino Linotype" w:eastAsia="Palatino Linotype" w:hAnsi="Palatino Linotype" w:cs="Palatino Linotype"/>
            <w:color w:val="0000FF"/>
            <w:sz w:val="24"/>
            <w:szCs w:val="24"/>
            <w:u w:val="single"/>
          </w:rPr>
          <w:t>List of academic accommodations. 4.12.21.xls</w:t>
        </w:r>
      </w:hyperlink>
      <w:hyperlink r:id="rId29" w:history="1">
        <w:r w:rsidRPr="5C74119B">
          <w:rPr>
            <w:rFonts w:ascii="Palatino Linotype" w:eastAsia="Palatino Linotype" w:hAnsi="Palatino Linotype" w:cs="Palatino Linotype"/>
            <w:color w:val="0000FF"/>
            <w:sz w:val="24"/>
            <w:szCs w:val="24"/>
            <w:u w:val="single"/>
          </w:rPr>
          <w:t> </w:t>
        </w:r>
        <w:r w:rsidRPr="00824073">
          <w:rPr>
            <w:rFonts w:ascii="Helvetica" w:eastAsia="Times New Roman" w:hAnsi="Helvetica" w:cs="Times New Roman"/>
            <w:noProof/>
            <w:color w:val="0000FF"/>
            <w:sz w:val="24"/>
            <w:szCs w:val="24"/>
          </w:rPr>
          <mc:AlternateContent>
            <mc:Choice Requires="wps">
              <w:drawing>
                <wp:inline distT="0" distB="0" distL="0" distR="0" wp14:anchorId="13D0656D" wp14:editId="3CCFD366">
                  <wp:extent cx="304800" cy="304800"/>
                  <wp:effectExtent l="0" t="0" r="0" b="0"/>
                  <wp:docPr id="2" name="AutoShape 1" descr="https://lynn.instructure.com/images/svg-icons/svg_icon_download.sv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AC8B0F" id="AutoShape 1" o:spid="_x0000_s1026" alt="https://lynn.instructure.com/images/svg-icons/svg_icon_download.svg" href="https://lynn.instructure.com/courses/11033/files/2401513/download?download_frd=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uIpDwMAAHcGAAAOAAAAZHJzL2Uyb0RvYy54bWysVd9v2yAQfp+0/wHx7thOnR+O6lRtnEyV&#10;uq1St+eKAI5RMXhA4nTT/vcdOGnTVpqmbX6wDg5/d9/dx/n8Yt9ItOPGCq0KnA4SjLiimgm1KfDX&#10;L6toipF1RDEiteIFfuQWX8zfvzvv2hkf6lpLxg0CEGVnXVvg2rl2FseW1rwhdqBbrsBZadMQB0uz&#10;iZkhHaA3Mh4myTjutGGt0ZRbC7tl78TzgF9VnLrPVWW5Q7LAkJsLbxPea/+O5+dktjGkrQU9pEH+&#10;IouGCAVBn6BK4gjaGvEGqhHUaKsrN6C6iXVVCcoDB2CTJq/Y3NWk5YELFMe2T2Wy/w+WftrdGiRY&#10;gYcYKdJAiy63TofIKMWIcUuhXL4tFvoiH5UaCGWd2VK3NTywEA3ZcBvb3SYSVKtg3XvrnulOSU3Y&#10;AHyhPLUU6mEhBX04kDlg/77lfZlKTbcNV67vu+GSOBCdrUVrMTIzz8Fcs9S3NO4g20DNCyGYd+2t&#10;8Q2y7Y2mDxYpvaiJ2vBL24JIQLpA/7hljO5qThjU+QVcj+EBLaChdfdRMygYgYIFdvvKND4G5Iv2&#10;QWOPTxrje4cobJ4l2TQBJVJwHWyfMJkdP26NdR+4bpA3gBJkF8DJ7sa6/ujxiI+l9EpIGWQs1YsN&#10;wOx3IDR86n0+iaDKH3mSL6fLaRZlw/EyypKyjC5Xiywar9LJqDwrF4sy/enjptmsFoxx5cMcb0ia&#10;/ZkCD3e11/bTHbFaCubhfErWbNYLadCOwA1dhSd0EDzPx+KXaYR6AZdXlNJhllwN82g1nk6ibJWN&#10;onySTKMkza/ycZLlWbl6SelGKP7vlFBX4Hw0HIUunST9ilsSnrfcyKwRDmagFE2BQRrw9FPJK3Cp&#10;WGitI0L29kkpfPrPpYB2Hxsd5O8l2qt/rdkjyNVokBMoD6Y1GLU23zHqYPIV2H7bEsMxktcKJJ+n&#10;WeZHZVhko8kQFubUsz71EEUBqsAOo95cOFjBJ9vWiE0NkdJQGKX9XKlEkLC/Qn1Wh7sK0y0wOUxi&#10;Pz5P1+HU8/9i/gsAAP//AwBQSwMEFAAGAAgAAAAhAIZzkuHWAAAAAwEAAA8AAABkcnMvZG93bnJl&#10;di54bWxMj0FrwkAQhe8F/8MyQm91oxQJaTYigkh6KMT6A8bsNAlmZ0N21fTfd9oe2ssMjze8+V6+&#10;mVyvbjSGzrOB5SIBRVx723Fj4PS+f0pBhYhssfdMBj4pwKaYPeSYWX/nim7H2CgJ4ZChgTbGIdM6&#10;1C05DAs/EIv34UeHUeTYaDviXcJdr1dJstYOO5YPLQ60a6m+HK/OwCol+1Z20R/KS1mt2fHrqToY&#10;8zifti+gIk3x7xi+8QUdCmE6+yvboHoDUiT+TPGeU1Hn362LXP9nL74AAAD//wMAUEsDBBQABgAI&#10;AAAAIQDLVRK79gAAAHsBAAAZAAAAZHJzL19yZWxzL2Uyb0RvYy54bWwucmVsc4TQwUrEMBAG4Lvg&#10;O4TcbZpdFVma9qLCHrzIepaQTNuw6UzJpLp9e6MiuCB4m2GYb36m6U5TFG+QOBAaqataCkBHPuBg&#10;5Mvh8epOCs4WvY2EYOQKLLv28qJ5hmhzWeIxzCyKgmzkmPO8U4rdCJPlimbAMukpTTaXNg1qtu5o&#10;B1Cbur5V6bch2zNT7L2Rae+1FId1Lpf/t6nvg4N7cssEmP84ocYipRjwWFCbBsjfLJfMcUWsAnJO&#10;i8tLgsrRpBwtiYGV1vV2q/oQS725rvWN3ipP7xjJ+u6neO2TN59xv+Qn8iX0wylDQhulaht19rL2&#10;AwAA//8DAFBLAQItABQABgAIAAAAIQC2gziS/gAAAOEBAAATAAAAAAAAAAAAAAAAAAAAAABbQ29u&#10;dGVudF9UeXBlc10ueG1sUEsBAi0AFAAGAAgAAAAhADj9If/WAAAAlAEAAAsAAAAAAAAAAAAAAAAA&#10;LwEAAF9yZWxzLy5yZWxzUEsBAi0AFAAGAAgAAAAhADie4ikPAwAAdwYAAA4AAAAAAAAAAAAAAAAA&#10;LgIAAGRycy9lMm9Eb2MueG1sUEsBAi0AFAAGAAgAAAAhAIZzkuHWAAAAAwEAAA8AAAAAAAAAAAAA&#10;AAAAaQUAAGRycy9kb3ducmV2LnhtbFBLAQItABQABgAIAAAAIQDLVRK79gAAAHsBAAAZAAAAAAAA&#10;AAAAAAAAAGwGAABkcnMvX3JlbHMvZTJvRG9jLnhtbC5yZWxzUEsFBgAAAAAFAAUAOgEAAJkHAAAA&#10;AA==&#10;" o:button="t" filled="f" stroked="f">
                  <v:fill o:detectmouseclick="t"/>
                  <o:lock v:ext="edit" aspectratio="t"/>
                  <w10:anchorlock/>
                </v:rect>
              </w:pict>
            </mc:Fallback>
          </mc:AlternateContent>
        </w:r>
        <w:r w:rsidRPr="5C74119B">
          <w:rPr>
            <w:rFonts w:ascii="Palatino Linotype" w:eastAsia="Palatino Linotype" w:hAnsi="Palatino Linotype" w:cs="Palatino Linotype"/>
            <w:color w:val="0000FF"/>
            <w:sz w:val="24"/>
            <w:szCs w:val="24"/>
            <w:u w:val="single"/>
          </w:rPr>
          <w:t> </w:t>
        </w:r>
        <w:r w:rsidRPr="5C74119B">
          <w:rPr>
            <w:rFonts w:ascii="Palatino Linotype" w:eastAsia="Palatino Linotype" w:hAnsi="Palatino Linotype" w:cs="Palatino Linotype"/>
            <w:color w:val="0000FF"/>
            <w:sz w:val="24"/>
            <w:szCs w:val="24"/>
            <w:bdr w:val="none" w:sz="0" w:space="0" w:color="auto" w:frame="1"/>
          </w:rPr>
          <w:t>download</w:t>
        </w:r>
      </w:hyperlink>
      <w:r w:rsidRPr="5C74119B">
        <w:rPr>
          <w:rFonts w:ascii="Palatino Linotype" w:eastAsia="Palatino Linotype" w:hAnsi="Palatino Linotype" w:cs="Palatino Linotype"/>
          <w:color w:val="40403F"/>
          <w:sz w:val="24"/>
          <w:szCs w:val="24"/>
        </w:rPr>
        <w:t xml:space="preserve">.This accommodation list was presented in faculty focus group workshops to generate common consensus and significant modifications were made based on that feedback. Additionally, we encourage all faculty to give us feedback on the accommodation language on an ongoing basis so that we can continue to build a cultural understanding and consensus of accommodations.  The issue of faculty members misreading or misunderstanding specific accommodations can be </w:t>
      </w:r>
      <w:r w:rsidRPr="5C74119B">
        <w:rPr>
          <w:rFonts w:ascii="Palatino Linotype" w:eastAsia="Palatino Linotype" w:hAnsi="Palatino Linotype" w:cs="Palatino Linotype"/>
          <w:color w:val="40403F"/>
          <w:sz w:val="24"/>
          <w:szCs w:val="24"/>
        </w:rPr>
        <w:lastRenderedPageBreak/>
        <w:t>addressed by faculty members and Accessibility Services engaging in more frequent formal and informal interactions.  Accessibility Services holds workshops and formal training throughout the academic year or upon request.</w:t>
      </w:r>
    </w:p>
    <w:p w14:paraId="0D6CD5EE" w14:textId="77777777" w:rsidR="00824073" w:rsidRPr="00824073" w:rsidRDefault="5C74119B" w:rsidP="5C74119B">
      <w:pPr>
        <w:shd w:val="clear" w:color="auto" w:fill="FFFFFF" w:themeFill="background1"/>
        <w:spacing w:before="180" w:after="180" w:line="240" w:lineRule="auto"/>
        <w:rPr>
          <w:rFonts w:ascii="Palatino Linotype" w:eastAsia="Palatino Linotype" w:hAnsi="Palatino Linotype" w:cs="Palatino Linotype"/>
          <w:color w:val="40403F"/>
          <w:sz w:val="24"/>
          <w:szCs w:val="24"/>
        </w:rPr>
      </w:pPr>
      <w:r w:rsidRPr="5C74119B">
        <w:rPr>
          <w:rFonts w:ascii="Palatino Linotype" w:eastAsia="Palatino Linotype" w:hAnsi="Palatino Linotype" w:cs="Palatino Linotype"/>
          <w:color w:val="40403F"/>
          <w:sz w:val="24"/>
          <w:szCs w:val="24"/>
        </w:rPr>
        <w:t>Typically, the point at which we know we have a problem with this item is when an accommodation has not been delivered to the student and the student reports the issue. It is likely that the student first reports the issue to you, as their instructor.  Frequently, when students complain or ask for clarification about an accommodation, their communication is indirect.  After all, you are an authority figure, and they are treading carefully in correcting you.  It is important that you develop a skill set to “read between the lines” and quickly identify these types of student complaint or questions as a serious issue. </w:t>
      </w:r>
    </w:p>
    <w:p w14:paraId="2357CFB9" w14:textId="77777777" w:rsidR="00824073" w:rsidRPr="00824073" w:rsidRDefault="5C74119B" w:rsidP="5C74119B">
      <w:pPr>
        <w:shd w:val="clear" w:color="auto" w:fill="FFFFFF" w:themeFill="background1"/>
        <w:spacing w:before="180" w:after="180" w:line="240" w:lineRule="auto"/>
        <w:rPr>
          <w:rFonts w:ascii="Palatino Linotype" w:eastAsia="Palatino Linotype" w:hAnsi="Palatino Linotype" w:cs="Palatino Linotype"/>
          <w:color w:val="40403F"/>
          <w:sz w:val="24"/>
          <w:szCs w:val="24"/>
        </w:rPr>
      </w:pPr>
      <w:r w:rsidRPr="5C74119B">
        <w:rPr>
          <w:rFonts w:ascii="Palatino Linotype" w:eastAsia="Palatino Linotype" w:hAnsi="Palatino Linotype" w:cs="Palatino Linotype"/>
          <w:color w:val="40403F"/>
          <w:sz w:val="24"/>
          <w:szCs w:val="24"/>
        </w:rPr>
        <w:t>The moment a student references their accommodation, we ask that you start paying careful attention to the conversation.  Usually, these types of issues are easily resolved by the faculty member and student simply conversing and listening to each other.  Accessibility Services can support you at any point as you progress through these student conversations.  We strongly discourage you and the student generating your own idea or new accommodation together without the input of Accessibility Services.</w:t>
      </w:r>
    </w:p>
    <w:p w14:paraId="7AC8B1E3" w14:textId="77777777" w:rsidR="00824073" w:rsidRPr="00824073" w:rsidRDefault="5C74119B" w:rsidP="5C74119B">
      <w:pPr>
        <w:shd w:val="clear" w:color="auto" w:fill="FFFFFF" w:themeFill="background1"/>
        <w:spacing w:before="180" w:after="180" w:line="240" w:lineRule="auto"/>
        <w:rPr>
          <w:rFonts w:ascii="Palatino Linotype" w:eastAsia="Palatino Linotype" w:hAnsi="Palatino Linotype" w:cs="Palatino Linotype"/>
          <w:color w:val="40403F"/>
          <w:sz w:val="24"/>
          <w:szCs w:val="24"/>
        </w:rPr>
      </w:pPr>
      <w:r w:rsidRPr="5C74119B">
        <w:rPr>
          <w:rFonts w:ascii="Palatino Linotype" w:eastAsia="Palatino Linotype" w:hAnsi="Palatino Linotype" w:cs="Palatino Linotype"/>
          <w:b/>
          <w:bCs/>
          <w:color w:val="40403F"/>
          <w:sz w:val="24"/>
          <w:szCs w:val="24"/>
        </w:rPr>
        <w:t>Solution 1: </w:t>
      </w:r>
      <w:r w:rsidRPr="5C74119B">
        <w:rPr>
          <w:rFonts w:ascii="Palatino Linotype" w:eastAsia="Palatino Linotype" w:hAnsi="Palatino Linotype" w:cs="Palatino Linotype"/>
          <w:color w:val="40403F"/>
          <w:sz w:val="24"/>
          <w:szCs w:val="24"/>
        </w:rPr>
        <w:t> Accessibility Services will work with faculty and students to build a foundation of consensus regarding the accommodation.</w:t>
      </w:r>
    </w:p>
    <w:p w14:paraId="005D4ED3" w14:textId="77777777" w:rsidR="00824073" w:rsidRPr="00824073" w:rsidRDefault="5C74119B" w:rsidP="5C74119B">
      <w:pPr>
        <w:shd w:val="clear" w:color="auto" w:fill="FFFFFF" w:themeFill="background1"/>
        <w:spacing w:before="180" w:after="180" w:line="240" w:lineRule="auto"/>
        <w:rPr>
          <w:rFonts w:ascii="Palatino Linotype" w:eastAsia="Palatino Linotype" w:hAnsi="Palatino Linotype" w:cs="Palatino Linotype"/>
          <w:color w:val="40403F"/>
          <w:sz w:val="24"/>
          <w:szCs w:val="24"/>
        </w:rPr>
      </w:pPr>
      <w:r w:rsidRPr="5C74119B">
        <w:rPr>
          <w:rFonts w:ascii="Palatino Linotype" w:eastAsia="Palatino Linotype" w:hAnsi="Palatino Linotype" w:cs="Palatino Linotype"/>
          <w:b/>
          <w:bCs/>
          <w:color w:val="40403F"/>
          <w:sz w:val="24"/>
          <w:szCs w:val="24"/>
        </w:rPr>
        <w:t>Solution 2: </w:t>
      </w:r>
      <w:r w:rsidRPr="5C74119B">
        <w:rPr>
          <w:rFonts w:ascii="Palatino Linotype" w:eastAsia="Palatino Linotype" w:hAnsi="Palatino Linotype" w:cs="Palatino Linotype"/>
          <w:color w:val="40403F"/>
          <w:sz w:val="24"/>
          <w:szCs w:val="24"/>
        </w:rPr>
        <w:t> Faculty and students can have a brief conversation in person or via email regarding their understanding of accommodation implementation. </w:t>
      </w:r>
    </w:p>
    <w:p w14:paraId="16A5A3C9" w14:textId="77777777" w:rsidR="00824073" w:rsidRPr="00824073" w:rsidRDefault="5C74119B" w:rsidP="5C74119B">
      <w:pPr>
        <w:shd w:val="clear" w:color="auto" w:fill="FFFFFF" w:themeFill="background1"/>
        <w:spacing w:before="180" w:after="180" w:line="240" w:lineRule="auto"/>
        <w:rPr>
          <w:rFonts w:ascii="Palatino Linotype" w:eastAsia="Palatino Linotype" w:hAnsi="Palatino Linotype" w:cs="Palatino Linotype"/>
          <w:color w:val="40403F"/>
          <w:sz w:val="24"/>
          <w:szCs w:val="24"/>
        </w:rPr>
      </w:pPr>
      <w:r w:rsidRPr="5C74119B">
        <w:rPr>
          <w:rFonts w:ascii="Palatino Linotype" w:eastAsia="Palatino Linotype" w:hAnsi="Palatino Linotype" w:cs="Palatino Linotype"/>
          <w:b/>
          <w:bCs/>
          <w:color w:val="40403F"/>
          <w:sz w:val="24"/>
          <w:szCs w:val="24"/>
        </w:rPr>
        <w:t>Solution 3:</w:t>
      </w:r>
      <w:r w:rsidRPr="5C74119B">
        <w:rPr>
          <w:rFonts w:ascii="Palatino Linotype" w:eastAsia="Palatino Linotype" w:hAnsi="Palatino Linotype" w:cs="Palatino Linotype"/>
          <w:color w:val="40403F"/>
          <w:sz w:val="24"/>
          <w:szCs w:val="24"/>
        </w:rPr>
        <w:t>  Student and faculty complaints or confusion about the accommodation should include Accessibility Services to achieve consensus and resolution.</w:t>
      </w:r>
    </w:p>
    <w:p w14:paraId="6B891329" w14:textId="77777777" w:rsidR="000D50AC" w:rsidRDefault="000D50AC" w:rsidP="007A181F">
      <w:pPr>
        <w:spacing w:after="0" w:line="240" w:lineRule="auto"/>
        <w:jc w:val="center"/>
        <w:rPr>
          <w:rFonts w:ascii="Palatino Linotype" w:hAnsi="Palatino Linotype"/>
          <w:b/>
          <w:sz w:val="24"/>
          <w:szCs w:val="24"/>
        </w:rPr>
      </w:pPr>
    </w:p>
    <w:p w14:paraId="04B0FC7F" w14:textId="77777777" w:rsidR="000D50AC" w:rsidRDefault="000D50AC" w:rsidP="007A181F">
      <w:pPr>
        <w:spacing w:after="0" w:line="240" w:lineRule="auto"/>
        <w:jc w:val="center"/>
        <w:rPr>
          <w:rFonts w:ascii="Palatino Linotype" w:hAnsi="Palatino Linotype"/>
          <w:b/>
          <w:sz w:val="24"/>
          <w:szCs w:val="24"/>
        </w:rPr>
      </w:pPr>
    </w:p>
    <w:p w14:paraId="14D34FB5" w14:textId="77777777" w:rsidR="000D50AC" w:rsidRDefault="000D50AC" w:rsidP="007A181F">
      <w:pPr>
        <w:spacing w:after="0" w:line="240" w:lineRule="auto"/>
        <w:jc w:val="center"/>
        <w:rPr>
          <w:rFonts w:ascii="Palatino Linotype" w:hAnsi="Palatino Linotype"/>
          <w:b/>
          <w:sz w:val="24"/>
          <w:szCs w:val="24"/>
        </w:rPr>
      </w:pPr>
    </w:p>
    <w:p w14:paraId="09A595BE" w14:textId="7D8B8A56" w:rsidR="000D50AC" w:rsidRDefault="000D50AC" w:rsidP="007A181F">
      <w:pPr>
        <w:spacing w:after="0" w:line="240" w:lineRule="auto"/>
        <w:jc w:val="center"/>
        <w:rPr>
          <w:rFonts w:ascii="Palatino Linotype" w:hAnsi="Palatino Linotype"/>
          <w:b/>
          <w:sz w:val="24"/>
          <w:szCs w:val="24"/>
        </w:rPr>
      </w:pPr>
    </w:p>
    <w:p w14:paraId="6D470A8A" w14:textId="1855FE61" w:rsidR="008168CA" w:rsidRDefault="008168CA" w:rsidP="007A181F">
      <w:pPr>
        <w:spacing w:after="0" w:line="240" w:lineRule="auto"/>
        <w:jc w:val="center"/>
        <w:rPr>
          <w:rFonts w:ascii="Palatino Linotype" w:hAnsi="Palatino Linotype"/>
          <w:b/>
          <w:sz w:val="24"/>
          <w:szCs w:val="24"/>
        </w:rPr>
      </w:pPr>
    </w:p>
    <w:p w14:paraId="360C8DF4" w14:textId="05C0D874" w:rsidR="008168CA" w:rsidRDefault="008168CA" w:rsidP="007A181F">
      <w:pPr>
        <w:spacing w:after="0" w:line="240" w:lineRule="auto"/>
        <w:jc w:val="center"/>
        <w:rPr>
          <w:rFonts w:ascii="Palatino Linotype" w:hAnsi="Palatino Linotype"/>
          <w:b/>
          <w:sz w:val="24"/>
          <w:szCs w:val="24"/>
        </w:rPr>
      </w:pPr>
    </w:p>
    <w:p w14:paraId="523C9063" w14:textId="2A239799" w:rsidR="008168CA" w:rsidRDefault="008168CA" w:rsidP="007A181F">
      <w:pPr>
        <w:spacing w:after="0" w:line="240" w:lineRule="auto"/>
        <w:jc w:val="center"/>
        <w:rPr>
          <w:rFonts w:ascii="Palatino Linotype" w:hAnsi="Palatino Linotype"/>
          <w:b/>
          <w:sz w:val="24"/>
          <w:szCs w:val="24"/>
        </w:rPr>
      </w:pPr>
    </w:p>
    <w:p w14:paraId="327BA2CC" w14:textId="77777777" w:rsidR="008168CA" w:rsidRDefault="008168CA" w:rsidP="007A181F">
      <w:pPr>
        <w:spacing w:after="0" w:line="240" w:lineRule="auto"/>
        <w:jc w:val="center"/>
        <w:rPr>
          <w:rFonts w:ascii="Palatino Linotype" w:hAnsi="Palatino Linotype"/>
          <w:b/>
          <w:sz w:val="24"/>
          <w:szCs w:val="24"/>
        </w:rPr>
      </w:pPr>
    </w:p>
    <w:p w14:paraId="306E5C56" w14:textId="77777777" w:rsidR="000D50AC" w:rsidRDefault="000D50AC" w:rsidP="007A181F">
      <w:pPr>
        <w:spacing w:after="0" w:line="240" w:lineRule="auto"/>
        <w:jc w:val="center"/>
        <w:rPr>
          <w:rFonts w:ascii="Palatino Linotype" w:hAnsi="Palatino Linotype"/>
          <w:b/>
          <w:sz w:val="24"/>
          <w:szCs w:val="24"/>
        </w:rPr>
      </w:pPr>
    </w:p>
    <w:p w14:paraId="14D91F91" w14:textId="77777777" w:rsidR="000D50AC" w:rsidRDefault="000D50AC" w:rsidP="007A181F">
      <w:pPr>
        <w:spacing w:after="0" w:line="240" w:lineRule="auto"/>
        <w:jc w:val="center"/>
        <w:rPr>
          <w:rFonts w:ascii="Palatino Linotype" w:hAnsi="Palatino Linotype"/>
          <w:b/>
          <w:sz w:val="24"/>
          <w:szCs w:val="24"/>
        </w:rPr>
      </w:pPr>
    </w:p>
    <w:p w14:paraId="689CCCB9" w14:textId="77777777" w:rsidR="000D50AC" w:rsidRDefault="000D50AC" w:rsidP="007A181F">
      <w:pPr>
        <w:spacing w:after="0" w:line="240" w:lineRule="auto"/>
        <w:jc w:val="center"/>
        <w:rPr>
          <w:rFonts w:ascii="Palatino Linotype" w:hAnsi="Palatino Linotype"/>
          <w:b/>
          <w:sz w:val="24"/>
          <w:szCs w:val="24"/>
        </w:rPr>
      </w:pPr>
    </w:p>
    <w:p w14:paraId="1FB53F56" w14:textId="6A047C28" w:rsidR="000D50AC" w:rsidRDefault="000D50AC" w:rsidP="5C74119B">
      <w:pPr>
        <w:spacing w:after="0" w:line="240" w:lineRule="auto"/>
        <w:jc w:val="center"/>
        <w:rPr>
          <w:rFonts w:ascii="Palatino Linotype" w:hAnsi="Palatino Linotype"/>
          <w:b/>
          <w:bCs/>
          <w:sz w:val="24"/>
          <w:szCs w:val="24"/>
        </w:rPr>
      </w:pPr>
    </w:p>
    <w:p w14:paraId="4AE01A61" w14:textId="5372644D" w:rsidR="00BA3B57" w:rsidRPr="002E2F6D" w:rsidRDefault="5C74119B" w:rsidP="5C74119B">
      <w:pPr>
        <w:spacing w:after="0" w:line="240" w:lineRule="auto"/>
        <w:jc w:val="center"/>
        <w:rPr>
          <w:rFonts w:ascii="Palatino Linotype" w:hAnsi="Palatino Linotype"/>
          <w:b/>
          <w:bCs/>
          <w:sz w:val="24"/>
          <w:szCs w:val="24"/>
        </w:rPr>
      </w:pPr>
      <w:r w:rsidRPr="5C74119B">
        <w:rPr>
          <w:rStyle w:val="Heading1Char"/>
        </w:rPr>
        <w:lastRenderedPageBreak/>
        <w:t>Potential Areas of Risk</w:t>
      </w:r>
    </w:p>
    <w:p w14:paraId="1260E172" w14:textId="77777777" w:rsidR="00824073" w:rsidRPr="00824073" w:rsidRDefault="5C74119B" w:rsidP="5C74119B">
      <w:pPr>
        <w:shd w:val="clear" w:color="auto" w:fill="FFFFFF" w:themeFill="background1"/>
        <w:spacing w:before="180" w:after="180" w:line="240" w:lineRule="auto"/>
        <w:rPr>
          <w:rFonts w:ascii="Palatino Linotype" w:eastAsia="Palatino Linotype" w:hAnsi="Palatino Linotype" w:cs="Palatino Linotype"/>
          <w:color w:val="40403F"/>
          <w:sz w:val="24"/>
          <w:szCs w:val="24"/>
        </w:rPr>
      </w:pPr>
      <w:r w:rsidRPr="5C74119B">
        <w:rPr>
          <w:rFonts w:ascii="Palatino Linotype" w:eastAsia="Palatino Linotype" w:hAnsi="Palatino Linotype" w:cs="Palatino Linotype"/>
          <w:b/>
          <w:bCs/>
          <w:color w:val="40403F"/>
          <w:sz w:val="24"/>
          <w:szCs w:val="24"/>
        </w:rPr>
        <w:t>Obligation: </w:t>
      </w:r>
      <w:r w:rsidRPr="5C74119B">
        <w:rPr>
          <w:rFonts w:ascii="Palatino Linotype" w:eastAsia="Palatino Linotype" w:hAnsi="Palatino Linotype" w:cs="Palatino Linotype"/>
          <w:color w:val="40403F"/>
          <w:sz w:val="24"/>
          <w:szCs w:val="24"/>
        </w:rPr>
        <w:t> Educationally related activities:  Colleges and universities have an obligation to provide full and equal access to students with disabilities in all institutional programs and activities. </w:t>
      </w:r>
    </w:p>
    <w:p w14:paraId="29B57C9A" w14:textId="77777777" w:rsidR="00824073" w:rsidRPr="00824073" w:rsidRDefault="5C74119B" w:rsidP="5C74119B">
      <w:pPr>
        <w:shd w:val="clear" w:color="auto" w:fill="FFFFFF" w:themeFill="background1"/>
        <w:spacing w:before="180" w:after="180" w:line="240" w:lineRule="auto"/>
        <w:rPr>
          <w:rFonts w:ascii="Palatino Linotype" w:eastAsia="Palatino Linotype" w:hAnsi="Palatino Linotype" w:cs="Palatino Linotype"/>
          <w:color w:val="40403F"/>
          <w:sz w:val="24"/>
          <w:szCs w:val="24"/>
        </w:rPr>
      </w:pPr>
      <w:r w:rsidRPr="5C74119B">
        <w:rPr>
          <w:rFonts w:ascii="Palatino Linotype" w:eastAsia="Palatino Linotype" w:hAnsi="Palatino Linotype" w:cs="Palatino Linotype"/>
          <w:b/>
          <w:bCs/>
          <w:color w:val="40403F"/>
          <w:sz w:val="24"/>
          <w:szCs w:val="24"/>
        </w:rPr>
        <w:t>Problem:</w:t>
      </w:r>
      <w:r w:rsidRPr="5C74119B">
        <w:rPr>
          <w:rFonts w:ascii="Palatino Linotype" w:eastAsia="Palatino Linotype" w:hAnsi="Palatino Linotype" w:cs="Palatino Linotype"/>
          <w:color w:val="40403F"/>
          <w:sz w:val="24"/>
          <w:szCs w:val="24"/>
        </w:rPr>
        <w:t>  In some instances, a student, the ADA Office, or a professor may overlook needs that a student will have in non-traditional academic settings.  Examples include a university sponsored trip, a class invitation to a personal home, hosting external speakers, or attending off campus speakers.  Examples of the problems could include:  Inability to access a bathroom, inability to access content (because of a visual or hearing impairment), or hosting external professionals that are not prepared with accessible content.</w:t>
      </w:r>
    </w:p>
    <w:p w14:paraId="3279DD8A" w14:textId="77777777" w:rsidR="00824073" w:rsidRPr="00824073" w:rsidRDefault="5C74119B" w:rsidP="5C74119B">
      <w:pPr>
        <w:shd w:val="clear" w:color="auto" w:fill="FFFFFF" w:themeFill="background1"/>
        <w:spacing w:before="180" w:after="180" w:line="240" w:lineRule="auto"/>
        <w:rPr>
          <w:rFonts w:ascii="Palatino Linotype" w:eastAsia="Palatino Linotype" w:hAnsi="Palatino Linotype" w:cs="Palatino Linotype"/>
          <w:color w:val="40403F"/>
          <w:sz w:val="24"/>
          <w:szCs w:val="24"/>
        </w:rPr>
      </w:pPr>
      <w:r w:rsidRPr="5C74119B">
        <w:rPr>
          <w:rFonts w:ascii="Palatino Linotype" w:eastAsia="Palatino Linotype" w:hAnsi="Palatino Linotype" w:cs="Palatino Linotype"/>
          <w:b/>
          <w:bCs/>
          <w:color w:val="40403F"/>
          <w:sz w:val="24"/>
          <w:szCs w:val="24"/>
        </w:rPr>
        <w:t>Solution 1: </w:t>
      </w:r>
      <w:r w:rsidRPr="5C74119B">
        <w:rPr>
          <w:rFonts w:ascii="Palatino Linotype" w:eastAsia="Palatino Linotype" w:hAnsi="Palatino Linotype" w:cs="Palatino Linotype"/>
          <w:color w:val="40403F"/>
          <w:sz w:val="24"/>
          <w:szCs w:val="24"/>
        </w:rPr>
        <w:t>  </w:t>
      </w:r>
      <w:r w:rsidR="00824073">
        <w:br/>
      </w:r>
      <w:r w:rsidRPr="5C74119B">
        <w:rPr>
          <w:rFonts w:ascii="Palatino Linotype" w:eastAsia="Palatino Linotype" w:hAnsi="Palatino Linotype" w:cs="Palatino Linotype"/>
          <w:color w:val="40403F"/>
          <w:sz w:val="24"/>
          <w:szCs w:val="24"/>
        </w:rPr>
        <w:t>The university has adopted language for external speakers.  We encourage you to use this language when arranging formal or informal speakers both within and outside of the university.</w:t>
      </w:r>
    </w:p>
    <w:p w14:paraId="0834B673" w14:textId="77777777" w:rsidR="00824073" w:rsidRPr="00824073" w:rsidRDefault="5C74119B" w:rsidP="5C74119B">
      <w:pPr>
        <w:shd w:val="clear" w:color="auto" w:fill="FFFFFF" w:themeFill="background1"/>
        <w:spacing w:before="180" w:after="180" w:line="240" w:lineRule="auto"/>
        <w:rPr>
          <w:rFonts w:ascii="Palatino Linotype" w:eastAsia="Palatino Linotype" w:hAnsi="Palatino Linotype" w:cs="Palatino Linotype"/>
          <w:color w:val="40403F"/>
          <w:sz w:val="24"/>
          <w:szCs w:val="24"/>
        </w:rPr>
      </w:pPr>
      <w:r w:rsidRPr="5C74119B">
        <w:rPr>
          <w:rFonts w:ascii="Palatino Linotype" w:eastAsia="Palatino Linotype" w:hAnsi="Palatino Linotype" w:cs="Palatino Linotype"/>
          <w:b/>
          <w:bCs/>
          <w:color w:val="40403F"/>
          <w:sz w:val="24"/>
          <w:szCs w:val="24"/>
        </w:rPr>
        <w:t>ADA Clause:</w:t>
      </w:r>
      <w:r w:rsidR="00824073">
        <w:br/>
      </w:r>
      <w:r w:rsidRPr="5C74119B">
        <w:rPr>
          <w:rFonts w:ascii="Palatino Linotype" w:eastAsia="Palatino Linotype" w:hAnsi="Palatino Linotype" w:cs="Palatino Linotype"/>
          <w:color w:val="40403F"/>
          <w:sz w:val="24"/>
          <w:szCs w:val="24"/>
        </w:rPr>
        <w:t>The Speaker agrees to work with University in order to meet the needs of any attendees indicating a requirement for special seating, lighting, auxiliary aids and services, and/or materials due to visual, auditory or other impairments in accordance with provisions outlined within the Americans With Disabilities Act.</w:t>
      </w:r>
    </w:p>
    <w:p w14:paraId="69481FE8" w14:textId="77777777" w:rsidR="00824073" w:rsidRPr="00824073" w:rsidRDefault="5C74119B" w:rsidP="5C74119B">
      <w:pPr>
        <w:shd w:val="clear" w:color="auto" w:fill="FFFFFF" w:themeFill="background1"/>
        <w:spacing w:before="180" w:after="180" w:line="240" w:lineRule="auto"/>
        <w:rPr>
          <w:rFonts w:ascii="Palatino Linotype" w:eastAsia="Palatino Linotype" w:hAnsi="Palatino Linotype" w:cs="Palatino Linotype"/>
          <w:color w:val="40403F"/>
          <w:sz w:val="24"/>
          <w:szCs w:val="24"/>
        </w:rPr>
      </w:pPr>
      <w:r w:rsidRPr="5C74119B">
        <w:rPr>
          <w:rFonts w:ascii="Palatino Linotype" w:eastAsia="Palatino Linotype" w:hAnsi="Palatino Linotype" w:cs="Palatino Linotype"/>
          <w:b/>
          <w:bCs/>
          <w:color w:val="40403F"/>
          <w:sz w:val="24"/>
          <w:szCs w:val="24"/>
        </w:rPr>
        <w:t>ADA Event Guidelines</w:t>
      </w:r>
      <w:r w:rsidR="00824073">
        <w:br/>
      </w:r>
      <w:r w:rsidRPr="5C74119B">
        <w:rPr>
          <w:rFonts w:ascii="Palatino Linotype" w:eastAsia="Palatino Linotype" w:hAnsi="Palatino Linotype" w:cs="Palatino Linotype"/>
          <w:color w:val="40403F"/>
          <w:sz w:val="24"/>
          <w:szCs w:val="24"/>
        </w:rPr>
        <w:t>There should always be a decision maker present for events. Decision makers include:  Vice Presidents, Deans, and the ADA Office.</w:t>
      </w:r>
    </w:p>
    <w:p w14:paraId="0EFD0816" w14:textId="77777777" w:rsidR="00824073" w:rsidRPr="00824073" w:rsidRDefault="5C74119B" w:rsidP="5C74119B">
      <w:pPr>
        <w:shd w:val="clear" w:color="auto" w:fill="FFFFFF" w:themeFill="background1"/>
        <w:spacing w:before="180" w:after="180" w:line="240" w:lineRule="auto"/>
        <w:rPr>
          <w:rFonts w:ascii="Palatino Linotype" w:eastAsia="Palatino Linotype" w:hAnsi="Palatino Linotype" w:cs="Palatino Linotype"/>
          <w:color w:val="40403F"/>
          <w:sz w:val="24"/>
          <w:szCs w:val="24"/>
        </w:rPr>
      </w:pPr>
      <w:r w:rsidRPr="5C74119B">
        <w:rPr>
          <w:rFonts w:ascii="Palatino Linotype" w:eastAsia="Palatino Linotype" w:hAnsi="Palatino Linotype" w:cs="Palatino Linotype"/>
          <w:color w:val="40403F"/>
          <w:sz w:val="24"/>
          <w:szCs w:val="24"/>
        </w:rPr>
        <w:t>Students are entitled to access for educationally related events.</w:t>
      </w:r>
    </w:p>
    <w:p w14:paraId="1C2BF0B0" w14:textId="77777777" w:rsidR="00824073" w:rsidRPr="00824073" w:rsidRDefault="5C74119B" w:rsidP="5C74119B">
      <w:pPr>
        <w:shd w:val="clear" w:color="auto" w:fill="FFFFFF" w:themeFill="background1"/>
        <w:spacing w:before="180" w:after="180" w:line="240" w:lineRule="auto"/>
        <w:rPr>
          <w:rFonts w:ascii="Palatino Linotype" w:eastAsia="Palatino Linotype" w:hAnsi="Palatino Linotype" w:cs="Palatino Linotype"/>
          <w:color w:val="40403F"/>
          <w:sz w:val="24"/>
          <w:szCs w:val="24"/>
        </w:rPr>
      </w:pPr>
      <w:r w:rsidRPr="5C74119B">
        <w:rPr>
          <w:rFonts w:ascii="Palatino Linotype" w:eastAsia="Palatino Linotype" w:hAnsi="Palatino Linotype" w:cs="Palatino Linotype"/>
          <w:b/>
          <w:bCs/>
          <w:color w:val="40403F"/>
          <w:sz w:val="24"/>
          <w:szCs w:val="24"/>
        </w:rPr>
        <w:t>Accessible venue</w:t>
      </w:r>
      <w:r w:rsidR="00824073">
        <w:br/>
      </w:r>
      <w:r w:rsidRPr="5C74119B">
        <w:rPr>
          <w:rFonts w:ascii="Palatino Linotype" w:eastAsia="Palatino Linotype" w:hAnsi="Palatino Linotype" w:cs="Palatino Linotype"/>
          <w:color w:val="40403F"/>
          <w:sz w:val="24"/>
          <w:szCs w:val="24"/>
        </w:rPr>
        <w:t>Bathroom wheelchair accessible?</w:t>
      </w:r>
      <w:r w:rsidR="00824073">
        <w:br/>
      </w:r>
      <w:r w:rsidRPr="5C74119B">
        <w:rPr>
          <w:rFonts w:ascii="Palatino Linotype" w:eastAsia="Palatino Linotype" w:hAnsi="Palatino Linotype" w:cs="Palatino Linotype"/>
          <w:color w:val="40403F"/>
          <w:sz w:val="24"/>
          <w:szCs w:val="24"/>
        </w:rPr>
        <w:t>Venue service animal accessible?</w:t>
      </w:r>
      <w:r w:rsidR="00824073">
        <w:br/>
      </w:r>
      <w:r w:rsidRPr="5C74119B">
        <w:rPr>
          <w:rFonts w:ascii="Palatino Linotype" w:eastAsia="Palatino Linotype" w:hAnsi="Palatino Linotype" w:cs="Palatino Linotype"/>
          <w:color w:val="40403F"/>
          <w:sz w:val="24"/>
          <w:szCs w:val="24"/>
        </w:rPr>
        <w:t>Where will ASL translators be located?</w:t>
      </w:r>
    </w:p>
    <w:p w14:paraId="5CBD485B" w14:textId="77777777" w:rsidR="00824073" w:rsidRPr="00824073" w:rsidRDefault="5C74119B" w:rsidP="5C74119B">
      <w:pPr>
        <w:shd w:val="clear" w:color="auto" w:fill="FFFFFF" w:themeFill="background1"/>
        <w:spacing w:before="180" w:after="180" w:line="240" w:lineRule="auto"/>
        <w:rPr>
          <w:rFonts w:ascii="Palatino Linotype" w:eastAsia="Palatino Linotype" w:hAnsi="Palatino Linotype" w:cs="Palatino Linotype"/>
          <w:color w:val="40403F"/>
          <w:sz w:val="24"/>
          <w:szCs w:val="24"/>
        </w:rPr>
      </w:pPr>
      <w:r w:rsidRPr="5C74119B">
        <w:rPr>
          <w:rFonts w:ascii="Palatino Linotype" w:eastAsia="Palatino Linotype" w:hAnsi="Palatino Linotype" w:cs="Palatino Linotype"/>
          <w:b/>
          <w:bCs/>
          <w:color w:val="40403F"/>
          <w:sz w:val="24"/>
          <w:szCs w:val="24"/>
        </w:rPr>
        <w:t>No’s</w:t>
      </w:r>
      <w:r w:rsidR="00824073">
        <w:br/>
      </w:r>
      <w:r w:rsidRPr="5C74119B">
        <w:rPr>
          <w:rFonts w:ascii="Palatino Linotype" w:eastAsia="Palatino Linotype" w:hAnsi="Palatino Linotype" w:cs="Palatino Linotype"/>
          <w:color w:val="40403F"/>
          <w:sz w:val="24"/>
          <w:szCs w:val="24"/>
        </w:rPr>
        <w:t>Never ask the person with disability to sit in a different location so that it is easier for us to accommodate them.  People with disabilities are allowed to have volition and choose where to sit just like people without disabilities. Hence, a student with a hearing impairment may choose to sit in the back of the auditorium and locate their interpreters on the stage.</w:t>
      </w:r>
    </w:p>
    <w:p w14:paraId="648DC2A4" w14:textId="77777777" w:rsidR="00824073" w:rsidRPr="00824073" w:rsidRDefault="5C74119B" w:rsidP="5C74119B">
      <w:pPr>
        <w:shd w:val="clear" w:color="auto" w:fill="FFFFFF" w:themeFill="background1"/>
        <w:spacing w:before="180" w:after="180" w:line="240" w:lineRule="auto"/>
        <w:rPr>
          <w:rFonts w:ascii="Palatino Linotype" w:eastAsia="Palatino Linotype" w:hAnsi="Palatino Linotype" w:cs="Palatino Linotype"/>
          <w:color w:val="40403F"/>
          <w:sz w:val="24"/>
          <w:szCs w:val="24"/>
        </w:rPr>
      </w:pPr>
      <w:r w:rsidRPr="5C74119B">
        <w:rPr>
          <w:rFonts w:ascii="Palatino Linotype" w:eastAsia="Palatino Linotype" w:hAnsi="Palatino Linotype" w:cs="Palatino Linotype"/>
          <w:b/>
          <w:bCs/>
          <w:color w:val="40403F"/>
          <w:sz w:val="24"/>
          <w:szCs w:val="24"/>
        </w:rPr>
        <w:lastRenderedPageBreak/>
        <w:t>Best Practice</w:t>
      </w:r>
      <w:r w:rsidR="00824073">
        <w:br/>
      </w:r>
      <w:r w:rsidRPr="5C74119B">
        <w:rPr>
          <w:rFonts w:ascii="Palatino Linotype" w:eastAsia="Palatino Linotype" w:hAnsi="Palatino Linotype" w:cs="Palatino Linotype"/>
          <w:color w:val="40403F"/>
          <w:sz w:val="24"/>
          <w:szCs w:val="24"/>
        </w:rPr>
        <w:t>If you do not know what to do, ask the person with the disability. The most influential disability lobby groups are comprised of people with hearing and vision impairments. Typically, people with hearing and vision impairments are well versed in their rights and others’ duty to provide access.</w:t>
      </w:r>
    </w:p>
    <w:p w14:paraId="2D7109E3" w14:textId="77777777" w:rsidR="00824073" w:rsidRPr="00824073" w:rsidRDefault="5C74119B" w:rsidP="5C74119B">
      <w:pPr>
        <w:shd w:val="clear" w:color="auto" w:fill="FFFFFF" w:themeFill="background1"/>
        <w:spacing w:before="180" w:after="180" w:line="240" w:lineRule="auto"/>
        <w:rPr>
          <w:rFonts w:ascii="Palatino Linotype" w:eastAsia="Palatino Linotype" w:hAnsi="Palatino Linotype" w:cs="Palatino Linotype"/>
          <w:color w:val="40403F"/>
          <w:sz w:val="24"/>
          <w:szCs w:val="24"/>
        </w:rPr>
      </w:pPr>
      <w:r w:rsidRPr="5C74119B">
        <w:rPr>
          <w:rFonts w:ascii="Palatino Linotype" w:eastAsia="Palatino Linotype" w:hAnsi="Palatino Linotype" w:cs="Palatino Linotype"/>
          <w:b/>
          <w:bCs/>
          <w:color w:val="40403F"/>
          <w:sz w:val="24"/>
          <w:szCs w:val="24"/>
        </w:rPr>
        <w:t>In a time crunch?</w:t>
      </w:r>
      <w:r w:rsidR="00824073">
        <w:br/>
      </w:r>
      <w:r w:rsidRPr="5C74119B">
        <w:rPr>
          <w:rFonts w:ascii="Palatino Linotype" w:eastAsia="Palatino Linotype" w:hAnsi="Palatino Linotype" w:cs="Palatino Linotype"/>
          <w:color w:val="40403F"/>
          <w:sz w:val="24"/>
          <w:szCs w:val="24"/>
        </w:rPr>
        <w:t>Take the time to resolve the situation before the presentation begins. Even if the presentation runs late, that is way better to handle than not providing access.</w:t>
      </w:r>
    </w:p>
    <w:p w14:paraId="64950A0D" w14:textId="77777777" w:rsidR="00824073" w:rsidRPr="00824073" w:rsidRDefault="5C74119B" w:rsidP="5C74119B">
      <w:pPr>
        <w:shd w:val="clear" w:color="auto" w:fill="FFFFFF" w:themeFill="background1"/>
        <w:spacing w:before="180" w:after="180" w:line="240" w:lineRule="auto"/>
        <w:rPr>
          <w:rFonts w:ascii="Palatino Linotype" w:eastAsia="Palatino Linotype" w:hAnsi="Palatino Linotype" w:cs="Palatino Linotype"/>
          <w:color w:val="40403F"/>
          <w:sz w:val="24"/>
          <w:szCs w:val="24"/>
        </w:rPr>
      </w:pPr>
      <w:r w:rsidRPr="5C74119B">
        <w:rPr>
          <w:rFonts w:ascii="Palatino Linotype" w:eastAsia="Palatino Linotype" w:hAnsi="Palatino Linotype" w:cs="Palatino Linotype"/>
          <w:b/>
          <w:bCs/>
          <w:color w:val="40403F"/>
          <w:sz w:val="24"/>
          <w:szCs w:val="24"/>
        </w:rPr>
        <w:t>Listening and compassion</w:t>
      </w:r>
      <w:r w:rsidR="00824073">
        <w:br/>
      </w:r>
      <w:r w:rsidRPr="5C74119B">
        <w:rPr>
          <w:rFonts w:ascii="Palatino Linotype" w:eastAsia="Palatino Linotype" w:hAnsi="Palatino Linotype" w:cs="Palatino Linotype"/>
          <w:color w:val="40403F"/>
          <w:sz w:val="24"/>
          <w:szCs w:val="24"/>
        </w:rPr>
        <w:t>Typically, being compassionate and listening to the issue before, during, or after an incident can significantly improve the outcome.</w:t>
      </w:r>
    </w:p>
    <w:p w14:paraId="44AF8497" w14:textId="77777777" w:rsidR="00824073" w:rsidRPr="00824073" w:rsidRDefault="5C74119B" w:rsidP="5C74119B">
      <w:pPr>
        <w:shd w:val="clear" w:color="auto" w:fill="FFFFFF" w:themeFill="background1"/>
        <w:spacing w:before="180" w:after="180" w:line="240" w:lineRule="auto"/>
        <w:rPr>
          <w:rFonts w:ascii="Palatino Linotype" w:eastAsia="Palatino Linotype" w:hAnsi="Palatino Linotype" w:cs="Palatino Linotype"/>
          <w:color w:val="40403F"/>
          <w:sz w:val="24"/>
          <w:szCs w:val="24"/>
        </w:rPr>
      </w:pPr>
      <w:r w:rsidRPr="5C74119B">
        <w:rPr>
          <w:rFonts w:ascii="Palatino Linotype" w:eastAsia="Palatino Linotype" w:hAnsi="Palatino Linotype" w:cs="Palatino Linotype"/>
          <w:b/>
          <w:bCs/>
          <w:color w:val="40403F"/>
          <w:sz w:val="24"/>
          <w:szCs w:val="24"/>
        </w:rPr>
        <w:t>Solution 2: </w:t>
      </w:r>
      <w:r w:rsidR="00824073">
        <w:br/>
      </w:r>
      <w:r w:rsidRPr="5C74119B">
        <w:rPr>
          <w:rFonts w:ascii="Palatino Linotype" w:eastAsia="Palatino Linotype" w:hAnsi="Palatino Linotype" w:cs="Palatino Linotype"/>
          <w:color w:val="40403F"/>
          <w:sz w:val="24"/>
          <w:szCs w:val="24"/>
        </w:rPr>
        <w:t>The accommodation has been rewritten for additional clarity and direction.</w:t>
      </w:r>
    </w:p>
    <w:p w14:paraId="1C7E75F7" w14:textId="77777777" w:rsidR="00824073" w:rsidRPr="00824073" w:rsidRDefault="5C74119B" w:rsidP="5C74119B">
      <w:pPr>
        <w:shd w:val="clear" w:color="auto" w:fill="FFFFFF" w:themeFill="background1"/>
        <w:spacing w:before="180" w:after="180" w:line="240" w:lineRule="auto"/>
        <w:rPr>
          <w:rFonts w:ascii="Palatino Linotype" w:eastAsia="Palatino Linotype" w:hAnsi="Palatino Linotype" w:cs="Palatino Linotype"/>
          <w:color w:val="40403F"/>
          <w:sz w:val="24"/>
          <w:szCs w:val="24"/>
        </w:rPr>
      </w:pPr>
      <w:r w:rsidRPr="5C74119B">
        <w:rPr>
          <w:rFonts w:ascii="Palatino Linotype" w:eastAsia="Palatino Linotype" w:hAnsi="Palatino Linotype" w:cs="Palatino Linotype"/>
          <w:b/>
          <w:bCs/>
          <w:color w:val="40403F"/>
          <w:sz w:val="24"/>
          <w:szCs w:val="24"/>
        </w:rPr>
        <w:t>Accommodation:</w:t>
      </w:r>
      <w:r w:rsidRPr="5C74119B">
        <w:rPr>
          <w:rFonts w:ascii="Palatino Linotype" w:eastAsia="Palatino Linotype" w:hAnsi="Palatino Linotype" w:cs="Palatino Linotype"/>
          <w:color w:val="40403F"/>
          <w:sz w:val="24"/>
          <w:szCs w:val="24"/>
        </w:rPr>
        <w:t>  Student is entitled to record speakers for all educationally related events. Student will be using Bluetooth microphone and transcription services.</w:t>
      </w:r>
    </w:p>
    <w:p w14:paraId="3A8047CB" w14:textId="77777777" w:rsidR="00824073" w:rsidRPr="00824073" w:rsidRDefault="5C74119B" w:rsidP="5C74119B">
      <w:pPr>
        <w:shd w:val="clear" w:color="auto" w:fill="FFFFFF" w:themeFill="background1"/>
        <w:spacing w:before="180" w:after="180" w:line="240" w:lineRule="auto"/>
        <w:rPr>
          <w:rFonts w:ascii="Palatino Linotype" w:eastAsia="Palatino Linotype" w:hAnsi="Palatino Linotype" w:cs="Palatino Linotype"/>
          <w:color w:val="40403F"/>
          <w:sz w:val="24"/>
          <w:szCs w:val="24"/>
        </w:rPr>
      </w:pPr>
      <w:r w:rsidRPr="5C74119B">
        <w:rPr>
          <w:rFonts w:ascii="Palatino Linotype" w:eastAsia="Palatino Linotype" w:hAnsi="Palatino Linotype" w:cs="Palatino Linotype"/>
          <w:color w:val="40403F"/>
          <w:sz w:val="24"/>
          <w:szCs w:val="24"/>
        </w:rPr>
        <w:t>This typically refers to Lynn University hosted speakers and our suggested procedure is as follows:  </w:t>
      </w:r>
      <w:r w:rsidRPr="5C74119B">
        <w:rPr>
          <w:rFonts w:ascii="Palatino Linotype" w:eastAsia="Palatino Linotype" w:hAnsi="Palatino Linotype" w:cs="Palatino Linotype"/>
          <w:b/>
          <w:bCs/>
          <w:color w:val="40403F"/>
          <w:sz w:val="24"/>
          <w:szCs w:val="24"/>
        </w:rPr>
        <w:t>Student</w:t>
      </w:r>
      <w:r w:rsidRPr="5C74119B">
        <w:rPr>
          <w:rFonts w:ascii="Palatino Linotype" w:eastAsia="Palatino Linotype" w:hAnsi="Palatino Linotype" w:cs="Palatino Linotype"/>
          <w:color w:val="40403F"/>
          <w:sz w:val="24"/>
          <w:szCs w:val="24"/>
        </w:rPr>
        <w:t>:  Notify Dr. Wharton five (5) business days in advance of the event if you wish to attend.  </w:t>
      </w:r>
      <w:r w:rsidRPr="5C74119B">
        <w:rPr>
          <w:rFonts w:ascii="Palatino Linotype" w:eastAsia="Palatino Linotype" w:hAnsi="Palatino Linotype" w:cs="Palatino Linotype"/>
          <w:b/>
          <w:bCs/>
          <w:color w:val="40403F"/>
          <w:sz w:val="24"/>
          <w:szCs w:val="24"/>
        </w:rPr>
        <w:t>Faculty</w:t>
      </w:r>
      <w:r w:rsidRPr="5C74119B">
        <w:rPr>
          <w:rFonts w:ascii="Palatino Linotype" w:eastAsia="Palatino Linotype" w:hAnsi="Palatino Linotype" w:cs="Palatino Linotype"/>
          <w:color w:val="40403F"/>
          <w:sz w:val="24"/>
          <w:szCs w:val="24"/>
        </w:rPr>
        <w:t>:  Notify Dr. Wharton five (5) business days in advance if you are inviting students to an educationally related event – on or off campus.  Dr. Wharton must be notified regardless if this takes place during normal classroom time or outside of normal classroom time.  In your notification to Dr. Wharton, include date, time, and location.</w:t>
      </w:r>
    </w:p>
    <w:p w14:paraId="0B703524" w14:textId="13362EB6" w:rsidR="5C74119B" w:rsidRDefault="5C74119B" w:rsidP="5C74119B">
      <w:pPr>
        <w:shd w:val="clear" w:color="auto" w:fill="FFFFFF" w:themeFill="background1"/>
        <w:spacing w:before="180" w:after="180" w:line="240" w:lineRule="auto"/>
        <w:rPr>
          <w:rFonts w:ascii="Palatino Linotype" w:eastAsia="Palatino Linotype" w:hAnsi="Palatino Linotype" w:cs="Palatino Linotype"/>
          <w:color w:val="40403F"/>
          <w:sz w:val="24"/>
          <w:szCs w:val="24"/>
        </w:rPr>
      </w:pPr>
    </w:p>
    <w:p w14:paraId="5FE2B8B5" w14:textId="33ECB950" w:rsidR="5C74119B" w:rsidRDefault="5C74119B" w:rsidP="5C74119B">
      <w:pPr>
        <w:shd w:val="clear" w:color="auto" w:fill="FFFFFF" w:themeFill="background1"/>
        <w:spacing w:before="180" w:after="180" w:line="240" w:lineRule="auto"/>
        <w:rPr>
          <w:rFonts w:ascii="Palatino Linotype" w:eastAsia="Palatino Linotype" w:hAnsi="Palatino Linotype" w:cs="Palatino Linotype"/>
          <w:color w:val="40403F"/>
          <w:sz w:val="24"/>
          <w:szCs w:val="24"/>
        </w:rPr>
      </w:pPr>
    </w:p>
    <w:p w14:paraId="719142EA" w14:textId="0468B184" w:rsidR="5C74119B" w:rsidRDefault="5C74119B" w:rsidP="5C74119B">
      <w:pPr>
        <w:shd w:val="clear" w:color="auto" w:fill="FFFFFF" w:themeFill="background1"/>
        <w:spacing w:before="180" w:after="180" w:line="240" w:lineRule="auto"/>
        <w:rPr>
          <w:rFonts w:ascii="Palatino Linotype" w:eastAsia="Palatino Linotype" w:hAnsi="Palatino Linotype" w:cs="Palatino Linotype"/>
          <w:color w:val="40403F"/>
          <w:sz w:val="24"/>
          <w:szCs w:val="24"/>
        </w:rPr>
      </w:pPr>
    </w:p>
    <w:p w14:paraId="47C87C81" w14:textId="0EE50C5F" w:rsidR="5C74119B" w:rsidRDefault="5C74119B" w:rsidP="5C74119B">
      <w:pPr>
        <w:shd w:val="clear" w:color="auto" w:fill="FFFFFF" w:themeFill="background1"/>
        <w:spacing w:before="180" w:after="180" w:line="240" w:lineRule="auto"/>
        <w:rPr>
          <w:rFonts w:ascii="Palatino Linotype" w:eastAsia="Palatino Linotype" w:hAnsi="Palatino Linotype" w:cs="Palatino Linotype"/>
          <w:color w:val="40403F"/>
          <w:sz w:val="24"/>
          <w:szCs w:val="24"/>
        </w:rPr>
      </w:pPr>
    </w:p>
    <w:p w14:paraId="0E4F8E31" w14:textId="22E25C4F" w:rsidR="5C74119B" w:rsidRDefault="5C74119B" w:rsidP="5C74119B">
      <w:pPr>
        <w:shd w:val="clear" w:color="auto" w:fill="FFFFFF" w:themeFill="background1"/>
        <w:spacing w:before="180" w:after="180" w:line="240" w:lineRule="auto"/>
        <w:rPr>
          <w:rFonts w:ascii="Palatino Linotype" w:eastAsia="Palatino Linotype" w:hAnsi="Palatino Linotype" w:cs="Palatino Linotype"/>
          <w:color w:val="40403F"/>
          <w:sz w:val="24"/>
          <w:szCs w:val="24"/>
        </w:rPr>
      </w:pPr>
    </w:p>
    <w:p w14:paraId="6E8429B8" w14:textId="5815425E" w:rsidR="5C74119B" w:rsidRDefault="5C74119B" w:rsidP="5C74119B">
      <w:pPr>
        <w:shd w:val="clear" w:color="auto" w:fill="FFFFFF" w:themeFill="background1"/>
        <w:spacing w:before="180" w:after="180" w:line="240" w:lineRule="auto"/>
        <w:rPr>
          <w:rFonts w:ascii="Palatino Linotype" w:eastAsia="Palatino Linotype" w:hAnsi="Palatino Linotype" w:cs="Palatino Linotype"/>
          <w:color w:val="40403F"/>
          <w:sz w:val="24"/>
          <w:szCs w:val="24"/>
        </w:rPr>
      </w:pPr>
    </w:p>
    <w:p w14:paraId="42A007BC" w14:textId="77777777" w:rsidR="008168CA" w:rsidRDefault="008168CA" w:rsidP="5C74119B">
      <w:pPr>
        <w:shd w:val="clear" w:color="auto" w:fill="FFFFFF" w:themeFill="background1"/>
        <w:spacing w:before="180" w:after="180" w:line="240" w:lineRule="auto"/>
        <w:rPr>
          <w:rFonts w:ascii="Palatino Linotype" w:eastAsia="Palatino Linotype" w:hAnsi="Palatino Linotype" w:cs="Palatino Linotype"/>
          <w:color w:val="40403F"/>
          <w:sz w:val="24"/>
          <w:szCs w:val="24"/>
        </w:rPr>
      </w:pPr>
    </w:p>
    <w:p w14:paraId="65C68A78" w14:textId="5D086EE5" w:rsidR="5C74119B" w:rsidRDefault="5C74119B" w:rsidP="5C74119B">
      <w:pPr>
        <w:shd w:val="clear" w:color="auto" w:fill="FFFFFF" w:themeFill="background1"/>
        <w:spacing w:before="180" w:after="180" w:line="240" w:lineRule="auto"/>
        <w:rPr>
          <w:rFonts w:ascii="Palatino Linotype" w:eastAsia="Palatino Linotype" w:hAnsi="Palatino Linotype" w:cs="Palatino Linotype"/>
          <w:color w:val="40403F"/>
          <w:sz w:val="24"/>
          <w:szCs w:val="24"/>
        </w:rPr>
      </w:pPr>
    </w:p>
    <w:p w14:paraId="12452438" w14:textId="47407F10" w:rsidR="5C74119B" w:rsidRDefault="5C74119B" w:rsidP="5C74119B">
      <w:pPr>
        <w:shd w:val="clear" w:color="auto" w:fill="FFFFFF" w:themeFill="background1"/>
        <w:spacing w:before="180" w:after="180" w:line="240" w:lineRule="auto"/>
        <w:rPr>
          <w:rFonts w:ascii="Palatino Linotype" w:eastAsia="Palatino Linotype" w:hAnsi="Palatino Linotype" w:cs="Palatino Linotype"/>
          <w:color w:val="40403F"/>
          <w:sz w:val="24"/>
          <w:szCs w:val="24"/>
        </w:rPr>
      </w:pPr>
    </w:p>
    <w:p w14:paraId="2447E6D0" w14:textId="77777777" w:rsidR="00104AB1" w:rsidRDefault="5C74119B" w:rsidP="5C74119B">
      <w:pPr>
        <w:pStyle w:val="Heading2"/>
      </w:pPr>
      <w:r>
        <w:lastRenderedPageBreak/>
        <w:t>Do’s &amp; Don’ts</w:t>
      </w:r>
    </w:p>
    <w:p w14:paraId="0068B5B4" w14:textId="77777777" w:rsidR="00824073" w:rsidRDefault="5C74119B" w:rsidP="5C74119B">
      <w:pPr>
        <w:pStyle w:val="ListParagraph"/>
        <w:numPr>
          <w:ilvl w:val="0"/>
          <w:numId w:val="33"/>
        </w:numPr>
        <w:shd w:val="clear" w:color="auto" w:fill="FFFFFF" w:themeFill="background1"/>
        <w:spacing w:before="100" w:beforeAutospacing="1" w:after="100" w:afterAutospacing="1" w:line="240" w:lineRule="auto"/>
        <w:rPr>
          <w:rFonts w:ascii="Palatino Linotype" w:eastAsia="Palatino Linotype" w:hAnsi="Palatino Linotype" w:cs="Palatino Linotype"/>
          <w:color w:val="40403F"/>
          <w:sz w:val="24"/>
          <w:szCs w:val="24"/>
        </w:rPr>
      </w:pPr>
      <w:r w:rsidRPr="5C74119B">
        <w:rPr>
          <w:rFonts w:ascii="Palatino Linotype" w:eastAsia="Palatino Linotype" w:hAnsi="Palatino Linotype" w:cs="Palatino Linotype"/>
          <w:color w:val="40403F"/>
          <w:sz w:val="24"/>
          <w:szCs w:val="24"/>
        </w:rPr>
        <w:t>It is imperative that you do not identify students with ADA accommodations. This private and confidential information and should never be shared with colleagues or in the classroom where other students can hear.</w:t>
      </w:r>
    </w:p>
    <w:p w14:paraId="4C0F6480" w14:textId="77777777" w:rsidR="00824073" w:rsidRPr="00824073" w:rsidRDefault="00824073" w:rsidP="5C74119B">
      <w:pPr>
        <w:pStyle w:val="ListParagraph"/>
        <w:shd w:val="clear" w:color="auto" w:fill="FFFFFF" w:themeFill="background1"/>
        <w:spacing w:before="100" w:beforeAutospacing="1" w:after="100" w:afterAutospacing="1" w:line="240" w:lineRule="auto"/>
        <w:rPr>
          <w:rFonts w:ascii="Palatino Linotype" w:eastAsia="Palatino Linotype" w:hAnsi="Palatino Linotype" w:cs="Palatino Linotype"/>
          <w:color w:val="40403F"/>
          <w:sz w:val="24"/>
          <w:szCs w:val="24"/>
        </w:rPr>
      </w:pPr>
    </w:p>
    <w:p w14:paraId="058F5F7E" w14:textId="77777777" w:rsidR="00824073" w:rsidRPr="00824073" w:rsidRDefault="5C74119B" w:rsidP="5C74119B">
      <w:pPr>
        <w:pStyle w:val="ListParagraph"/>
        <w:numPr>
          <w:ilvl w:val="0"/>
          <w:numId w:val="33"/>
        </w:numPr>
        <w:shd w:val="clear" w:color="auto" w:fill="FFFFFF" w:themeFill="background1"/>
        <w:spacing w:before="100" w:beforeAutospacing="1" w:after="100" w:afterAutospacing="1" w:line="240" w:lineRule="auto"/>
        <w:rPr>
          <w:rFonts w:ascii="Palatino Linotype" w:eastAsia="Palatino Linotype" w:hAnsi="Palatino Linotype" w:cs="Palatino Linotype"/>
          <w:color w:val="40403F"/>
          <w:sz w:val="24"/>
          <w:szCs w:val="24"/>
        </w:rPr>
      </w:pPr>
      <w:r w:rsidRPr="5C74119B">
        <w:rPr>
          <w:rFonts w:ascii="Palatino Linotype" w:eastAsia="Palatino Linotype" w:hAnsi="Palatino Linotype" w:cs="Palatino Linotype"/>
          <w:color w:val="40403F"/>
          <w:sz w:val="24"/>
          <w:szCs w:val="24"/>
        </w:rPr>
        <w:t>Do not ask specific students for their accommodation notification form.</w:t>
      </w:r>
    </w:p>
    <w:p w14:paraId="684F103B" w14:textId="77777777" w:rsidR="00824073" w:rsidRDefault="00824073" w:rsidP="5C74119B">
      <w:pPr>
        <w:pStyle w:val="ListParagraph"/>
        <w:shd w:val="clear" w:color="auto" w:fill="FFFFFF" w:themeFill="background1"/>
        <w:spacing w:before="100" w:beforeAutospacing="1" w:after="100" w:afterAutospacing="1" w:line="240" w:lineRule="auto"/>
        <w:rPr>
          <w:rFonts w:ascii="Palatino Linotype" w:eastAsia="Palatino Linotype" w:hAnsi="Palatino Linotype" w:cs="Palatino Linotype"/>
          <w:color w:val="40403F"/>
          <w:sz w:val="24"/>
          <w:szCs w:val="24"/>
        </w:rPr>
      </w:pPr>
    </w:p>
    <w:p w14:paraId="3C2E8EC3" w14:textId="77777777" w:rsidR="00824073" w:rsidRPr="00824073" w:rsidRDefault="5C74119B" w:rsidP="5C74119B">
      <w:pPr>
        <w:pStyle w:val="ListParagraph"/>
        <w:numPr>
          <w:ilvl w:val="0"/>
          <w:numId w:val="33"/>
        </w:numPr>
        <w:shd w:val="clear" w:color="auto" w:fill="FFFFFF" w:themeFill="background1"/>
        <w:spacing w:before="100" w:beforeAutospacing="1" w:after="100" w:afterAutospacing="1" w:line="240" w:lineRule="auto"/>
        <w:rPr>
          <w:rFonts w:ascii="Palatino Linotype" w:eastAsia="Palatino Linotype" w:hAnsi="Palatino Linotype" w:cs="Palatino Linotype"/>
          <w:color w:val="40403F"/>
          <w:sz w:val="24"/>
          <w:szCs w:val="24"/>
        </w:rPr>
      </w:pPr>
      <w:r w:rsidRPr="5C74119B">
        <w:rPr>
          <w:rFonts w:ascii="Palatino Linotype" w:eastAsia="Palatino Linotype" w:hAnsi="Palatino Linotype" w:cs="Palatino Linotype"/>
          <w:color w:val="40403F"/>
          <w:sz w:val="24"/>
          <w:szCs w:val="24"/>
        </w:rPr>
        <w:t>Do not ask students about their underlying condition or diagnosis.</w:t>
      </w:r>
    </w:p>
    <w:p w14:paraId="612794D2" w14:textId="77777777" w:rsidR="00824073" w:rsidRDefault="00824073" w:rsidP="5C74119B">
      <w:pPr>
        <w:pStyle w:val="ListParagraph"/>
        <w:shd w:val="clear" w:color="auto" w:fill="FFFFFF" w:themeFill="background1"/>
        <w:spacing w:before="100" w:beforeAutospacing="1" w:after="100" w:afterAutospacing="1" w:line="240" w:lineRule="auto"/>
        <w:rPr>
          <w:rFonts w:ascii="Palatino Linotype" w:eastAsia="Palatino Linotype" w:hAnsi="Palatino Linotype" w:cs="Palatino Linotype"/>
          <w:color w:val="40403F"/>
          <w:sz w:val="24"/>
          <w:szCs w:val="24"/>
        </w:rPr>
      </w:pPr>
    </w:p>
    <w:p w14:paraId="46852F27" w14:textId="77777777" w:rsidR="00824073" w:rsidRPr="00824073" w:rsidRDefault="5C74119B" w:rsidP="5C74119B">
      <w:pPr>
        <w:pStyle w:val="ListParagraph"/>
        <w:numPr>
          <w:ilvl w:val="0"/>
          <w:numId w:val="33"/>
        </w:numPr>
        <w:shd w:val="clear" w:color="auto" w:fill="FFFFFF" w:themeFill="background1"/>
        <w:spacing w:before="100" w:beforeAutospacing="1" w:after="100" w:afterAutospacing="1" w:line="240" w:lineRule="auto"/>
        <w:rPr>
          <w:rFonts w:ascii="Palatino Linotype" w:eastAsia="Palatino Linotype" w:hAnsi="Palatino Linotype" w:cs="Palatino Linotype"/>
          <w:color w:val="40403F"/>
          <w:sz w:val="24"/>
          <w:szCs w:val="24"/>
        </w:rPr>
      </w:pPr>
      <w:r w:rsidRPr="5C74119B">
        <w:rPr>
          <w:rFonts w:ascii="Palatino Linotype" w:eastAsia="Palatino Linotype" w:hAnsi="Palatino Linotype" w:cs="Palatino Linotype"/>
          <w:color w:val="40403F"/>
          <w:sz w:val="24"/>
          <w:szCs w:val="24"/>
        </w:rPr>
        <w:t>Do not confuse IAL students with ADA students.</w:t>
      </w:r>
      <w:r w:rsidR="00824073">
        <w:br/>
      </w:r>
      <w:r w:rsidRPr="5C74119B">
        <w:rPr>
          <w:rFonts w:ascii="Palatino Linotype" w:eastAsia="Palatino Linotype" w:hAnsi="Palatino Linotype" w:cs="Palatino Linotype"/>
          <w:color w:val="40403F"/>
          <w:sz w:val="24"/>
          <w:szCs w:val="24"/>
        </w:rPr>
        <w:t>IAL students include many segments of the Lynn University population.  Students with academic coaches or tutors may be simply seeking academic support services or be on academic probation.  Many students affiliated with IAL have not disclosed a disability or requested accommodations.</w:t>
      </w:r>
      <w:r w:rsidR="00824073">
        <w:br/>
      </w:r>
    </w:p>
    <w:p w14:paraId="7E6ED676" w14:textId="77777777" w:rsidR="00824073" w:rsidRPr="00824073" w:rsidRDefault="5C74119B" w:rsidP="5C74119B">
      <w:pPr>
        <w:pStyle w:val="ListParagraph"/>
        <w:numPr>
          <w:ilvl w:val="0"/>
          <w:numId w:val="33"/>
        </w:numPr>
        <w:shd w:val="clear" w:color="auto" w:fill="FFFFFF" w:themeFill="background1"/>
        <w:spacing w:before="100" w:beforeAutospacing="1" w:after="100" w:afterAutospacing="1" w:line="240" w:lineRule="auto"/>
        <w:rPr>
          <w:rFonts w:ascii="Palatino Linotype" w:eastAsia="Palatino Linotype" w:hAnsi="Palatino Linotype" w:cs="Palatino Linotype"/>
          <w:color w:val="40403F"/>
          <w:sz w:val="24"/>
          <w:szCs w:val="24"/>
        </w:rPr>
      </w:pPr>
      <w:r w:rsidRPr="5C74119B">
        <w:rPr>
          <w:rFonts w:ascii="Palatino Linotype" w:eastAsia="Palatino Linotype" w:hAnsi="Palatino Linotype" w:cs="Palatino Linotype"/>
          <w:color w:val="40403F"/>
          <w:sz w:val="24"/>
          <w:szCs w:val="24"/>
        </w:rPr>
        <w:t>ADA students are community members who have disclosed a documented disability to Accessibility Services and are receiving an accommodation.</w:t>
      </w:r>
    </w:p>
    <w:p w14:paraId="34A1CE9B" w14:textId="77777777" w:rsidR="008168CA" w:rsidRDefault="008168CA" w:rsidP="008168CA">
      <w:pPr>
        <w:pStyle w:val="ListParagraph"/>
        <w:shd w:val="clear" w:color="auto" w:fill="FFFFFF" w:themeFill="background1"/>
        <w:spacing w:before="100" w:beforeAutospacing="1" w:after="100" w:afterAutospacing="1" w:line="240" w:lineRule="auto"/>
        <w:rPr>
          <w:rFonts w:ascii="Palatino Linotype" w:eastAsia="Palatino Linotype" w:hAnsi="Palatino Linotype" w:cs="Palatino Linotype"/>
          <w:color w:val="40403F"/>
          <w:sz w:val="24"/>
          <w:szCs w:val="24"/>
        </w:rPr>
      </w:pPr>
    </w:p>
    <w:p w14:paraId="7D267143" w14:textId="0F6519F7" w:rsidR="00824073" w:rsidRPr="009A2998" w:rsidRDefault="5C74119B" w:rsidP="5C74119B">
      <w:pPr>
        <w:pStyle w:val="ListParagraph"/>
        <w:numPr>
          <w:ilvl w:val="0"/>
          <w:numId w:val="33"/>
        </w:numPr>
        <w:shd w:val="clear" w:color="auto" w:fill="FFFFFF" w:themeFill="background1"/>
        <w:spacing w:before="100" w:beforeAutospacing="1" w:after="100" w:afterAutospacing="1" w:line="240" w:lineRule="auto"/>
        <w:rPr>
          <w:rFonts w:ascii="Palatino Linotype" w:eastAsia="Palatino Linotype" w:hAnsi="Palatino Linotype" w:cs="Palatino Linotype"/>
          <w:color w:val="40403F"/>
          <w:sz w:val="24"/>
          <w:szCs w:val="24"/>
        </w:rPr>
      </w:pPr>
      <w:r w:rsidRPr="5C74119B">
        <w:rPr>
          <w:rFonts w:ascii="Palatino Linotype" w:eastAsia="Palatino Linotype" w:hAnsi="Palatino Linotype" w:cs="Palatino Linotype"/>
          <w:color w:val="40403F"/>
          <w:sz w:val="24"/>
          <w:szCs w:val="24"/>
        </w:rPr>
        <w:t>Do not assume that a student either has or does not have a disability.</w:t>
      </w:r>
      <w:r w:rsidR="00824073">
        <w:br/>
      </w:r>
      <w:r w:rsidRPr="5C74119B">
        <w:rPr>
          <w:rFonts w:ascii="Palatino Linotype" w:eastAsia="Palatino Linotype" w:hAnsi="Palatino Linotype" w:cs="Palatino Linotype"/>
          <w:color w:val="40403F"/>
          <w:sz w:val="24"/>
          <w:szCs w:val="24"/>
        </w:rPr>
        <w:t>If you have a concern that a student may not be able to perform an academic task due to a mental or physical condition or limitation, please contact Accessibility Services for next steps.</w:t>
      </w:r>
    </w:p>
    <w:p w14:paraId="46D4160B" w14:textId="77777777" w:rsidR="00824073" w:rsidRPr="00824073" w:rsidRDefault="00824073" w:rsidP="5C74119B">
      <w:pPr>
        <w:pStyle w:val="ListParagraph"/>
        <w:shd w:val="clear" w:color="auto" w:fill="FFFFFF" w:themeFill="background1"/>
        <w:spacing w:before="100" w:beforeAutospacing="1" w:after="100" w:afterAutospacing="1" w:line="240" w:lineRule="auto"/>
        <w:rPr>
          <w:rFonts w:ascii="Palatino Linotype" w:eastAsia="Palatino Linotype" w:hAnsi="Palatino Linotype" w:cs="Palatino Linotype"/>
          <w:color w:val="40403F"/>
          <w:sz w:val="24"/>
          <w:szCs w:val="24"/>
        </w:rPr>
      </w:pPr>
    </w:p>
    <w:p w14:paraId="515E83D4" w14:textId="77777777" w:rsidR="00824073" w:rsidRDefault="5C74119B" w:rsidP="5C74119B">
      <w:pPr>
        <w:pStyle w:val="ListParagraph"/>
        <w:numPr>
          <w:ilvl w:val="0"/>
          <w:numId w:val="33"/>
        </w:numPr>
        <w:shd w:val="clear" w:color="auto" w:fill="FFFFFF" w:themeFill="background1"/>
        <w:spacing w:before="100" w:beforeAutospacing="1" w:after="100" w:afterAutospacing="1" w:line="240" w:lineRule="auto"/>
        <w:rPr>
          <w:rFonts w:ascii="Palatino Linotype" w:eastAsia="Palatino Linotype" w:hAnsi="Palatino Linotype" w:cs="Palatino Linotype"/>
          <w:color w:val="40403F"/>
          <w:sz w:val="24"/>
          <w:szCs w:val="24"/>
        </w:rPr>
      </w:pPr>
      <w:r w:rsidRPr="5C74119B">
        <w:rPr>
          <w:rFonts w:ascii="Palatino Linotype" w:eastAsia="Palatino Linotype" w:hAnsi="Palatino Linotype" w:cs="Palatino Linotype"/>
          <w:color w:val="40403F"/>
          <w:sz w:val="24"/>
          <w:szCs w:val="24"/>
        </w:rPr>
        <w:t>Once a student has requested accommodations from you but you have no accommodation notification form, you should follow up in writing directing the student to Accessibility Services.</w:t>
      </w:r>
    </w:p>
    <w:p w14:paraId="31F44212" w14:textId="77777777" w:rsidR="00824073" w:rsidRPr="00824073" w:rsidRDefault="00824073" w:rsidP="5C74119B">
      <w:pPr>
        <w:pStyle w:val="ListParagraph"/>
        <w:shd w:val="clear" w:color="auto" w:fill="FFFFFF" w:themeFill="background1"/>
        <w:spacing w:before="100" w:beforeAutospacing="1" w:after="100" w:afterAutospacing="1" w:line="240" w:lineRule="auto"/>
        <w:rPr>
          <w:rFonts w:ascii="Palatino Linotype" w:eastAsia="Palatino Linotype" w:hAnsi="Palatino Linotype" w:cs="Palatino Linotype"/>
          <w:color w:val="40403F"/>
          <w:sz w:val="24"/>
          <w:szCs w:val="24"/>
        </w:rPr>
      </w:pPr>
    </w:p>
    <w:p w14:paraId="02976F28" w14:textId="77777777" w:rsidR="00824073" w:rsidRPr="00824073" w:rsidRDefault="5C74119B" w:rsidP="5C74119B">
      <w:pPr>
        <w:pStyle w:val="ListParagraph"/>
        <w:numPr>
          <w:ilvl w:val="0"/>
          <w:numId w:val="33"/>
        </w:numPr>
        <w:shd w:val="clear" w:color="auto" w:fill="FFFFFF" w:themeFill="background1"/>
        <w:spacing w:before="100" w:beforeAutospacing="1" w:after="100" w:afterAutospacing="1" w:line="240" w:lineRule="auto"/>
        <w:rPr>
          <w:rFonts w:ascii="Palatino Linotype" w:eastAsia="Palatino Linotype" w:hAnsi="Palatino Linotype" w:cs="Palatino Linotype"/>
          <w:color w:val="40403F"/>
          <w:sz w:val="24"/>
          <w:szCs w:val="24"/>
        </w:rPr>
      </w:pPr>
      <w:r w:rsidRPr="5C74119B">
        <w:rPr>
          <w:rFonts w:ascii="Palatino Linotype" w:eastAsia="Palatino Linotype" w:hAnsi="Palatino Linotype" w:cs="Palatino Linotype"/>
          <w:color w:val="40403F"/>
          <w:sz w:val="24"/>
          <w:szCs w:val="24"/>
        </w:rPr>
        <w:t>Accessibility Services does not encourage faculty to accommodate students without the appropriate notification form and language for the specific accommodation</w:t>
      </w:r>
    </w:p>
    <w:p w14:paraId="068FF101" w14:textId="77777777" w:rsidR="00E60AC3" w:rsidRPr="00E60AC3" w:rsidRDefault="00E60AC3" w:rsidP="5C74119B">
      <w:pPr>
        <w:pStyle w:val="ListParagraph"/>
        <w:spacing w:line="240" w:lineRule="auto"/>
        <w:rPr>
          <w:rFonts w:ascii="Palatino Linotype" w:eastAsia="Palatino Linotype" w:hAnsi="Palatino Linotype" w:cs="Palatino Linotype"/>
          <w:sz w:val="24"/>
          <w:szCs w:val="24"/>
        </w:rPr>
      </w:pPr>
    </w:p>
    <w:p w14:paraId="5B1D71EE" w14:textId="77777777" w:rsidR="00E60AC3" w:rsidRDefault="00E60AC3" w:rsidP="5C74119B">
      <w:pPr>
        <w:spacing w:after="0" w:line="240" w:lineRule="auto"/>
        <w:rPr>
          <w:rFonts w:ascii="Palatino Linotype" w:eastAsia="Palatino Linotype" w:hAnsi="Palatino Linotype" w:cs="Palatino Linotype"/>
          <w:sz w:val="24"/>
          <w:szCs w:val="24"/>
        </w:rPr>
      </w:pPr>
    </w:p>
    <w:p w14:paraId="13A89BA2" w14:textId="77777777" w:rsidR="00E60AC3" w:rsidRDefault="00E60AC3" w:rsidP="5C74119B">
      <w:pPr>
        <w:spacing w:after="0" w:line="240" w:lineRule="auto"/>
        <w:rPr>
          <w:rFonts w:ascii="Palatino Linotype" w:eastAsia="Palatino Linotype" w:hAnsi="Palatino Linotype" w:cs="Palatino Linotype"/>
          <w:sz w:val="24"/>
          <w:szCs w:val="24"/>
        </w:rPr>
      </w:pPr>
    </w:p>
    <w:p w14:paraId="46675AC9" w14:textId="77777777" w:rsidR="00E60AC3" w:rsidRDefault="00E60AC3" w:rsidP="5C74119B">
      <w:pPr>
        <w:spacing w:after="0" w:line="240" w:lineRule="auto"/>
        <w:rPr>
          <w:rFonts w:ascii="Palatino Linotype" w:eastAsia="Palatino Linotype" w:hAnsi="Palatino Linotype" w:cs="Palatino Linotype"/>
          <w:sz w:val="24"/>
          <w:szCs w:val="24"/>
        </w:rPr>
      </w:pPr>
    </w:p>
    <w:p w14:paraId="0612AF0F" w14:textId="77777777" w:rsidR="00E60AC3" w:rsidRDefault="00E60AC3" w:rsidP="5C74119B">
      <w:pPr>
        <w:spacing w:after="0" w:line="240" w:lineRule="auto"/>
        <w:rPr>
          <w:rFonts w:ascii="Palatino Linotype" w:eastAsia="Palatino Linotype" w:hAnsi="Palatino Linotype" w:cs="Palatino Linotype"/>
          <w:sz w:val="24"/>
          <w:szCs w:val="24"/>
        </w:rPr>
      </w:pPr>
    </w:p>
    <w:p w14:paraId="15D2845B" w14:textId="77777777" w:rsidR="00E60AC3" w:rsidRDefault="00E60AC3" w:rsidP="5C74119B">
      <w:pPr>
        <w:spacing w:after="0" w:line="240" w:lineRule="auto"/>
        <w:rPr>
          <w:rFonts w:ascii="Palatino Linotype" w:eastAsia="Palatino Linotype" w:hAnsi="Palatino Linotype" w:cs="Palatino Linotype"/>
          <w:sz w:val="24"/>
          <w:szCs w:val="24"/>
        </w:rPr>
      </w:pPr>
    </w:p>
    <w:p w14:paraId="6F4E8087" w14:textId="77777777" w:rsidR="00E016CA" w:rsidRDefault="5C74119B" w:rsidP="5C74119B">
      <w:pPr>
        <w:pStyle w:val="Heading1"/>
        <w:rPr>
          <w:rFonts w:ascii="Palatino Linotype" w:eastAsia="Palatino Linotype" w:hAnsi="Palatino Linotype" w:cs="Palatino Linotype"/>
          <w:b/>
          <w:bCs/>
        </w:rPr>
      </w:pPr>
      <w:r w:rsidRPr="5C74119B">
        <w:rPr>
          <w:rStyle w:val="Heading1Char"/>
          <w:rFonts w:ascii="Palatino Linotype" w:eastAsia="Palatino Linotype" w:hAnsi="Palatino Linotype" w:cs="Palatino Linotype"/>
        </w:rPr>
        <w:lastRenderedPageBreak/>
        <w:t>Accessible Content</w:t>
      </w:r>
      <w:r w:rsidRPr="5C74119B">
        <w:rPr>
          <w:rFonts w:ascii="Palatino Linotype" w:eastAsia="Palatino Linotype" w:hAnsi="Palatino Linotype" w:cs="Palatino Linotype"/>
        </w:rPr>
        <w:t xml:space="preserve"> </w:t>
      </w:r>
    </w:p>
    <w:p w14:paraId="3B4CF165" w14:textId="77777777" w:rsidR="00447BE8" w:rsidRDefault="00447BE8" w:rsidP="00447BE8">
      <w:pPr>
        <w:spacing w:after="0" w:line="240" w:lineRule="auto"/>
        <w:rPr>
          <w:rFonts w:ascii="Palatino Linotype" w:hAnsi="Palatino Linotype"/>
          <w:sz w:val="24"/>
          <w:szCs w:val="24"/>
        </w:rPr>
      </w:pPr>
      <w:r>
        <w:rPr>
          <w:rFonts w:ascii="Palatino Linotype" w:hAnsi="Palatino Linotype"/>
          <w:sz w:val="24"/>
          <w:szCs w:val="24"/>
        </w:rPr>
        <w:t>Given that the majority of students in higher education receive accommodations as a result of a learning disability and that the most common learning disability is a reading disa</w:t>
      </w:r>
      <w:r w:rsidR="008F07AB">
        <w:rPr>
          <w:rFonts w:ascii="Palatino Linotype" w:hAnsi="Palatino Linotype"/>
          <w:sz w:val="24"/>
          <w:szCs w:val="24"/>
        </w:rPr>
        <w:t xml:space="preserve">bility, it is extremely common for Lynn University </w:t>
      </w:r>
      <w:r>
        <w:rPr>
          <w:rFonts w:ascii="Palatino Linotype" w:hAnsi="Palatino Linotype"/>
          <w:sz w:val="24"/>
          <w:szCs w:val="24"/>
        </w:rPr>
        <w:t xml:space="preserve">students to require access to reading materials through the use of assistive technology (text to speech).   </w:t>
      </w:r>
    </w:p>
    <w:p w14:paraId="11D57CDF" w14:textId="77777777" w:rsidR="00447BE8" w:rsidRDefault="00447BE8" w:rsidP="00447BE8">
      <w:pPr>
        <w:spacing w:after="0" w:line="240" w:lineRule="auto"/>
        <w:rPr>
          <w:rFonts w:ascii="Palatino Linotype" w:hAnsi="Palatino Linotype"/>
          <w:sz w:val="24"/>
          <w:szCs w:val="24"/>
        </w:rPr>
      </w:pPr>
    </w:p>
    <w:p w14:paraId="46242DEF" w14:textId="77777777" w:rsidR="00A267AF" w:rsidRPr="00A267AF" w:rsidRDefault="5C74119B" w:rsidP="5C74119B">
      <w:pPr>
        <w:pStyle w:val="Heading2"/>
        <w:rPr>
          <w:b w:val="0"/>
          <w:bCs w:val="0"/>
          <w:sz w:val="28"/>
          <w:szCs w:val="28"/>
          <w:u w:val="single"/>
        </w:rPr>
      </w:pPr>
      <w:r w:rsidRPr="5C74119B">
        <w:rPr>
          <w:b w:val="0"/>
          <w:bCs w:val="0"/>
          <w:sz w:val="28"/>
          <w:szCs w:val="28"/>
        </w:rPr>
        <w:t>Accommodating Students through Canvas</w:t>
      </w:r>
    </w:p>
    <w:p w14:paraId="75030921" w14:textId="77777777" w:rsidR="00E016CA" w:rsidRPr="004746EC" w:rsidRDefault="00BC3786" w:rsidP="00104AB1">
      <w:pPr>
        <w:spacing w:after="0" w:line="240" w:lineRule="auto"/>
        <w:rPr>
          <w:rFonts w:ascii="Palatino Linotype" w:hAnsi="Palatino Linotype"/>
          <w:sz w:val="24"/>
          <w:szCs w:val="24"/>
        </w:rPr>
      </w:pPr>
      <w:r>
        <w:rPr>
          <w:rFonts w:ascii="Palatino Linotype" w:hAnsi="Palatino Linotype"/>
          <w:sz w:val="24"/>
          <w:szCs w:val="24"/>
        </w:rPr>
        <w:t>All faculty are strongly encouraged to p</w:t>
      </w:r>
      <w:r w:rsidR="00E016CA" w:rsidRPr="004746EC">
        <w:rPr>
          <w:rFonts w:ascii="Palatino Linotype" w:hAnsi="Palatino Linotype"/>
          <w:sz w:val="24"/>
          <w:szCs w:val="24"/>
        </w:rPr>
        <w:t xml:space="preserve">ost all content in Canvas.  “All content” is defined as all materials </w:t>
      </w:r>
      <w:r w:rsidR="00447BE8">
        <w:rPr>
          <w:rFonts w:ascii="Palatino Linotype" w:hAnsi="Palatino Linotype"/>
          <w:sz w:val="24"/>
          <w:szCs w:val="24"/>
        </w:rPr>
        <w:t xml:space="preserve">for which </w:t>
      </w:r>
      <w:r w:rsidR="00E016CA" w:rsidRPr="004746EC">
        <w:rPr>
          <w:rFonts w:ascii="Palatino Linotype" w:hAnsi="Palatino Linotype"/>
          <w:sz w:val="24"/>
          <w:szCs w:val="24"/>
        </w:rPr>
        <w:t>students</w:t>
      </w:r>
      <w:r w:rsidR="00447BE8">
        <w:rPr>
          <w:rFonts w:ascii="Palatino Linotype" w:hAnsi="Palatino Linotype"/>
          <w:sz w:val="24"/>
          <w:szCs w:val="24"/>
        </w:rPr>
        <w:t xml:space="preserve"> may have to demonstrate a competency</w:t>
      </w:r>
      <w:r w:rsidR="00E016CA" w:rsidRPr="004746EC">
        <w:rPr>
          <w:rFonts w:ascii="Palatino Linotype" w:hAnsi="Palatino Linotype"/>
          <w:sz w:val="24"/>
          <w:szCs w:val="24"/>
        </w:rPr>
        <w:t>.  For example, if a student needs specific content in order to write a paper, give a presentation, or take a quiz/test, it should be posted.</w:t>
      </w:r>
    </w:p>
    <w:p w14:paraId="108238FE" w14:textId="77777777" w:rsidR="00A267AF" w:rsidRPr="004746EC" w:rsidRDefault="00A267AF" w:rsidP="00104AB1">
      <w:pPr>
        <w:spacing w:after="0" w:line="240" w:lineRule="auto"/>
        <w:rPr>
          <w:rFonts w:ascii="Palatino Linotype" w:hAnsi="Palatino Linotype"/>
          <w:sz w:val="24"/>
          <w:szCs w:val="24"/>
        </w:rPr>
      </w:pPr>
    </w:p>
    <w:p w14:paraId="6ED12171" w14:textId="77777777" w:rsidR="009A30E0" w:rsidRPr="00A267AF" w:rsidRDefault="5C74119B" w:rsidP="5C74119B">
      <w:pPr>
        <w:pStyle w:val="Heading3"/>
        <w:rPr>
          <w:rFonts w:ascii="Palatino Linotype" w:eastAsia="Palatino Linotype" w:hAnsi="Palatino Linotype" w:cs="Palatino Linotype"/>
          <w:color w:val="1F4D78"/>
        </w:rPr>
      </w:pPr>
      <w:r w:rsidRPr="5C74119B">
        <w:rPr>
          <w:rFonts w:ascii="Palatino Linotype" w:eastAsia="Palatino Linotype" w:hAnsi="Palatino Linotype" w:cs="Palatino Linotype"/>
        </w:rPr>
        <w:t>Text to speech accommodation</w:t>
      </w:r>
    </w:p>
    <w:p w14:paraId="67FCDC97" w14:textId="77777777" w:rsidR="007A181F" w:rsidRPr="004746EC" w:rsidRDefault="00E016CA" w:rsidP="00104AB1">
      <w:pPr>
        <w:spacing w:after="0" w:line="240" w:lineRule="auto"/>
        <w:rPr>
          <w:rFonts w:ascii="Palatino Linotype" w:hAnsi="Palatino Linotype"/>
          <w:sz w:val="24"/>
          <w:szCs w:val="24"/>
        </w:rPr>
      </w:pPr>
      <w:r w:rsidRPr="004746EC">
        <w:rPr>
          <w:rFonts w:ascii="Palatino Linotype" w:hAnsi="Palatino Linotype"/>
          <w:sz w:val="24"/>
          <w:szCs w:val="24"/>
        </w:rPr>
        <w:t>All posted content needs to be in accessible formats.  This means it needs to have meaning for students who are visually</w:t>
      </w:r>
      <w:r w:rsidR="007F353B" w:rsidRPr="004746EC">
        <w:rPr>
          <w:rFonts w:ascii="Palatino Linotype" w:hAnsi="Palatino Linotype"/>
          <w:sz w:val="24"/>
          <w:szCs w:val="24"/>
        </w:rPr>
        <w:t>/</w:t>
      </w:r>
      <w:r w:rsidRPr="004746EC">
        <w:rPr>
          <w:rFonts w:ascii="Palatino Linotype" w:hAnsi="Palatino Linotype"/>
          <w:sz w:val="24"/>
          <w:szCs w:val="24"/>
        </w:rPr>
        <w:t>hearing impaired</w:t>
      </w:r>
      <w:r w:rsidR="009A30E0" w:rsidRPr="004746EC">
        <w:rPr>
          <w:rFonts w:ascii="Palatino Linotype" w:hAnsi="Palatino Linotype"/>
          <w:sz w:val="24"/>
          <w:szCs w:val="24"/>
        </w:rPr>
        <w:t xml:space="preserve"> or who have a reading disability</w:t>
      </w:r>
      <w:r w:rsidRPr="004746EC">
        <w:rPr>
          <w:rFonts w:ascii="Palatino Linotype" w:hAnsi="Palatino Linotype"/>
          <w:sz w:val="24"/>
          <w:szCs w:val="24"/>
        </w:rPr>
        <w:t xml:space="preserve">.  Hence, it is inappropriate to post or use documents </w:t>
      </w:r>
      <w:r w:rsidR="007F353B" w:rsidRPr="004746EC">
        <w:rPr>
          <w:rFonts w:ascii="Palatino Linotype" w:hAnsi="Palatino Linotype"/>
          <w:sz w:val="24"/>
          <w:szCs w:val="24"/>
        </w:rPr>
        <w:t xml:space="preserve">(hand-outs) </w:t>
      </w:r>
      <w:r w:rsidR="00E517D9" w:rsidRPr="004746EC">
        <w:rPr>
          <w:rFonts w:ascii="Palatino Linotype" w:hAnsi="Palatino Linotype"/>
          <w:sz w:val="24"/>
          <w:szCs w:val="24"/>
        </w:rPr>
        <w:t xml:space="preserve">in which </w:t>
      </w:r>
      <w:r w:rsidRPr="004746EC">
        <w:rPr>
          <w:rFonts w:ascii="Palatino Linotype" w:hAnsi="Palatino Linotype"/>
          <w:sz w:val="24"/>
          <w:szCs w:val="24"/>
        </w:rPr>
        <w:t xml:space="preserve">students’ cannot use assistive technology (text to speech) to have it read aloud.  </w:t>
      </w:r>
    </w:p>
    <w:p w14:paraId="6AA78676" w14:textId="77777777" w:rsidR="007A181F" w:rsidRPr="004746EC" w:rsidRDefault="007A181F" w:rsidP="00104AB1">
      <w:pPr>
        <w:spacing w:after="0" w:line="240" w:lineRule="auto"/>
        <w:rPr>
          <w:rFonts w:ascii="Palatino Linotype" w:hAnsi="Palatino Linotype"/>
          <w:sz w:val="24"/>
          <w:szCs w:val="24"/>
        </w:rPr>
      </w:pPr>
    </w:p>
    <w:p w14:paraId="37DE5581" w14:textId="77777777" w:rsidR="007A181F" w:rsidRPr="004746EC" w:rsidRDefault="007A181F" w:rsidP="00104AB1">
      <w:pPr>
        <w:spacing w:after="0" w:line="240" w:lineRule="auto"/>
        <w:rPr>
          <w:rFonts w:ascii="Palatino Linotype" w:hAnsi="Palatino Linotype"/>
          <w:sz w:val="24"/>
          <w:szCs w:val="24"/>
        </w:rPr>
      </w:pPr>
      <w:r w:rsidRPr="004746EC">
        <w:rPr>
          <w:rFonts w:ascii="Palatino Linotype" w:hAnsi="Palatino Linotype"/>
          <w:sz w:val="24"/>
          <w:szCs w:val="24"/>
        </w:rPr>
        <w:t>Examples of Documents &amp; Accessibility</w:t>
      </w:r>
    </w:p>
    <w:tbl>
      <w:tblPr>
        <w:tblStyle w:val="TableGrid"/>
        <w:tblW w:w="0" w:type="auto"/>
        <w:tblLook w:val="04A0" w:firstRow="1" w:lastRow="0" w:firstColumn="1" w:lastColumn="0" w:noHBand="0" w:noVBand="1"/>
        <w:tblCaption w:val="Examples of Documents and Accessibility"/>
        <w:tblDescription w:val="Hand-outs, JPEGs, or a picture of a document are not accessible. Word documents are somewhat accessible. PDF's are most accessible."/>
      </w:tblPr>
      <w:tblGrid>
        <w:gridCol w:w="3116"/>
        <w:gridCol w:w="3117"/>
        <w:gridCol w:w="3117"/>
      </w:tblGrid>
      <w:tr w:rsidR="007A181F" w:rsidRPr="004746EC" w14:paraId="721B901F" w14:textId="77777777" w:rsidTr="007315C4">
        <w:trPr>
          <w:tblHeader/>
        </w:trPr>
        <w:tc>
          <w:tcPr>
            <w:tcW w:w="3116" w:type="dxa"/>
          </w:tcPr>
          <w:p w14:paraId="6782FA45" w14:textId="77777777" w:rsidR="007A181F" w:rsidRPr="004746EC" w:rsidRDefault="007A181F" w:rsidP="007A181F">
            <w:pPr>
              <w:jc w:val="center"/>
              <w:rPr>
                <w:rFonts w:ascii="Palatino Linotype" w:hAnsi="Palatino Linotype"/>
                <w:b/>
                <w:sz w:val="24"/>
                <w:szCs w:val="24"/>
              </w:rPr>
            </w:pPr>
            <w:r w:rsidRPr="004746EC">
              <w:rPr>
                <w:rFonts w:ascii="Palatino Linotype" w:hAnsi="Palatino Linotype"/>
                <w:b/>
                <w:sz w:val="24"/>
                <w:szCs w:val="24"/>
              </w:rPr>
              <w:t>Hand-out, JPEG, or picture of document</w:t>
            </w:r>
          </w:p>
        </w:tc>
        <w:tc>
          <w:tcPr>
            <w:tcW w:w="3117" w:type="dxa"/>
          </w:tcPr>
          <w:p w14:paraId="26C8230D" w14:textId="77777777" w:rsidR="007A181F" w:rsidRPr="004746EC" w:rsidRDefault="007A181F" w:rsidP="007A181F">
            <w:pPr>
              <w:jc w:val="center"/>
              <w:rPr>
                <w:rFonts w:ascii="Palatino Linotype" w:hAnsi="Palatino Linotype"/>
                <w:b/>
                <w:sz w:val="24"/>
                <w:szCs w:val="24"/>
              </w:rPr>
            </w:pPr>
            <w:r w:rsidRPr="004746EC">
              <w:rPr>
                <w:rFonts w:ascii="Palatino Linotype" w:hAnsi="Palatino Linotype"/>
                <w:b/>
                <w:sz w:val="24"/>
                <w:szCs w:val="24"/>
              </w:rPr>
              <w:t>Word documents</w:t>
            </w:r>
          </w:p>
        </w:tc>
        <w:tc>
          <w:tcPr>
            <w:tcW w:w="3117" w:type="dxa"/>
            <w:shd w:val="clear" w:color="auto" w:fill="auto"/>
          </w:tcPr>
          <w:p w14:paraId="66F57878" w14:textId="77777777" w:rsidR="007A181F" w:rsidRPr="004746EC" w:rsidRDefault="007A181F" w:rsidP="007A181F">
            <w:pPr>
              <w:jc w:val="center"/>
              <w:rPr>
                <w:rFonts w:ascii="Palatino Linotype" w:hAnsi="Palatino Linotype"/>
                <w:b/>
                <w:sz w:val="24"/>
                <w:szCs w:val="24"/>
              </w:rPr>
            </w:pPr>
            <w:r w:rsidRPr="004746EC">
              <w:rPr>
                <w:rFonts w:ascii="Palatino Linotype" w:hAnsi="Palatino Linotype"/>
                <w:b/>
                <w:sz w:val="24"/>
                <w:szCs w:val="24"/>
              </w:rPr>
              <w:t>PDF’s</w:t>
            </w:r>
          </w:p>
        </w:tc>
      </w:tr>
      <w:tr w:rsidR="007A181F" w:rsidRPr="004746EC" w14:paraId="0A4C3D0F" w14:textId="77777777" w:rsidTr="007315C4">
        <w:tc>
          <w:tcPr>
            <w:tcW w:w="3116" w:type="dxa"/>
          </w:tcPr>
          <w:p w14:paraId="2674F11F" w14:textId="77777777" w:rsidR="007A181F" w:rsidRPr="004746EC" w:rsidRDefault="007A181F" w:rsidP="007A181F">
            <w:pPr>
              <w:jc w:val="center"/>
              <w:rPr>
                <w:rFonts w:ascii="Palatino Linotype" w:hAnsi="Palatino Linotype"/>
                <w:sz w:val="24"/>
                <w:szCs w:val="24"/>
              </w:rPr>
            </w:pPr>
            <w:r w:rsidRPr="004746EC">
              <w:rPr>
                <w:rFonts w:ascii="Palatino Linotype" w:hAnsi="Palatino Linotype"/>
                <w:sz w:val="24"/>
                <w:szCs w:val="24"/>
              </w:rPr>
              <w:t>Not accessible</w:t>
            </w:r>
          </w:p>
        </w:tc>
        <w:tc>
          <w:tcPr>
            <w:tcW w:w="3117" w:type="dxa"/>
          </w:tcPr>
          <w:p w14:paraId="6F52EF7A" w14:textId="77777777" w:rsidR="007A181F" w:rsidRPr="004746EC" w:rsidRDefault="007A181F" w:rsidP="007A181F">
            <w:pPr>
              <w:jc w:val="center"/>
              <w:rPr>
                <w:rFonts w:ascii="Palatino Linotype" w:hAnsi="Palatino Linotype"/>
                <w:sz w:val="24"/>
                <w:szCs w:val="24"/>
              </w:rPr>
            </w:pPr>
            <w:r w:rsidRPr="004746EC">
              <w:rPr>
                <w:rFonts w:ascii="Palatino Linotype" w:hAnsi="Palatino Linotype"/>
                <w:sz w:val="24"/>
                <w:szCs w:val="24"/>
              </w:rPr>
              <w:t>Somewhat accessible</w:t>
            </w:r>
          </w:p>
        </w:tc>
        <w:tc>
          <w:tcPr>
            <w:tcW w:w="3117" w:type="dxa"/>
            <w:shd w:val="clear" w:color="auto" w:fill="auto"/>
          </w:tcPr>
          <w:p w14:paraId="5BBA0485" w14:textId="77777777" w:rsidR="007A181F" w:rsidRPr="004746EC" w:rsidRDefault="007A181F" w:rsidP="007A181F">
            <w:pPr>
              <w:jc w:val="center"/>
              <w:rPr>
                <w:rFonts w:ascii="Palatino Linotype" w:hAnsi="Palatino Linotype"/>
                <w:sz w:val="24"/>
                <w:szCs w:val="24"/>
              </w:rPr>
            </w:pPr>
            <w:r w:rsidRPr="004746EC">
              <w:rPr>
                <w:rFonts w:ascii="Palatino Linotype" w:hAnsi="Palatino Linotype"/>
                <w:sz w:val="24"/>
                <w:szCs w:val="24"/>
              </w:rPr>
              <w:t>Very accessible</w:t>
            </w:r>
          </w:p>
        </w:tc>
      </w:tr>
    </w:tbl>
    <w:p w14:paraId="29CF1AA7" w14:textId="77777777" w:rsidR="007A181F" w:rsidRPr="004746EC" w:rsidRDefault="007A181F" w:rsidP="00104AB1">
      <w:pPr>
        <w:spacing w:after="0" w:line="240" w:lineRule="auto"/>
        <w:rPr>
          <w:rFonts w:ascii="Palatino Linotype" w:hAnsi="Palatino Linotype"/>
          <w:sz w:val="24"/>
          <w:szCs w:val="24"/>
        </w:rPr>
      </w:pPr>
    </w:p>
    <w:p w14:paraId="093E46F9" w14:textId="77777777" w:rsidR="009A30E0" w:rsidRPr="00A267AF" w:rsidRDefault="5C74119B" w:rsidP="5C74119B">
      <w:pPr>
        <w:pStyle w:val="Heading3"/>
        <w:rPr>
          <w:rFonts w:ascii="Palatino Linotype" w:eastAsia="Palatino Linotype" w:hAnsi="Palatino Linotype" w:cs="Palatino Linotype"/>
          <w:color w:val="1F4D78"/>
        </w:rPr>
      </w:pPr>
      <w:r w:rsidRPr="5C74119B">
        <w:rPr>
          <w:rFonts w:ascii="Palatino Linotype" w:eastAsia="Palatino Linotype" w:hAnsi="Palatino Linotype" w:cs="Palatino Linotype"/>
        </w:rPr>
        <w:t>Speech to text accommodation</w:t>
      </w:r>
    </w:p>
    <w:p w14:paraId="35356AD1" w14:textId="77777777" w:rsidR="008F07AB" w:rsidRPr="009A2998" w:rsidRDefault="00E016CA" w:rsidP="00104AB1">
      <w:pPr>
        <w:spacing w:after="0" w:line="240" w:lineRule="auto"/>
        <w:rPr>
          <w:rFonts w:ascii="Palatino Linotype" w:hAnsi="Palatino Linotype"/>
          <w:sz w:val="24"/>
          <w:szCs w:val="24"/>
        </w:rPr>
      </w:pPr>
      <w:r w:rsidRPr="004746EC">
        <w:rPr>
          <w:rFonts w:ascii="Palatino Linotype" w:hAnsi="Palatino Linotype"/>
          <w:sz w:val="24"/>
          <w:szCs w:val="24"/>
        </w:rPr>
        <w:t xml:space="preserve">Further, it is inappropriate to post or use media without closed captioning.  </w:t>
      </w:r>
      <w:r w:rsidR="009A30E0" w:rsidRPr="004746EC">
        <w:rPr>
          <w:rFonts w:ascii="Palatino Linotype" w:hAnsi="Palatino Linotype"/>
          <w:sz w:val="24"/>
          <w:szCs w:val="24"/>
        </w:rPr>
        <w:t>Y</w:t>
      </w:r>
      <w:r w:rsidRPr="004746EC">
        <w:rPr>
          <w:rFonts w:ascii="Palatino Linotype" w:hAnsi="Palatino Linotype"/>
          <w:sz w:val="24"/>
          <w:szCs w:val="24"/>
        </w:rPr>
        <w:t xml:space="preserve">ou are responsible for </w:t>
      </w:r>
      <w:r w:rsidR="007A181F" w:rsidRPr="004746EC">
        <w:rPr>
          <w:rFonts w:ascii="Palatino Linotype" w:hAnsi="Palatino Linotype"/>
          <w:sz w:val="24"/>
          <w:szCs w:val="24"/>
        </w:rPr>
        <w:t xml:space="preserve">only </w:t>
      </w:r>
      <w:r w:rsidRPr="004746EC">
        <w:rPr>
          <w:rFonts w:ascii="Palatino Linotype" w:hAnsi="Palatino Linotype"/>
          <w:sz w:val="24"/>
          <w:szCs w:val="24"/>
        </w:rPr>
        <w:t xml:space="preserve">accommodating students in your course who have submitted the ADA Notification Form, however, it is a best practice to design all of your courses with </w:t>
      </w:r>
      <w:r w:rsidRPr="009A2998">
        <w:rPr>
          <w:rFonts w:ascii="Palatino Linotype" w:hAnsi="Palatino Linotype"/>
          <w:sz w:val="24"/>
          <w:szCs w:val="24"/>
        </w:rPr>
        <w:t>accessibility in mi</w:t>
      </w:r>
      <w:r w:rsidR="008F07AB" w:rsidRPr="009A2998">
        <w:rPr>
          <w:rFonts w:ascii="Palatino Linotype" w:hAnsi="Palatino Linotype"/>
          <w:sz w:val="24"/>
          <w:szCs w:val="24"/>
        </w:rPr>
        <w:t xml:space="preserve">nd.  </w:t>
      </w:r>
    </w:p>
    <w:p w14:paraId="5D4F9BC8" w14:textId="77777777" w:rsidR="009A2998" w:rsidRPr="009A2998" w:rsidRDefault="009A2998" w:rsidP="00104AB1">
      <w:pPr>
        <w:spacing w:after="0" w:line="240" w:lineRule="auto"/>
        <w:rPr>
          <w:rFonts w:ascii="Palatino Linotype" w:hAnsi="Palatino Linotype"/>
          <w:sz w:val="24"/>
          <w:szCs w:val="24"/>
        </w:rPr>
      </w:pPr>
    </w:p>
    <w:p w14:paraId="521828EA" w14:textId="77777777" w:rsidR="009A2998" w:rsidRPr="009A2998" w:rsidRDefault="5C74119B" w:rsidP="5C74119B">
      <w:pPr>
        <w:pStyle w:val="Heading2"/>
        <w:rPr>
          <w:rFonts w:ascii="Palatino Linotype" w:eastAsia="Palatino Linotype" w:hAnsi="Palatino Linotype" w:cs="Palatino Linotype"/>
          <w:b w:val="0"/>
          <w:bCs w:val="0"/>
          <w:color w:val="40403F"/>
          <w:sz w:val="28"/>
          <w:szCs w:val="28"/>
        </w:rPr>
      </w:pPr>
      <w:r w:rsidRPr="5C74119B">
        <w:rPr>
          <w:rFonts w:ascii="Palatino Linotype" w:eastAsia="Palatino Linotype" w:hAnsi="Palatino Linotype" w:cs="Palatino Linotype"/>
          <w:b w:val="0"/>
          <w:bCs w:val="0"/>
          <w:sz w:val="28"/>
          <w:szCs w:val="28"/>
        </w:rPr>
        <w:t>Extended test time for Canvas quizzes/tests</w:t>
      </w:r>
    </w:p>
    <w:p w14:paraId="03E66A02" w14:textId="77777777" w:rsidR="009A2998" w:rsidRDefault="5C74119B" w:rsidP="5C74119B">
      <w:pPr>
        <w:pStyle w:val="NormalWeb"/>
        <w:shd w:val="clear" w:color="auto" w:fill="FFFFFF" w:themeFill="background1"/>
        <w:spacing w:before="0" w:beforeAutospacing="0" w:after="0" w:afterAutospacing="0"/>
        <w:rPr>
          <w:rFonts w:ascii="Palatino Linotype" w:eastAsia="Palatino Linotype" w:hAnsi="Palatino Linotype" w:cs="Palatino Linotype"/>
          <w:color w:val="40403F"/>
        </w:rPr>
      </w:pPr>
      <w:r w:rsidRPr="5C74119B">
        <w:rPr>
          <w:rFonts w:ascii="Palatino Linotype" w:eastAsia="Palatino Linotype" w:hAnsi="Palatino Linotype" w:cs="Palatino Linotype"/>
          <w:color w:val="40403F"/>
        </w:rPr>
        <w:t>It is imperative that you master how to grant extended time for Canvas quizzes and tests.  OCR recently found that a college failed to comply with implementing the ADA accommodation of extended time because a professor "didn't know how to individually give a student extended time."  In this case, the professor had allotted 30 minutes for a quiz; because she did not know how to give the ADA student 60 minutes, she gave </w:t>
      </w:r>
      <w:r w:rsidRPr="5C74119B">
        <w:rPr>
          <w:rFonts w:ascii="Palatino Linotype" w:eastAsia="Palatino Linotype" w:hAnsi="Palatino Linotype" w:cs="Palatino Linotype"/>
          <w:color w:val="40403F"/>
          <w:u w:val="single"/>
        </w:rPr>
        <w:t xml:space="preserve">all </w:t>
      </w:r>
      <w:r w:rsidRPr="5C74119B">
        <w:rPr>
          <w:rFonts w:ascii="Palatino Linotype" w:eastAsia="Palatino Linotype" w:hAnsi="Palatino Linotype" w:cs="Palatino Linotype"/>
          <w:color w:val="40403F"/>
          <w:u w:val="single"/>
        </w:rPr>
        <w:lastRenderedPageBreak/>
        <w:t>students</w:t>
      </w:r>
      <w:r w:rsidRPr="5C74119B">
        <w:rPr>
          <w:rFonts w:ascii="Palatino Linotype" w:eastAsia="Palatino Linotype" w:hAnsi="Palatino Linotype" w:cs="Palatino Linotype"/>
          <w:color w:val="40403F"/>
        </w:rPr>
        <w:t> 60 minutes. OCR ruled that didn’t meet the accommodation of granting 100% extended time for the ADA standard. </w:t>
      </w:r>
    </w:p>
    <w:p w14:paraId="3B2DC65D" w14:textId="2B6BCF05" w:rsidR="5C74119B" w:rsidRDefault="5C74119B" w:rsidP="5C74119B">
      <w:pPr>
        <w:pStyle w:val="Heading1"/>
      </w:pPr>
    </w:p>
    <w:p w14:paraId="7A68C5B1" w14:textId="121D0114" w:rsidR="5C74119B" w:rsidRDefault="5C74119B" w:rsidP="5C74119B">
      <w:pPr>
        <w:pStyle w:val="Heading1"/>
      </w:pPr>
    </w:p>
    <w:p w14:paraId="12678BB9" w14:textId="14738AF1" w:rsidR="5C74119B" w:rsidRDefault="5C74119B" w:rsidP="5C74119B">
      <w:pPr>
        <w:pStyle w:val="Heading1"/>
      </w:pPr>
    </w:p>
    <w:p w14:paraId="6828E3E7" w14:textId="06218C4E" w:rsidR="5C74119B" w:rsidRDefault="5C74119B" w:rsidP="5C74119B">
      <w:pPr>
        <w:pStyle w:val="Heading1"/>
      </w:pPr>
    </w:p>
    <w:p w14:paraId="3595367F" w14:textId="64F028CB" w:rsidR="5C74119B" w:rsidRDefault="5C74119B" w:rsidP="5C74119B">
      <w:pPr>
        <w:pStyle w:val="Heading1"/>
      </w:pPr>
    </w:p>
    <w:p w14:paraId="5FBA7EAE" w14:textId="368B2C62" w:rsidR="5C74119B" w:rsidRDefault="5C74119B" w:rsidP="5C74119B">
      <w:pPr>
        <w:pStyle w:val="Heading1"/>
      </w:pPr>
    </w:p>
    <w:p w14:paraId="52CCE1C2" w14:textId="3B38ABB8" w:rsidR="5C74119B" w:rsidRDefault="5C74119B" w:rsidP="5C74119B">
      <w:pPr>
        <w:pStyle w:val="Heading1"/>
      </w:pPr>
    </w:p>
    <w:p w14:paraId="43C5E04D" w14:textId="6DBDD45C" w:rsidR="5C74119B" w:rsidRDefault="5C74119B" w:rsidP="5C74119B">
      <w:pPr>
        <w:pStyle w:val="Heading1"/>
      </w:pPr>
    </w:p>
    <w:p w14:paraId="104F000B" w14:textId="3338D6B0" w:rsidR="5C74119B" w:rsidRDefault="5C74119B" w:rsidP="5C74119B">
      <w:pPr>
        <w:pStyle w:val="Heading1"/>
      </w:pPr>
    </w:p>
    <w:p w14:paraId="706DBAB6" w14:textId="6D7C5BA5" w:rsidR="5C74119B" w:rsidRDefault="5C74119B" w:rsidP="5C74119B">
      <w:pPr>
        <w:pStyle w:val="Heading1"/>
      </w:pPr>
    </w:p>
    <w:p w14:paraId="284A67FC" w14:textId="2578FA2E" w:rsidR="5C74119B" w:rsidRDefault="5C74119B" w:rsidP="5C74119B">
      <w:pPr>
        <w:pStyle w:val="Heading1"/>
      </w:pPr>
    </w:p>
    <w:p w14:paraId="2DFFEDDB" w14:textId="25966C49" w:rsidR="5C74119B" w:rsidRDefault="5C74119B" w:rsidP="5C74119B">
      <w:pPr>
        <w:pStyle w:val="Heading1"/>
      </w:pPr>
    </w:p>
    <w:p w14:paraId="7257048D" w14:textId="129FE369" w:rsidR="5C74119B" w:rsidRDefault="5C74119B" w:rsidP="5C74119B">
      <w:pPr>
        <w:pStyle w:val="Heading1"/>
      </w:pPr>
    </w:p>
    <w:p w14:paraId="1C2652B0" w14:textId="4EF29DCB" w:rsidR="5C74119B" w:rsidRDefault="5C74119B" w:rsidP="5C74119B">
      <w:pPr>
        <w:pStyle w:val="Heading1"/>
      </w:pPr>
    </w:p>
    <w:p w14:paraId="6E990393" w14:textId="7F7E0E72" w:rsidR="5C74119B" w:rsidRDefault="5C74119B" w:rsidP="5C74119B">
      <w:pPr>
        <w:pStyle w:val="Heading1"/>
      </w:pPr>
    </w:p>
    <w:p w14:paraId="4A4E3792" w14:textId="61D243E5" w:rsidR="5C74119B" w:rsidRDefault="5C74119B" w:rsidP="5C74119B">
      <w:pPr>
        <w:pStyle w:val="Heading1"/>
      </w:pPr>
    </w:p>
    <w:p w14:paraId="6D5C6EAE" w14:textId="4D14BD82" w:rsidR="5C74119B" w:rsidRDefault="5C74119B" w:rsidP="5C74119B">
      <w:pPr>
        <w:pStyle w:val="Heading1"/>
      </w:pPr>
    </w:p>
    <w:p w14:paraId="431509EA" w14:textId="77777777" w:rsidR="00A267AF" w:rsidRPr="00A267AF" w:rsidRDefault="5C74119B" w:rsidP="5C74119B">
      <w:pPr>
        <w:pStyle w:val="Heading1"/>
        <w:rPr>
          <w:rFonts w:ascii="Calibri Light" w:hAnsi="Calibri Light"/>
          <w:u w:val="single"/>
        </w:rPr>
      </w:pPr>
      <w:r>
        <w:t>Universal Design for Learning (UDL)</w:t>
      </w:r>
    </w:p>
    <w:p w14:paraId="192A1B52" w14:textId="77777777" w:rsidR="005D6655" w:rsidRPr="006755D3" w:rsidRDefault="005D6655" w:rsidP="005D6655">
      <w:pPr>
        <w:spacing w:after="0" w:line="240" w:lineRule="auto"/>
        <w:rPr>
          <w:rFonts w:ascii="Palatino Linotype" w:hAnsi="Palatino Linotype" w:cs="Arial"/>
          <w:bCs/>
          <w:color w:val="292929"/>
          <w:sz w:val="24"/>
          <w:szCs w:val="24"/>
          <w:shd w:val="clear" w:color="auto" w:fill="FFFFFF"/>
        </w:rPr>
      </w:pPr>
      <w:r w:rsidRPr="006755D3">
        <w:rPr>
          <w:rFonts w:ascii="Palatino Linotype" w:hAnsi="Palatino Linotype"/>
          <w:sz w:val="24"/>
          <w:szCs w:val="24"/>
        </w:rPr>
        <w:t>Universal design for learning is a framework to improve and optimize teaching and learning for all people based on scientific insights into how humans learn.</w:t>
      </w:r>
      <w:r w:rsidRPr="006755D3">
        <w:rPr>
          <w:rFonts w:ascii="Palatino Linotype" w:hAnsi="Palatino Linotype" w:cs="Arial"/>
          <w:color w:val="292929"/>
          <w:sz w:val="24"/>
          <w:szCs w:val="24"/>
          <w:shd w:val="clear" w:color="auto" w:fill="FFFFFF"/>
        </w:rPr>
        <w:t> </w:t>
      </w:r>
      <w:r w:rsidRPr="006755D3">
        <w:rPr>
          <w:rFonts w:ascii="Palatino Linotype" w:hAnsi="Palatino Linotype" w:cs="Arial"/>
          <w:bCs/>
          <w:color w:val="292929"/>
          <w:sz w:val="24"/>
          <w:szCs w:val="24"/>
          <w:shd w:val="clear" w:color="auto" w:fill="FFFFFF"/>
        </w:rPr>
        <w:t xml:space="preserve"> The following domains are represented:  </w:t>
      </w:r>
    </w:p>
    <w:p w14:paraId="7F66CCF0" w14:textId="77777777" w:rsidR="005D6655" w:rsidRPr="006755D3" w:rsidRDefault="005D6655" w:rsidP="00752772">
      <w:pPr>
        <w:pStyle w:val="ListParagraph"/>
        <w:numPr>
          <w:ilvl w:val="0"/>
          <w:numId w:val="18"/>
        </w:numPr>
        <w:spacing w:after="0" w:line="240" w:lineRule="auto"/>
        <w:rPr>
          <w:rFonts w:ascii="Palatino Linotype" w:hAnsi="Palatino Linotype" w:cs="Arial"/>
          <w:bCs/>
          <w:color w:val="292929"/>
          <w:sz w:val="24"/>
          <w:szCs w:val="24"/>
          <w:shd w:val="clear" w:color="auto" w:fill="FFFFFF"/>
        </w:rPr>
      </w:pPr>
      <w:r w:rsidRPr="006755D3">
        <w:rPr>
          <w:rFonts w:ascii="Palatino Linotype" w:hAnsi="Palatino Linotype" w:cs="Arial"/>
          <w:bCs/>
          <w:color w:val="292929"/>
          <w:sz w:val="24"/>
          <w:szCs w:val="24"/>
          <w:shd w:val="clear" w:color="auto" w:fill="FFFFFF"/>
        </w:rPr>
        <w:lastRenderedPageBreak/>
        <w:t xml:space="preserve">Affective networks or the </w:t>
      </w:r>
      <w:r w:rsidRPr="006755D3">
        <w:rPr>
          <w:rFonts w:ascii="Palatino Linotype" w:hAnsi="Palatino Linotype" w:cs="Arial"/>
          <w:bCs/>
          <w:i/>
          <w:color w:val="292929"/>
          <w:sz w:val="24"/>
          <w:szCs w:val="24"/>
          <w:shd w:val="clear" w:color="auto" w:fill="FFFFFF"/>
        </w:rPr>
        <w:t>why</w:t>
      </w:r>
      <w:r w:rsidRPr="006755D3">
        <w:rPr>
          <w:rFonts w:ascii="Palatino Linotype" w:hAnsi="Palatino Linotype" w:cs="Arial"/>
          <w:bCs/>
          <w:color w:val="292929"/>
          <w:sz w:val="24"/>
          <w:szCs w:val="24"/>
          <w:shd w:val="clear" w:color="auto" w:fill="FFFFFF"/>
        </w:rPr>
        <w:t xml:space="preserve"> of learning.  Engagement is necessary for purposeful, motivated learners, to stimulate interest and motivation for learning.</w:t>
      </w:r>
    </w:p>
    <w:p w14:paraId="25D0FD37" w14:textId="77777777" w:rsidR="005D6655" w:rsidRPr="006755D3" w:rsidRDefault="005D6655" w:rsidP="005D6655">
      <w:pPr>
        <w:spacing w:after="0" w:line="240" w:lineRule="auto"/>
        <w:rPr>
          <w:rFonts w:ascii="Palatino Linotype" w:hAnsi="Palatino Linotype" w:cs="Arial"/>
          <w:bCs/>
          <w:color w:val="292929"/>
          <w:sz w:val="24"/>
          <w:szCs w:val="24"/>
          <w:shd w:val="clear" w:color="auto" w:fill="FFFFFF"/>
        </w:rPr>
      </w:pPr>
    </w:p>
    <w:p w14:paraId="5D8EDB5B" w14:textId="77777777" w:rsidR="005D6655" w:rsidRPr="006755D3" w:rsidRDefault="005D6655" w:rsidP="00752772">
      <w:pPr>
        <w:pStyle w:val="ListParagraph"/>
        <w:numPr>
          <w:ilvl w:val="0"/>
          <w:numId w:val="18"/>
        </w:numPr>
        <w:spacing w:after="0" w:line="240" w:lineRule="auto"/>
        <w:rPr>
          <w:rFonts w:ascii="Palatino Linotype" w:hAnsi="Palatino Linotype" w:cs="Arial"/>
          <w:bCs/>
          <w:color w:val="292929"/>
          <w:sz w:val="24"/>
          <w:szCs w:val="24"/>
          <w:shd w:val="clear" w:color="auto" w:fill="FFFFFF"/>
        </w:rPr>
      </w:pPr>
      <w:r w:rsidRPr="006755D3">
        <w:rPr>
          <w:rFonts w:ascii="Palatino Linotype" w:hAnsi="Palatino Linotype" w:cs="Arial"/>
          <w:bCs/>
          <w:color w:val="292929"/>
          <w:sz w:val="24"/>
          <w:szCs w:val="24"/>
          <w:shd w:val="clear" w:color="auto" w:fill="FFFFFF"/>
        </w:rPr>
        <w:t xml:space="preserve">Recognition networks or the </w:t>
      </w:r>
      <w:r w:rsidRPr="006755D3">
        <w:rPr>
          <w:rFonts w:ascii="Palatino Linotype" w:hAnsi="Palatino Linotype" w:cs="Arial"/>
          <w:bCs/>
          <w:i/>
          <w:color w:val="292929"/>
          <w:sz w:val="24"/>
          <w:szCs w:val="24"/>
          <w:shd w:val="clear" w:color="auto" w:fill="FFFFFF"/>
        </w:rPr>
        <w:t>what</w:t>
      </w:r>
      <w:r w:rsidRPr="006755D3">
        <w:rPr>
          <w:rFonts w:ascii="Palatino Linotype" w:hAnsi="Palatino Linotype" w:cs="Arial"/>
          <w:bCs/>
          <w:color w:val="292929"/>
          <w:sz w:val="24"/>
          <w:szCs w:val="24"/>
          <w:shd w:val="clear" w:color="auto" w:fill="FFFFFF"/>
        </w:rPr>
        <w:t xml:space="preserve"> of learning. Representation assists in producing resourceful knowledgeable learners by presenting information and content in different ways. </w:t>
      </w:r>
    </w:p>
    <w:p w14:paraId="4C820AA0" w14:textId="77777777" w:rsidR="005D6655" w:rsidRDefault="005D6655" w:rsidP="005D6655">
      <w:pPr>
        <w:spacing w:after="0" w:line="240" w:lineRule="auto"/>
        <w:rPr>
          <w:rFonts w:ascii="Palatino Linotype" w:hAnsi="Palatino Linotype" w:cs="Arial"/>
          <w:bCs/>
          <w:color w:val="292929"/>
          <w:sz w:val="24"/>
          <w:szCs w:val="24"/>
          <w:shd w:val="clear" w:color="auto" w:fill="FFFFFF"/>
        </w:rPr>
      </w:pPr>
    </w:p>
    <w:p w14:paraId="33DE6A6D" w14:textId="77777777" w:rsidR="005D6655" w:rsidRPr="006755D3" w:rsidRDefault="005D6655" w:rsidP="00752772">
      <w:pPr>
        <w:pStyle w:val="ListParagraph"/>
        <w:numPr>
          <w:ilvl w:val="0"/>
          <w:numId w:val="18"/>
        </w:numPr>
        <w:spacing w:after="0" w:line="240" w:lineRule="auto"/>
        <w:rPr>
          <w:rFonts w:ascii="Palatino Linotype" w:hAnsi="Palatino Linotype" w:cs="Arial"/>
          <w:bCs/>
          <w:color w:val="292929"/>
          <w:sz w:val="24"/>
          <w:szCs w:val="24"/>
          <w:shd w:val="clear" w:color="auto" w:fill="FFFFFF"/>
        </w:rPr>
      </w:pPr>
      <w:r w:rsidRPr="006755D3">
        <w:rPr>
          <w:rFonts w:ascii="Palatino Linotype" w:hAnsi="Palatino Linotype" w:cs="Arial"/>
          <w:bCs/>
          <w:color w:val="292929"/>
          <w:sz w:val="24"/>
          <w:szCs w:val="24"/>
          <w:shd w:val="clear" w:color="auto" w:fill="FFFFFF"/>
        </w:rPr>
        <w:t xml:space="preserve">Strategic networks or the </w:t>
      </w:r>
      <w:r w:rsidRPr="006755D3">
        <w:rPr>
          <w:rFonts w:ascii="Palatino Linotype" w:hAnsi="Palatino Linotype" w:cs="Arial"/>
          <w:bCs/>
          <w:i/>
          <w:color w:val="292929"/>
          <w:sz w:val="24"/>
          <w:szCs w:val="24"/>
          <w:shd w:val="clear" w:color="auto" w:fill="FFFFFF"/>
        </w:rPr>
        <w:t>how</w:t>
      </w:r>
      <w:r w:rsidRPr="006755D3">
        <w:rPr>
          <w:rFonts w:ascii="Palatino Linotype" w:hAnsi="Palatino Linotype" w:cs="Arial"/>
          <w:bCs/>
          <w:color w:val="292929"/>
          <w:sz w:val="24"/>
          <w:szCs w:val="24"/>
          <w:shd w:val="clear" w:color="auto" w:fill="FFFFFF"/>
        </w:rPr>
        <w:t xml:space="preserve"> of learning.  Action and expression assists in creating strategic, goal-directed learners, by differentiating the ways that students can express what they know.</w:t>
      </w:r>
    </w:p>
    <w:p w14:paraId="76A5AA51" w14:textId="77777777" w:rsidR="005D6655" w:rsidRPr="006755D3" w:rsidRDefault="005D6655" w:rsidP="005D6655">
      <w:pPr>
        <w:spacing w:after="0" w:line="240" w:lineRule="auto"/>
        <w:rPr>
          <w:rFonts w:ascii="Palatino Linotype" w:hAnsi="Palatino Linotype" w:cs="Arial"/>
          <w:bCs/>
          <w:color w:val="292929"/>
          <w:sz w:val="24"/>
          <w:szCs w:val="24"/>
          <w:shd w:val="clear" w:color="auto" w:fill="FFFFFF"/>
        </w:rPr>
      </w:pPr>
    </w:p>
    <w:p w14:paraId="4C83D3A5" w14:textId="77777777" w:rsidR="005D6655" w:rsidRPr="006755D3" w:rsidRDefault="005D6655" w:rsidP="005D6655">
      <w:pPr>
        <w:spacing w:after="0" w:line="240" w:lineRule="auto"/>
        <w:rPr>
          <w:rFonts w:ascii="Palatino Linotype" w:hAnsi="Palatino Linotype"/>
          <w:sz w:val="24"/>
          <w:szCs w:val="24"/>
        </w:rPr>
      </w:pPr>
      <w:r w:rsidRPr="006755D3">
        <w:rPr>
          <w:rFonts w:ascii="Palatino Linotype" w:hAnsi="Palatino Linotype" w:cs="Arial"/>
          <w:bCs/>
          <w:color w:val="292929"/>
          <w:sz w:val="24"/>
          <w:szCs w:val="24"/>
          <w:shd w:val="clear" w:color="auto" w:fill="FFFFFF"/>
        </w:rPr>
        <w:t xml:space="preserve">These guidelines offer a set of concrete suggestions that can be applied to any discipline or domain to ensure that all learners can access and participate in meaningful, challenging learning opportunities.  UDL </w:t>
      </w:r>
      <w:r>
        <w:rPr>
          <w:rFonts w:ascii="Palatino Linotype" w:hAnsi="Palatino Linotype" w:cs="Arial"/>
          <w:bCs/>
          <w:color w:val="292929"/>
          <w:sz w:val="24"/>
          <w:szCs w:val="24"/>
          <w:shd w:val="clear" w:color="auto" w:fill="FFFFFF"/>
        </w:rPr>
        <w:t xml:space="preserve">pedagogy </w:t>
      </w:r>
      <w:r w:rsidRPr="006755D3">
        <w:rPr>
          <w:rFonts w:ascii="Palatino Linotype" w:hAnsi="Palatino Linotype" w:cs="Arial"/>
          <w:bCs/>
          <w:color w:val="292929"/>
          <w:sz w:val="24"/>
          <w:szCs w:val="24"/>
          <w:shd w:val="clear" w:color="auto" w:fill="FFFFFF"/>
        </w:rPr>
        <w:t xml:space="preserve">is considered the best practice in ADA accessibility. </w:t>
      </w:r>
    </w:p>
    <w:p w14:paraId="785B4245" w14:textId="77777777" w:rsidR="005D6655" w:rsidRDefault="005D6655" w:rsidP="005D6655">
      <w:pPr>
        <w:spacing w:after="0" w:line="240" w:lineRule="auto"/>
        <w:rPr>
          <w:rFonts w:ascii="Palatino Linotype" w:hAnsi="Palatino Linotype"/>
          <w:sz w:val="24"/>
          <w:szCs w:val="24"/>
        </w:rPr>
      </w:pPr>
    </w:p>
    <w:p w14:paraId="600A4F65" w14:textId="77777777" w:rsidR="005D6655" w:rsidRPr="006755D3" w:rsidRDefault="005D6655" w:rsidP="005D6655">
      <w:pPr>
        <w:spacing w:after="0" w:line="240" w:lineRule="auto"/>
        <w:rPr>
          <w:rFonts w:ascii="Palatino Linotype" w:hAnsi="Palatino Linotype"/>
          <w:color w:val="000000" w:themeColor="text1"/>
          <w:sz w:val="24"/>
          <w:szCs w:val="24"/>
        </w:rPr>
      </w:pPr>
      <w:r>
        <w:rPr>
          <w:rFonts w:ascii="Palatino Linotype" w:hAnsi="Palatino Linotype"/>
          <w:sz w:val="24"/>
          <w:szCs w:val="24"/>
        </w:rPr>
        <w:t xml:space="preserve">The above information was </w:t>
      </w:r>
      <w:r w:rsidRPr="006755D3">
        <w:rPr>
          <w:rFonts w:ascii="Palatino Linotype" w:hAnsi="Palatino Linotype"/>
          <w:color w:val="000000" w:themeColor="text1"/>
          <w:sz w:val="24"/>
          <w:szCs w:val="24"/>
        </w:rPr>
        <w:t xml:space="preserve">obtained through:  </w:t>
      </w:r>
      <w:hyperlink r:id="rId30" w:history="1">
        <w:r w:rsidRPr="006755D3">
          <w:rPr>
            <w:rFonts w:ascii="Palatino Linotype" w:hAnsi="Palatino Linotype"/>
            <w:color w:val="000000" w:themeColor="text1"/>
            <w:sz w:val="24"/>
            <w:szCs w:val="24"/>
            <w:u w:val="single"/>
          </w:rPr>
          <w:t>http://www.cast.org/</w:t>
        </w:r>
      </w:hyperlink>
    </w:p>
    <w:p w14:paraId="0694B920" w14:textId="77777777" w:rsidR="008F07AB" w:rsidRDefault="008F07AB" w:rsidP="00104AB1">
      <w:pPr>
        <w:spacing w:after="0" w:line="240" w:lineRule="auto"/>
        <w:rPr>
          <w:rFonts w:ascii="Palatino Linotype" w:hAnsi="Palatino Linotype"/>
          <w:sz w:val="24"/>
          <w:szCs w:val="24"/>
        </w:rPr>
      </w:pPr>
    </w:p>
    <w:p w14:paraId="128EB587" w14:textId="77777777" w:rsidR="004C31F0" w:rsidRDefault="004C31F0" w:rsidP="00104AB1">
      <w:pPr>
        <w:spacing w:after="0" w:line="240" w:lineRule="auto"/>
        <w:rPr>
          <w:rFonts w:ascii="Palatino Linotype" w:hAnsi="Palatino Linotype"/>
          <w:sz w:val="24"/>
          <w:szCs w:val="24"/>
        </w:rPr>
      </w:pPr>
    </w:p>
    <w:p w14:paraId="07D6B8AA" w14:textId="77777777" w:rsidR="004C31F0" w:rsidRDefault="004C31F0" w:rsidP="00104AB1">
      <w:pPr>
        <w:spacing w:after="0" w:line="240" w:lineRule="auto"/>
        <w:rPr>
          <w:rFonts w:ascii="Palatino Linotype" w:hAnsi="Palatino Linotype"/>
          <w:sz w:val="24"/>
          <w:szCs w:val="24"/>
        </w:rPr>
      </w:pPr>
    </w:p>
    <w:p w14:paraId="53770336" w14:textId="77777777" w:rsidR="004C31F0" w:rsidRDefault="004C31F0" w:rsidP="00104AB1">
      <w:pPr>
        <w:spacing w:after="0" w:line="240" w:lineRule="auto"/>
        <w:rPr>
          <w:rFonts w:ascii="Palatino Linotype" w:hAnsi="Palatino Linotype"/>
          <w:sz w:val="24"/>
          <w:szCs w:val="24"/>
        </w:rPr>
      </w:pPr>
    </w:p>
    <w:p w14:paraId="17C303F7" w14:textId="77777777" w:rsidR="004C31F0" w:rsidRDefault="004C31F0" w:rsidP="00104AB1">
      <w:pPr>
        <w:spacing w:after="0" w:line="240" w:lineRule="auto"/>
        <w:rPr>
          <w:rFonts w:ascii="Palatino Linotype" w:hAnsi="Palatino Linotype"/>
          <w:sz w:val="24"/>
          <w:szCs w:val="24"/>
        </w:rPr>
      </w:pPr>
    </w:p>
    <w:p w14:paraId="2F7BC9F0" w14:textId="77777777" w:rsidR="004C31F0" w:rsidRDefault="004C31F0" w:rsidP="00104AB1">
      <w:pPr>
        <w:spacing w:after="0" w:line="240" w:lineRule="auto"/>
        <w:rPr>
          <w:rFonts w:ascii="Palatino Linotype" w:hAnsi="Palatino Linotype"/>
          <w:sz w:val="24"/>
          <w:szCs w:val="24"/>
        </w:rPr>
      </w:pPr>
    </w:p>
    <w:p w14:paraId="3AFEC04C" w14:textId="77777777" w:rsidR="00A267AF" w:rsidRDefault="00A267AF" w:rsidP="00104AB1">
      <w:pPr>
        <w:spacing w:after="0" w:line="240" w:lineRule="auto"/>
        <w:rPr>
          <w:rFonts w:ascii="Palatino Linotype" w:hAnsi="Palatino Linotype"/>
          <w:sz w:val="24"/>
          <w:szCs w:val="24"/>
        </w:rPr>
      </w:pPr>
    </w:p>
    <w:p w14:paraId="5A2401B8" w14:textId="77777777" w:rsidR="00A267AF" w:rsidRDefault="00A267AF" w:rsidP="00104AB1">
      <w:pPr>
        <w:spacing w:after="0" w:line="240" w:lineRule="auto"/>
        <w:rPr>
          <w:rFonts w:ascii="Palatino Linotype" w:hAnsi="Palatino Linotype"/>
          <w:sz w:val="24"/>
          <w:szCs w:val="24"/>
        </w:rPr>
      </w:pPr>
    </w:p>
    <w:p w14:paraId="3262CF14" w14:textId="77777777" w:rsidR="00A267AF" w:rsidRDefault="00A267AF" w:rsidP="00104AB1">
      <w:pPr>
        <w:spacing w:after="0" w:line="240" w:lineRule="auto"/>
        <w:rPr>
          <w:rFonts w:ascii="Palatino Linotype" w:hAnsi="Palatino Linotype"/>
          <w:sz w:val="24"/>
          <w:szCs w:val="24"/>
        </w:rPr>
      </w:pPr>
    </w:p>
    <w:p w14:paraId="13AF06F0" w14:textId="77777777" w:rsidR="00A267AF" w:rsidRDefault="00A267AF" w:rsidP="00104AB1">
      <w:pPr>
        <w:spacing w:after="0" w:line="240" w:lineRule="auto"/>
        <w:rPr>
          <w:rFonts w:ascii="Palatino Linotype" w:hAnsi="Palatino Linotype"/>
          <w:sz w:val="24"/>
          <w:szCs w:val="24"/>
        </w:rPr>
      </w:pPr>
    </w:p>
    <w:p w14:paraId="3CA9E268" w14:textId="77777777" w:rsidR="00A267AF" w:rsidRDefault="00A267AF" w:rsidP="00104AB1">
      <w:pPr>
        <w:spacing w:after="0" w:line="240" w:lineRule="auto"/>
        <w:rPr>
          <w:rFonts w:ascii="Palatino Linotype" w:hAnsi="Palatino Linotype"/>
          <w:sz w:val="24"/>
          <w:szCs w:val="24"/>
        </w:rPr>
      </w:pPr>
    </w:p>
    <w:p w14:paraId="5C5F729E" w14:textId="77777777" w:rsidR="00A267AF" w:rsidRDefault="00A267AF" w:rsidP="00104AB1">
      <w:pPr>
        <w:spacing w:after="0" w:line="240" w:lineRule="auto"/>
        <w:rPr>
          <w:rFonts w:ascii="Palatino Linotype" w:hAnsi="Palatino Linotype"/>
          <w:sz w:val="24"/>
          <w:szCs w:val="24"/>
        </w:rPr>
      </w:pPr>
    </w:p>
    <w:p w14:paraId="54BCF223" w14:textId="77777777" w:rsidR="00A267AF" w:rsidRDefault="00A267AF" w:rsidP="00104AB1">
      <w:pPr>
        <w:spacing w:after="0" w:line="240" w:lineRule="auto"/>
        <w:rPr>
          <w:rFonts w:ascii="Palatino Linotype" w:hAnsi="Palatino Linotype"/>
          <w:sz w:val="24"/>
          <w:szCs w:val="24"/>
        </w:rPr>
      </w:pPr>
    </w:p>
    <w:p w14:paraId="6FA20147" w14:textId="77777777" w:rsidR="00621B09" w:rsidRDefault="00621B09" w:rsidP="00104AB1">
      <w:pPr>
        <w:spacing w:after="0" w:line="240" w:lineRule="auto"/>
        <w:rPr>
          <w:rFonts w:ascii="Palatino Linotype" w:hAnsi="Palatino Linotype"/>
          <w:sz w:val="24"/>
          <w:szCs w:val="24"/>
        </w:rPr>
      </w:pPr>
    </w:p>
    <w:p w14:paraId="1A4128C2" w14:textId="6FB57470" w:rsidR="5C74119B" w:rsidRDefault="5C74119B" w:rsidP="5C74119B">
      <w:pPr>
        <w:spacing w:after="0" w:line="240" w:lineRule="auto"/>
        <w:rPr>
          <w:rFonts w:ascii="Palatino Linotype" w:hAnsi="Palatino Linotype"/>
          <w:sz w:val="24"/>
          <w:szCs w:val="24"/>
        </w:rPr>
      </w:pPr>
    </w:p>
    <w:p w14:paraId="6FF5289D" w14:textId="4569FE5F" w:rsidR="5C74119B" w:rsidRDefault="5C74119B" w:rsidP="5C74119B">
      <w:pPr>
        <w:spacing w:after="0" w:line="240" w:lineRule="auto"/>
        <w:rPr>
          <w:rFonts w:ascii="Palatino Linotype" w:hAnsi="Palatino Linotype"/>
          <w:sz w:val="24"/>
          <w:szCs w:val="24"/>
        </w:rPr>
      </w:pPr>
    </w:p>
    <w:p w14:paraId="5BB768E8" w14:textId="3038EF3A" w:rsidR="5C74119B" w:rsidRDefault="5C74119B" w:rsidP="5C74119B">
      <w:pPr>
        <w:spacing w:after="0" w:line="240" w:lineRule="auto"/>
        <w:rPr>
          <w:rFonts w:ascii="Palatino Linotype" w:hAnsi="Palatino Linotype"/>
          <w:sz w:val="24"/>
          <w:szCs w:val="24"/>
        </w:rPr>
      </w:pPr>
    </w:p>
    <w:p w14:paraId="10EEBE24" w14:textId="6DB43E0B" w:rsidR="5C74119B" w:rsidRDefault="5C74119B" w:rsidP="5C74119B">
      <w:pPr>
        <w:spacing w:after="0" w:line="240" w:lineRule="auto"/>
        <w:rPr>
          <w:rFonts w:ascii="Palatino Linotype" w:hAnsi="Palatino Linotype"/>
          <w:sz w:val="24"/>
          <w:szCs w:val="24"/>
        </w:rPr>
      </w:pPr>
    </w:p>
    <w:p w14:paraId="31BF3AD7" w14:textId="7C8B7AE7" w:rsidR="5C74119B" w:rsidRDefault="5C74119B" w:rsidP="5C74119B">
      <w:pPr>
        <w:spacing w:after="0" w:line="240" w:lineRule="auto"/>
        <w:rPr>
          <w:rFonts w:ascii="Palatino Linotype" w:hAnsi="Palatino Linotype"/>
          <w:sz w:val="24"/>
          <w:szCs w:val="24"/>
        </w:rPr>
      </w:pPr>
    </w:p>
    <w:p w14:paraId="3517F575" w14:textId="77777777" w:rsidR="00621B09" w:rsidRDefault="00621B09" w:rsidP="00104AB1">
      <w:pPr>
        <w:spacing w:after="0" w:line="240" w:lineRule="auto"/>
        <w:rPr>
          <w:rFonts w:ascii="Palatino Linotype" w:hAnsi="Palatino Linotype"/>
          <w:sz w:val="24"/>
          <w:szCs w:val="24"/>
        </w:rPr>
      </w:pPr>
    </w:p>
    <w:p w14:paraId="73305C4C" w14:textId="77777777" w:rsidR="00621B09" w:rsidRDefault="00621B09" w:rsidP="00104AB1">
      <w:pPr>
        <w:spacing w:after="0" w:line="240" w:lineRule="auto"/>
        <w:rPr>
          <w:rFonts w:ascii="Palatino Linotype" w:hAnsi="Palatino Linotype"/>
          <w:sz w:val="24"/>
          <w:szCs w:val="24"/>
        </w:rPr>
      </w:pPr>
    </w:p>
    <w:p w14:paraId="2EC12502" w14:textId="77777777" w:rsidR="00270788" w:rsidRDefault="5C74119B" w:rsidP="5C74119B">
      <w:pPr>
        <w:pStyle w:val="Heading1"/>
        <w:rPr>
          <w:rFonts w:ascii="Palatino Linotype" w:eastAsia="Palatino Linotype" w:hAnsi="Palatino Linotype" w:cs="Palatino Linotype"/>
          <w:b/>
          <w:bCs/>
        </w:rPr>
      </w:pPr>
      <w:r w:rsidRPr="5C74119B">
        <w:rPr>
          <w:rFonts w:ascii="Palatino Linotype" w:eastAsia="Palatino Linotype" w:hAnsi="Palatino Linotype" w:cs="Palatino Linotype"/>
        </w:rPr>
        <w:lastRenderedPageBreak/>
        <w:t>Auxiliary Aids and Services</w:t>
      </w:r>
    </w:p>
    <w:p w14:paraId="4B1CEC01" w14:textId="77777777" w:rsidR="007F353B" w:rsidRPr="004746EC" w:rsidRDefault="5C74119B" w:rsidP="5C74119B">
      <w:pPr>
        <w:spacing w:after="0" w:line="240" w:lineRule="auto"/>
        <w:rPr>
          <w:rFonts w:ascii="Palatino Linotype" w:eastAsia="Palatino Linotype" w:hAnsi="Palatino Linotype" w:cs="Palatino Linotype"/>
          <w:sz w:val="24"/>
          <w:szCs w:val="24"/>
        </w:rPr>
      </w:pPr>
      <w:r w:rsidRPr="5C74119B">
        <w:rPr>
          <w:rFonts w:ascii="Palatino Linotype" w:eastAsia="Palatino Linotype" w:hAnsi="Palatino Linotype" w:cs="Palatino Linotype"/>
          <w:sz w:val="24"/>
          <w:szCs w:val="24"/>
        </w:rPr>
        <w:t>The ADA mandates that institutions “furnish appropriate auxiliary aids and services where necessary to ensure effective communication with individuals with disabilities.”  Instances in which we provide auxiliary aids are for students with reading, writing, hearing, or visual disabilities.  Examples of this include the following:</w:t>
      </w:r>
    </w:p>
    <w:p w14:paraId="2F96B6A9" w14:textId="77777777" w:rsidR="007F353B" w:rsidRPr="004746EC" w:rsidRDefault="5C74119B" w:rsidP="5C74119B">
      <w:pPr>
        <w:pStyle w:val="ListParagraph"/>
        <w:numPr>
          <w:ilvl w:val="0"/>
          <w:numId w:val="7"/>
        </w:numPr>
        <w:spacing w:after="0" w:line="240" w:lineRule="auto"/>
        <w:rPr>
          <w:rFonts w:ascii="Palatino Linotype" w:eastAsia="Palatino Linotype" w:hAnsi="Palatino Linotype" w:cs="Palatino Linotype"/>
          <w:sz w:val="24"/>
          <w:szCs w:val="24"/>
        </w:rPr>
      </w:pPr>
      <w:r w:rsidRPr="5C74119B">
        <w:rPr>
          <w:rFonts w:ascii="Palatino Linotype" w:eastAsia="Palatino Linotype" w:hAnsi="Palatino Linotype" w:cs="Palatino Linotype"/>
          <w:sz w:val="24"/>
          <w:szCs w:val="24"/>
        </w:rPr>
        <w:t>ASL interpreters</w:t>
      </w:r>
    </w:p>
    <w:p w14:paraId="43EA3222" w14:textId="77777777" w:rsidR="007F353B" w:rsidRPr="004746EC" w:rsidRDefault="5C74119B" w:rsidP="5C74119B">
      <w:pPr>
        <w:pStyle w:val="ListParagraph"/>
        <w:numPr>
          <w:ilvl w:val="0"/>
          <w:numId w:val="7"/>
        </w:numPr>
        <w:spacing w:after="0" w:line="240" w:lineRule="auto"/>
        <w:rPr>
          <w:rFonts w:ascii="Palatino Linotype" w:eastAsia="Palatino Linotype" w:hAnsi="Palatino Linotype" w:cs="Palatino Linotype"/>
          <w:sz w:val="24"/>
          <w:szCs w:val="24"/>
        </w:rPr>
      </w:pPr>
      <w:r w:rsidRPr="5C74119B">
        <w:rPr>
          <w:rFonts w:ascii="Palatino Linotype" w:eastAsia="Palatino Linotype" w:hAnsi="Palatino Linotype" w:cs="Palatino Linotype"/>
          <w:sz w:val="24"/>
          <w:szCs w:val="24"/>
        </w:rPr>
        <w:t>Written materials</w:t>
      </w:r>
    </w:p>
    <w:p w14:paraId="0A9219CC" w14:textId="77777777" w:rsidR="007F353B" w:rsidRPr="004746EC" w:rsidRDefault="5C74119B" w:rsidP="5C74119B">
      <w:pPr>
        <w:pStyle w:val="ListParagraph"/>
        <w:numPr>
          <w:ilvl w:val="0"/>
          <w:numId w:val="7"/>
        </w:numPr>
        <w:spacing w:after="0" w:line="240" w:lineRule="auto"/>
        <w:rPr>
          <w:rFonts w:ascii="Palatino Linotype" w:eastAsia="Palatino Linotype" w:hAnsi="Palatino Linotype" w:cs="Palatino Linotype"/>
          <w:sz w:val="24"/>
          <w:szCs w:val="24"/>
        </w:rPr>
      </w:pPr>
      <w:r w:rsidRPr="5C74119B">
        <w:rPr>
          <w:rFonts w:ascii="Palatino Linotype" w:eastAsia="Palatino Linotype" w:hAnsi="Palatino Linotype" w:cs="Palatino Linotype"/>
          <w:sz w:val="24"/>
          <w:szCs w:val="24"/>
        </w:rPr>
        <w:t>Closed captioning of media</w:t>
      </w:r>
    </w:p>
    <w:p w14:paraId="21F4599D" w14:textId="77777777" w:rsidR="007F353B" w:rsidRPr="004746EC" w:rsidRDefault="5C74119B" w:rsidP="5C74119B">
      <w:pPr>
        <w:pStyle w:val="ListParagraph"/>
        <w:numPr>
          <w:ilvl w:val="0"/>
          <w:numId w:val="7"/>
        </w:numPr>
        <w:spacing w:after="0" w:line="240" w:lineRule="auto"/>
        <w:rPr>
          <w:rFonts w:ascii="Palatino Linotype" w:eastAsia="Palatino Linotype" w:hAnsi="Palatino Linotype" w:cs="Palatino Linotype"/>
          <w:sz w:val="24"/>
          <w:szCs w:val="24"/>
        </w:rPr>
      </w:pPr>
      <w:r w:rsidRPr="5C74119B">
        <w:rPr>
          <w:rFonts w:ascii="Palatino Linotype" w:eastAsia="Palatino Linotype" w:hAnsi="Palatino Linotype" w:cs="Palatino Linotype"/>
          <w:sz w:val="24"/>
          <w:szCs w:val="24"/>
        </w:rPr>
        <w:t>Large print materials</w:t>
      </w:r>
    </w:p>
    <w:p w14:paraId="361E9FD9" w14:textId="77777777" w:rsidR="007F353B" w:rsidRDefault="5C74119B" w:rsidP="5C74119B">
      <w:pPr>
        <w:pStyle w:val="ListParagraph"/>
        <w:numPr>
          <w:ilvl w:val="0"/>
          <w:numId w:val="7"/>
        </w:numPr>
        <w:spacing w:after="0" w:line="240" w:lineRule="auto"/>
        <w:rPr>
          <w:rFonts w:ascii="Palatino Linotype" w:eastAsia="Palatino Linotype" w:hAnsi="Palatino Linotype" w:cs="Palatino Linotype"/>
          <w:sz w:val="24"/>
          <w:szCs w:val="24"/>
        </w:rPr>
      </w:pPr>
      <w:r w:rsidRPr="5C74119B">
        <w:rPr>
          <w:rFonts w:ascii="Palatino Linotype" w:eastAsia="Palatino Linotype" w:hAnsi="Palatino Linotype" w:cs="Palatino Linotype"/>
          <w:sz w:val="24"/>
          <w:szCs w:val="24"/>
        </w:rPr>
        <w:t>Audio textbooks</w:t>
      </w:r>
    </w:p>
    <w:p w14:paraId="4FE70A11" w14:textId="77777777" w:rsidR="006724F1" w:rsidRDefault="5C74119B" w:rsidP="5C74119B">
      <w:pPr>
        <w:pStyle w:val="ListParagraph"/>
        <w:numPr>
          <w:ilvl w:val="0"/>
          <w:numId w:val="7"/>
        </w:numPr>
        <w:spacing w:after="0" w:line="240" w:lineRule="auto"/>
        <w:rPr>
          <w:rFonts w:ascii="Palatino Linotype" w:eastAsia="Palatino Linotype" w:hAnsi="Palatino Linotype" w:cs="Palatino Linotype"/>
          <w:sz w:val="24"/>
          <w:szCs w:val="24"/>
        </w:rPr>
      </w:pPr>
      <w:r w:rsidRPr="5C74119B">
        <w:rPr>
          <w:rFonts w:ascii="Palatino Linotype" w:eastAsia="Palatino Linotype" w:hAnsi="Palatino Linotype" w:cs="Palatino Linotype"/>
          <w:sz w:val="24"/>
          <w:szCs w:val="24"/>
        </w:rPr>
        <w:t>Audio recording of class lectures</w:t>
      </w:r>
    </w:p>
    <w:p w14:paraId="6D7A1DE4" w14:textId="77777777" w:rsidR="00C41204" w:rsidRDefault="5C74119B" w:rsidP="5C74119B">
      <w:pPr>
        <w:pStyle w:val="ListParagraph"/>
        <w:numPr>
          <w:ilvl w:val="0"/>
          <w:numId w:val="7"/>
        </w:numPr>
        <w:spacing w:after="0" w:line="240" w:lineRule="auto"/>
        <w:rPr>
          <w:rFonts w:ascii="Palatino Linotype" w:eastAsia="Palatino Linotype" w:hAnsi="Palatino Linotype" w:cs="Palatino Linotype"/>
          <w:sz w:val="24"/>
          <w:szCs w:val="24"/>
        </w:rPr>
      </w:pPr>
      <w:r w:rsidRPr="5C74119B">
        <w:rPr>
          <w:rFonts w:ascii="Palatino Linotype" w:eastAsia="Palatino Linotype" w:hAnsi="Palatino Linotype" w:cs="Palatino Linotype"/>
          <w:sz w:val="24"/>
          <w:szCs w:val="24"/>
        </w:rPr>
        <w:t>Text to speech of course materials</w:t>
      </w:r>
    </w:p>
    <w:p w14:paraId="00D9AD5E" w14:textId="77777777" w:rsidR="00C41204" w:rsidRPr="004746EC" w:rsidRDefault="5C74119B" w:rsidP="5C74119B">
      <w:pPr>
        <w:pStyle w:val="ListParagraph"/>
        <w:numPr>
          <w:ilvl w:val="0"/>
          <w:numId w:val="7"/>
        </w:numPr>
        <w:spacing w:after="0" w:line="240" w:lineRule="auto"/>
        <w:rPr>
          <w:rFonts w:ascii="Palatino Linotype" w:eastAsia="Palatino Linotype" w:hAnsi="Palatino Linotype" w:cs="Palatino Linotype"/>
          <w:sz w:val="24"/>
          <w:szCs w:val="24"/>
        </w:rPr>
      </w:pPr>
      <w:r w:rsidRPr="5C74119B">
        <w:rPr>
          <w:rFonts w:ascii="Palatino Linotype" w:eastAsia="Palatino Linotype" w:hAnsi="Palatino Linotype" w:cs="Palatino Linotype"/>
          <w:sz w:val="24"/>
          <w:szCs w:val="24"/>
        </w:rPr>
        <w:t>Speech to text for writing tasks</w:t>
      </w:r>
    </w:p>
    <w:p w14:paraId="39DC943D" w14:textId="77777777" w:rsidR="002E2F6D" w:rsidRDefault="002E2F6D" w:rsidP="5C74119B">
      <w:pPr>
        <w:spacing w:after="0" w:line="240" w:lineRule="auto"/>
        <w:rPr>
          <w:rFonts w:ascii="Palatino Linotype" w:eastAsia="Palatino Linotype" w:hAnsi="Palatino Linotype" w:cs="Palatino Linotype"/>
          <w:sz w:val="24"/>
          <w:szCs w:val="24"/>
        </w:rPr>
      </w:pPr>
    </w:p>
    <w:p w14:paraId="68B0FCF4" w14:textId="553E1487" w:rsidR="009A2998" w:rsidRDefault="5C74119B" w:rsidP="5C74119B">
      <w:pPr>
        <w:spacing w:after="0" w:line="240" w:lineRule="auto"/>
        <w:rPr>
          <w:rFonts w:ascii="Palatino Linotype" w:eastAsia="Palatino Linotype" w:hAnsi="Palatino Linotype" w:cs="Palatino Linotype"/>
          <w:color w:val="40403F"/>
          <w:sz w:val="24"/>
          <w:szCs w:val="24"/>
        </w:rPr>
      </w:pPr>
      <w:r w:rsidRPr="5C74119B">
        <w:rPr>
          <w:rFonts w:ascii="Palatino Linotype" w:eastAsia="Palatino Linotype" w:hAnsi="Palatino Linotype" w:cs="Palatino Linotype"/>
          <w:sz w:val="24"/>
          <w:szCs w:val="24"/>
        </w:rPr>
        <w:t xml:space="preserve">The Office for Civil Rights has specifically addressed the issue of students’ recording course lectures.  Their language follows:  </w:t>
      </w:r>
      <w:r w:rsidR="00152DC1" w:rsidRPr="5C74119B">
        <w:rPr>
          <w:rFonts w:ascii="Palatino Linotype" w:eastAsia="Palatino Linotype" w:hAnsi="Palatino Linotype" w:cs="Palatino Linotype"/>
          <w:sz w:val="24"/>
          <w:szCs w:val="24"/>
        </w:rPr>
        <w:t>“</w:t>
      </w:r>
      <w:r w:rsidR="00152DC1" w:rsidRPr="5C74119B">
        <w:rPr>
          <w:rFonts w:ascii="Palatino Linotype" w:eastAsia="Palatino Linotype" w:hAnsi="Palatino Linotype" w:cs="Palatino Linotype"/>
          <w:color w:val="030A13"/>
          <w:sz w:val="24"/>
          <w:szCs w:val="24"/>
          <w:shd w:val="clear" w:color="auto" w:fill="FFFFFF"/>
        </w:rPr>
        <w:t xml:space="preserve">Most often, questions arise when a student uses a tape recorder. College teachers may believe recording lectures is an infringement upon their own or other students' academic freedom, or constitutes copyright violation.  </w:t>
      </w:r>
      <w:r w:rsidR="009A2998" w:rsidRPr="5C74119B">
        <w:rPr>
          <w:rFonts w:ascii="Palatino Linotype" w:eastAsia="Palatino Linotype" w:hAnsi="Palatino Linotype" w:cs="Palatino Linotype"/>
          <w:color w:val="40403F"/>
          <w:sz w:val="24"/>
          <w:szCs w:val="24"/>
        </w:rPr>
        <w:t>The instructor </w:t>
      </w:r>
      <w:r w:rsidR="009A2998" w:rsidRPr="5C74119B">
        <w:rPr>
          <w:rStyle w:val="Strong"/>
          <w:rFonts w:ascii="Palatino Linotype" w:eastAsia="Palatino Linotype" w:hAnsi="Palatino Linotype" w:cs="Palatino Linotype"/>
          <w:color w:val="40403F"/>
          <w:sz w:val="24"/>
          <w:szCs w:val="24"/>
        </w:rPr>
        <w:t>may not forbid</w:t>
      </w:r>
      <w:r w:rsidR="009A2998" w:rsidRPr="5C74119B">
        <w:rPr>
          <w:rFonts w:ascii="Palatino Linotype" w:eastAsia="Palatino Linotype" w:hAnsi="Palatino Linotype" w:cs="Palatino Linotype"/>
          <w:color w:val="40403F"/>
          <w:sz w:val="24"/>
          <w:szCs w:val="24"/>
        </w:rPr>
        <w:t> a student's use of an aid if that prohibition limits the student's participation in the school program.” U.S. Department of Education's </w:t>
      </w:r>
      <w:hyperlink r:id="rId31" w:tgtFrame="_blank" w:history="1">
        <w:r w:rsidR="009A2998" w:rsidRPr="5C74119B">
          <w:rPr>
            <w:rStyle w:val="headerslevel1"/>
            <w:rFonts w:ascii="Palatino Linotype" w:eastAsia="Palatino Linotype" w:hAnsi="Palatino Linotype" w:cs="Palatino Linotype"/>
            <w:i/>
            <w:iCs/>
            <w:color w:val="0000FF"/>
            <w:sz w:val="24"/>
            <w:szCs w:val="24"/>
            <w:u w:val="single"/>
          </w:rPr>
          <w:t>Auxiliary Aids and Services for Postsecondary Students with Disabilities</w:t>
        </w:r>
        <w:r w:rsidR="009A2998" w:rsidRPr="5C74119B">
          <w:rPr>
            <w:rStyle w:val="screenreader-only"/>
            <w:rFonts w:ascii="Palatino Linotype" w:eastAsia="Palatino Linotype" w:hAnsi="Palatino Linotype" w:cs="Palatino Linotype"/>
            <w:i/>
            <w:iCs/>
            <w:color w:val="0000FF"/>
            <w:sz w:val="24"/>
            <w:szCs w:val="24"/>
            <w:u w:val="single"/>
            <w:bdr w:val="none" w:sz="0" w:space="0" w:color="auto" w:frame="1"/>
          </w:rPr>
          <w:t> (Links to an external site.)</w:t>
        </w:r>
      </w:hyperlink>
      <w:r w:rsidR="009A2998" w:rsidRPr="5C74119B">
        <w:rPr>
          <w:rFonts w:ascii="Palatino Linotype" w:eastAsia="Palatino Linotype" w:hAnsi="Palatino Linotype" w:cs="Palatino Linotype"/>
          <w:color w:val="40403F"/>
          <w:sz w:val="24"/>
          <w:szCs w:val="24"/>
        </w:rPr>
        <w:t> </w:t>
      </w:r>
      <w:hyperlink r:id="rId32" w:tgtFrame="_blank" w:history="1">
        <w:r w:rsidR="009A2998" w:rsidRPr="5C74119B">
          <w:rPr>
            <w:rStyle w:val="screenreader-only"/>
            <w:rFonts w:ascii="Palatino Linotype" w:eastAsia="Palatino Linotype" w:hAnsi="Palatino Linotype" w:cs="Palatino Linotype"/>
            <w:color w:val="0000FF"/>
            <w:sz w:val="24"/>
            <w:szCs w:val="24"/>
            <w:u w:val="single"/>
            <w:bdr w:val="none" w:sz="0" w:space="0" w:color="auto" w:frame="1"/>
          </w:rPr>
          <w:t> (Links to an external site.)</w:t>
        </w:r>
      </w:hyperlink>
    </w:p>
    <w:p w14:paraId="68E50E01" w14:textId="77777777" w:rsidR="009A2998" w:rsidRDefault="5C74119B" w:rsidP="5C74119B">
      <w:pPr>
        <w:pStyle w:val="NormalWeb"/>
        <w:shd w:val="clear" w:color="auto" w:fill="FFFFFF" w:themeFill="background1"/>
        <w:spacing w:before="180" w:beforeAutospacing="0" w:after="180" w:afterAutospacing="0"/>
        <w:rPr>
          <w:rFonts w:ascii="Palatino Linotype" w:eastAsia="Palatino Linotype" w:hAnsi="Palatino Linotype" w:cs="Palatino Linotype"/>
          <w:color w:val="40403F"/>
        </w:rPr>
      </w:pPr>
      <w:r w:rsidRPr="5C74119B">
        <w:rPr>
          <w:rFonts w:ascii="Palatino Linotype" w:eastAsia="Palatino Linotype" w:hAnsi="Palatino Linotype" w:cs="Palatino Linotype"/>
          <w:color w:val="40403F"/>
        </w:rPr>
        <w:t>It is vitally important that we facilitate the fidelity of these accommodations.  For example, if a student is reporting a problem with a device in your class, you may want to pause teaching to allow them time to rectify the problem, assist the student in rectifying the problem or ask another student to assist.  Occasionally, external speakers may not understand the importance of devices.  They may request that students "put away all devices."  This can be avoided by effectively communicating Lynn University's accessibility expectations when scheduling the event.  Additional guidance and ADA-specific language can be found in the Module:  Potential Areas of Risk.</w:t>
      </w:r>
    </w:p>
    <w:p w14:paraId="365735BF" w14:textId="77777777" w:rsidR="007358B5" w:rsidRDefault="007358B5" w:rsidP="006724F1">
      <w:pPr>
        <w:spacing w:after="0" w:line="240" w:lineRule="auto"/>
        <w:ind w:left="720"/>
        <w:rPr>
          <w:rFonts w:ascii="Palatino Linotype" w:hAnsi="Palatino Linotype"/>
          <w:color w:val="0000FF"/>
          <w:sz w:val="24"/>
          <w:szCs w:val="24"/>
          <w:u w:val="single"/>
        </w:rPr>
      </w:pPr>
    </w:p>
    <w:p w14:paraId="4AB5C41E" w14:textId="77777777" w:rsidR="007358B5" w:rsidRDefault="007358B5" w:rsidP="006724F1">
      <w:pPr>
        <w:spacing w:after="0" w:line="240" w:lineRule="auto"/>
        <w:ind w:left="720"/>
        <w:rPr>
          <w:rFonts w:ascii="Palatino Linotype" w:hAnsi="Palatino Linotype"/>
          <w:color w:val="0000FF"/>
          <w:sz w:val="24"/>
          <w:szCs w:val="24"/>
          <w:u w:val="single"/>
        </w:rPr>
      </w:pPr>
    </w:p>
    <w:p w14:paraId="3A3183AC" w14:textId="77777777" w:rsidR="007358B5" w:rsidRDefault="007358B5" w:rsidP="006724F1">
      <w:pPr>
        <w:spacing w:after="0" w:line="240" w:lineRule="auto"/>
        <w:ind w:left="720"/>
        <w:rPr>
          <w:rFonts w:ascii="Palatino Linotype" w:hAnsi="Palatino Linotype"/>
          <w:color w:val="0000FF"/>
          <w:sz w:val="24"/>
          <w:szCs w:val="24"/>
          <w:u w:val="single"/>
        </w:rPr>
      </w:pPr>
    </w:p>
    <w:p w14:paraId="18952FFC" w14:textId="77777777" w:rsidR="007358B5" w:rsidRDefault="007358B5" w:rsidP="006724F1">
      <w:pPr>
        <w:spacing w:after="0" w:line="240" w:lineRule="auto"/>
        <w:ind w:left="720"/>
        <w:rPr>
          <w:rFonts w:ascii="Palatino Linotype" w:hAnsi="Palatino Linotype"/>
          <w:color w:val="0000FF"/>
          <w:sz w:val="24"/>
          <w:szCs w:val="24"/>
          <w:u w:val="single"/>
        </w:rPr>
      </w:pPr>
    </w:p>
    <w:p w14:paraId="2E5E8980" w14:textId="77777777" w:rsidR="007358B5" w:rsidRDefault="007358B5" w:rsidP="006724F1">
      <w:pPr>
        <w:spacing w:after="0" w:line="240" w:lineRule="auto"/>
        <w:ind w:left="720"/>
        <w:rPr>
          <w:rFonts w:ascii="Palatino Linotype" w:hAnsi="Palatino Linotype"/>
          <w:color w:val="0000FF"/>
          <w:sz w:val="24"/>
          <w:szCs w:val="24"/>
          <w:u w:val="single"/>
        </w:rPr>
      </w:pPr>
    </w:p>
    <w:p w14:paraId="5FB5842D" w14:textId="77777777" w:rsidR="008F07AB" w:rsidRDefault="008F07AB" w:rsidP="006724F1">
      <w:pPr>
        <w:spacing w:after="0" w:line="240" w:lineRule="auto"/>
        <w:ind w:left="720"/>
        <w:rPr>
          <w:rFonts w:ascii="Palatino Linotype" w:hAnsi="Palatino Linotype"/>
          <w:color w:val="0000FF"/>
          <w:sz w:val="24"/>
          <w:szCs w:val="24"/>
          <w:u w:val="single"/>
        </w:rPr>
      </w:pPr>
    </w:p>
    <w:p w14:paraId="519C8A76" w14:textId="77777777" w:rsidR="008F07AB" w:rsidRDefault="008F07AB" w:rsidP="006724F1">
      <w:pPr>
        <w:spacing w:after="0" w:line="240" w:lineRule="auto"/>
        <w:ind w:left="720"/>
        <w:rPr>
          <w:rFonts w:ascii="Palatino Linotype" w:hAnsi="Palatino Linotype"/>
          <w:color w:val="0000FF"/>
          <w:sz w:val="24"/>
          <w:szCs w:val="24"/>
          <w:u w:val="single"/>
        </w:rPr>
      </w:pPr>
    </w:p>
    <w:p w14:paraId="7D78C215" w14:textId="77777777" w:rsidR="008F07AB" w:rsidRDefault="008F07AB" w:rsidP="006724F1">
      <w:pPr>
        <w:spacing w:after="0" w:line="240" w:lineRule="auto"/>
        <w:ind w:left="720"/>
        <w:rPr>
          <w:rFonts w:ascii="Palatino Linotype" w:hAnsi="Palatino Linotype"/>
          <w:color w:val="0000FF"/>
          <w:sz w:val="24"/>
          <w:szCs w:val="24"/>
          <w:u w:val="single"/>
        </w:rPr>
      </w:pPr>
    </w:p>
    <w:p w14:paraId="3639CE60" w14:textId="6D6F7E46" w:rsidR="009670CC" w:rsidRDefault="5C74119B" w:rsidP="5C74119B">
      <w:pPr>
        <w:pStyle w:val="Heading1"/>
        <w:rPr>
          <w:rFonts w:ascii="Palatino Linotype" w:eastAsia="Palatino Linotype" w:hAnsi="Palatino Linotype" w:cs="Palatino Linotype"/>
          <w:b/>
          <w:bCs/>
        </w:rPr>
      </w:pPr>
      <w:r w:rsidRPr="5C74119B">
        <w:rPr>
          <w:rFonts w:ascii="Palatino Linotype" w:eastAsia="Palatino Linotype" w:hAnsi="Palatino Linotype" w:cs="Palatino Linotype"/>
        </w:rPr>
        <w:lastRenderedPageBreak/>
        <w:t>Unique Accommodations</w:t>
      </w:r>
    </w:p>
    <w:p w14:paraId="71E3A2D9" w14:textId="61EE81F0" w:rsidR="009A2998" w:rsidRPr="009A2998" w:rsidRDefault="009A2998" w:rsidP="5C74119B">
      <w:pPr>
        <w:shd w:val="clear" w:color="auto" w:fill="FFFFFF" w:themeFill="background1"/>
        <w:spacing w:after="0" w:line="240" w:lineRule="auto"/>
        <w:rPr>
          <w:rFonts w:ascii="Palatino Linotype" w:eastAsia="Palatino Linotype" w:hAnsi="Palatino Linotype" w:cs="Palatino Linotype"/>
          <w:color w:val="40403F"/>
          <w:sz w:val="24"/>
          <w:szCs w:val="24"/>
        </w:rPr>
      </w:pPr>
      <w:r w:rsidRPr="5C74119B">
        <w:rPr>
          <w:rFonts w:ascii="Palatino Linotype" w:eastAsia="Palatino Linotype" w:hAnsi="Palatino Linotype" w:cs="Palatino Linotype"/>
          <w:color w:val="40403F"/>
          <w:sz w:val="24"/>
          <w:szCs w:val="24"/>
        </w:rPr>
        <w:t xml:space="preserve">Two accommodations, modified attendance and adjusted assignment deadlines, are relatively new in higher education.  Lynn University and other institutions are still determining the best practice and best approach.  In conversations with outside counsel, we have revised our current accommodation language.  Additionally, the temporary injury accommodation, retroactive accommodations, service animals, emotional support animals, and pregnant students are addressed. Please review them to ensure </w:t>
      </w:r>
      <w:r w:rsidRPr="5C74119B">
        <w:rPr>
          <w:rFonts w:ascii="Palatino Linotype" w:eastAsia="Palatino Linotype" w:hAnsi="Palatino Linotype" w:cs="Palatino Linotype"/>
          <w:color w:val="40403F"/>
          <w:sz w:val="24"/>
          <w:szCs w:val="24"/>
          <w:highlight w:val="yellow"/>
        </w:rPr>
        <w:t>you understand your obligation. Here is the list of all Lynn University accommodation langu</w:t>
      </w:r>
      <w:r w:rsidRPr="5C74119B">
        <w:rPr>
          <w:rFonts w:ascii="Palatino Linotype" w:eastAsia="Palatino Linotype" w:hAnsi="Palatino Linotype" w:cs="Palatino Linotype"/>
          <w:color w:val="40403F"/>
          <w:sz w:val="24"/>
          <w:szCs w:val="24"/>
        </w:rPr>
        <w:t>age. </w:t>
      </w:r>
      <w:hyperlink r:id="rId33" w:tgtFrame="_blank" w:history="1">
        <w:r w:rsidRPr="5C74119B">
          <w:rPr>
            <w:rFonts w:ascii="Palatino Linotype" w:eastAsia="Palatino Linotype" w:hAnsi="Palatino Linotype" w:cs="Palatino Linotype"/>
            <w:color w:val="0000FF"/>
            <w:sz w:val="24"/>
            <w:szCs w:val="24"/>
            <w:u w:val="single"/>
          </w:rPr>
          <w:t>List of academic accommodations. 4.12.21.xlsx</w:t>
        </w:r>
      </w:hyperlink>
      <w:hyperlink r:id="rId34" w:history="1">
        <w:r w:rsidRPr="5C74119B">
          <w:rPr>
            <w:rFonts w:ascii="Palatino Linotype" w:eastAsia="Palatino Linotype" w:hAnsi="Palatino Linotype" w:cs="Palatino Linotype"/>
            <w:color w:val="0000FF"/>
            <w:sz w:val="24"/>
            <w:szCs w:val="24"/>
            <w:u w:val="single"/>
          </w:rPr>
          <w:t> </w:t>
        </w:r>
        <w:r w:rsidRPr="009A2998">
          <w:rPr>
            <w:rFonts w:ascii="Helvetica" w:eastAsia="Times New Roman" w:hAnsi="Helvetica" w:cs="Times New Roman"/>
            <w:noProof/>
            <w:color w:val="0000FF"/>
            <w:sz w:val="24"/>
            <w:szCs w:val="24"/>
          </w:rPr>
          <mc:AlternateContent>
            <mc:Choice Requires="wps">
              <w:drawing>
                <wp:inline distT="0" distB="0" distL="0" distR="0" wp14:anchorId="0BEDD0DE" wp14:editId="3D727BD6">
                  <wp:extent cx="304800" cy="304800"/>
                  <wp:effectExtent l="0" t="0" r="0" b="0"/>
                  <wp:docPr id="3" name="AutoShape 2" descr="https://lynn.instructure.com/images/svg-icons/svg_icon_download.sv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575337" id="AutoShape 2" o:spid="_x0000_s1026" alt="https://lynn.instructure.com/images/svg-icons/svg_icon_download.svg" href="https://lynn.instructure.com/courses/11033/files/2401513/download?download_frd=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VG4DwMAAHcGAAAOAAAAZHJzL2Uyb0RvYy54bWysVVFv2yAQfp+0/4B4d2ynThpHdao2TqZK&#10;3Vap23NFAMeoGDwgcbtp/30HTtKklaZpmx+sg8Pf3Xf3cb64fGok2nJjhVYFTgcJRlxRzYRaF/jr&#10;l2U0wcg6ohiRWvECP3OLL2fv31107ZQPda0l4wYBiLLTri1w7Vw7jWNLa94QO9AtV+CstGmIg6VZ&#10;x8yQDtAbGQ+TZBx32rDWaMqthd2yd+JZwK8qTt3nqrLcIVlgyM2FtwnvlX/HswsyXRvS1oLu0iB/&#10;kUVDhIKgB6iSOII2RryBagQ12urKDahuYl1VgvLAAdikySs29zVpeeACxbHtoUz2/8HST9s7gwQr&#10;8BlGijTQoquN0yEyGmLEuKVQLt8WC32Rz0oNhLLObKjbGB5YiIasuY3tdh0JqlWwHrz1wHSnpCZs&#10;AL5QnloK9TiXgj7uyOywf9/yvkylppuGK9f33XBJHIjO1qK1GJmp52BuWOpbGneQbaDmhRDM+/bO&#10;+AbZ9lbTR4uUntdErfmVbUEkIF2gv98yRnc1JwzqfALXY3hAC2ho1X3UDApGoGCB3VNlGh8D8kVP&#10;QWPPB43xJ4cobJ4l2SQBJVJw7WyfMJnuP26NdR+4bpA3gBJkF8DJ9ta6/uj+iI+l9FJIGWQs1ckG&#10;YPY7EBo+9T6fRFDljzzJF5PFJIuy4XgRZUlZRlfLeRaNl+n5qDwr5/My/enjptm0Foxx5cPsb0ia&#10;/ZkCd3e11/bhjlgtBfNwPiVr1qu5NGhL4IYuwxM6CJ6XY/FpGqFewOUVpXSYJdfDPFqOJ+dRtsxG&#10;UX6eTKIkza/zcZLlWbk8pXQrFP93SqgrcD4ajkKXjpJ+xS0Jz1tuZNoIBzNQiqbAIA14+qnkFbhQ&#10;LLTWESF7+6gUPv2XUkC7940O8vcS7dW/0uwZ5Go0yAmUB9MajFqb7xh1MPkKbL9tiOEYyRsFks/T&#10;LPOjMiyy0fkQFubYszr2EEUBqsAOo96cO1jBJ5vWiHUNkdJQGKX9XKlEkLC/Qn1Wu7sK0y0w2U1i&#10;Pz6P1+HUy/9i9gsAAP//AwBQSwMEFAAGAAgAAAAhAIZzkuHWAAAAAwEAAA8AAABkcnMvZG93bnJl&#10;di54bWxMj0FrwkAQhe8F/8MyQm91oxQJaTYigkh6KMT6A8bsNAlmZ0N21fTfd9oe2ssMjze8+V6+&#10;mVyvbjSGzrOB5SIBRVx723Fj4PS+f0pBhYhssfdMBj4pwKaYPeSYWX/nim7H2CgJ4ZChgTbGIdM6&#10;1C05DAs/EIv34UeHUeTYaDviXcJdr1dJstYOO5YPLQ60a6m+HK/OwCol+1Z20R/KS1mt2fHrqToY&#10;8zifti+gIk3x7xi+8QUdCmE6+yvboHoDUiT+TPGeU1Hn362LXP9nL74AAAD//wMAUEsDBBQABgAI&#10;AAAAIQDLVRK79gAAAHsBAAAZAAAAZHJzL19yZWxzL2Uyb0RvYy54bWwucmVsc4TQwUrEMBAG4Lvg&#10;O4TcbZpdFVma9qLCHrzIepaQTNuw6UzJpLp9e6MiuCB4m2GYb36m6U5TFG+QOBAaqataCkBHPuBg&#10;5Mvh8epOCs4WvY2EYOQKLLv28qJ5hmhzWeIxzCyKgmzkmPO8U4rdCJPlimbAMukpTTaXNg1qtu5o&#10;B1Cbur5V6bch2zNT7L2Rae+1FId1Lpf/t6nvg4N7cssEmP84ocYipRjwWFCbBsjfLJfMcUWsAnJO&#10;i8tLgsrRpBwtiYGV1vV2q/oQS725rvWN3ipP7xjJ+u6neO2TN59xv+Qn8iX0wylDQhulaht19rL2&#10;AwAA//8DAFBLAQItABQABgAIAAAAIQC2gziS/gAAAOEBAAATAAAAAAAAAAAAAAAAAAAAAABbQ29u&#10;dGVudF9UeXBlc10ueG1sUEsBAi0AFAAGAAgAAAAhADj9If/WAAAAlAEAAAsAAAAAAAAAAAAAAAAA&#10;LwEAAF9yZWxzLy5yZWxzUEsBAi0AFAAGAAgAAAAhAKtBUbgPAwAAdwYAAA4AAAAAAAAAAAAAAAAA&#10;LgIAAGRycy9lMm9Eb2MueG1sUEsBAi0AFAAGAAgAAAAhAIZzkuHWAAAAAwEAAA8AAAAAAAAAAAAA&#10;AAAAaQUAAGRycy9kb3ducmV2LnhtbFBLAQItABQABgAIAAAAIQDLVRK79gAAAHsBAAAZAAAAAAAA&#10;AAAAAAAAAGwGAABkcnMvX3JlbHMvZTJvRG9jLnhtbC5yZWxzUEsFBgAAAAAFAAUAOgEAAJkHAAAA&#10;AA==&#10;" o:button="t" filled="f" stroked="f">
                  <v:fill o:detectmouseclick="t"/>
                  <o:lock v:ext="edit" aspectratio="t"/>
                  <w10:anchorlock/>
                </v:rect>
              </w:pict>
            </mc:Fallback>
          </mc:AlternateContent>
        </w:r>
        <w:r w:rsidRPr="5C74119B">
          <w:rPr>
            <w:rFonts w:ascii="Palatino Linotype" w:eastAsia="Palatino Linotype" w:hAnsi="Palatino Linotype" w:cs="Palatino Linotype"/>
            <w:color w:val="0000FF"/>
            <w:sz w:val="24"/>
            <w:szCs w:val="24"/>
            <w:u w:val="single"/>
          </w:rPr>
          <w:t> </w:t>
        </w:r>
        <w:r w:rsidRPr="5C74119B">
          <w:rPr>
            <w:rFonts w:ascii="Palatino Linotype" w:eastAsia="Palatino Linotype" w:hAnsi="Palatino Linotype" w:cs="Palatino Linotype"/>
            <w:color w:val="0000FF"/>
            <w:sz w:val="24"/>
            <w:szCs w:val="24"/>
            <w:bdr w:val="none" w:sz="0" w:space="0" w:color="auto" w:frame="1"/>
          </w:rPr>
          <w:t>download</w:t>
        </w:r>
      </w:hyperlink>
      <w:r w:rsidRPr="5C74119B">
        <w:rPr>
          <w:rFonts w:ascii="Palatino Linotype" w:eastAsia="Palatino Linotype" w:hAnsi="Palatino Linotype" w:cs="Palatino Linotype"/>
          <w:color w:val="40403F"/>
          <w:sz w:val="24"/>
          <w:szCs w:val="24"/>
        </w:rPr>
        <w:t> </w:t>
      </w:r>
    </w:p>
    <w:p w14:paraId="254B4B6E" w14:textId="36CFC543" w:rsidR="009A2998" w:rsidRPr="009A2998" w:rsidRDefault="5C74119B" w:rsidP="5C74119B">
      <w:pPr>
        <w:shd w:val="clear" w:color="auto" w:fill="FFFFFF" w:themeFill="background1"/>
        <w:spacing w:before="180" w:after="180" w:line="240" w:lineRule="auto"/>
        <w:rPr>
          <w:rFonts w:ascii="Palatino Linotype" w:eastAsia="Palatino Linotype" w:hAnsi="Palatino Linotype" w:cs="Palatino Linotype"/>
          <w:color w:val="40403F"/>
          <w:sz w:val="24"/>
          <w:szCs w:val="24"/>
        </w:rPr>
      </w:pPr>
      <w:r w:rsidRPr="5C74119B">
        <w:rPr>
          <w:rFonts w:ascii="Palatino Linotype" w:eastAsia="Palatino Linotype" w:hAnsi="Palatino Linotype" w:cs="Palatino Linotype"/>
          <w:color w:val="40403F"/>
          <w:sz w:val="24"/>
          <w:szCs w:val="24"/>
        </w:rPr>
        <w:t xml:space="preserve">The preceding hyperlink reflects the exact language that is used on the ADA Accommodation Notification Form.  </w:t>
      </w:r>
    </w:p>
    <w:p w14:paraId="124569A4" w14:textId="5D3543F4" w:rsidR="009A2998" w:rsidRPr="009A2998" w:rsidRDefault="5C74119B" w:rsidP="5C74119B">
      <w:pPr>
        <w:shd w:val="clear" w:color="auto" w:fill="FFFFFF" w:themeFill="background1"/>
        <w:spacing w:before="180" w:after="180" w:line="240" w:lineRule="auto"/>
        <w:rPr>
          <w:rFonts w:ascii="Palatino Linotype" w:eastAsia="Palatino Linotype" w:hAnsi="Palatino Linotype" w:cs="Palatino Linotype"/>
          <w:color w:val="40403F"/>
          <w:sz w:val="24"/>
          <w:szCs w:val="24"/>
        </w:rPr>
      </w:pPr>
      <w:r w:rsidRPr="5C74119B">
        <w:rPr>
          <w:rStyle w:val="Heading2Char"/>
          <w:rFonts w:ascii="Palatino Linotype" w:eastAsia="Palatino Linotype" w:hAnsi="Palatino Linotype" w:cs="Palatino Linotype"/>
          <w:b w:val="0"/>
          <w:bCs w:val="0"/>
          <w:sz w:val="28"/>
          <w:szCs w:val="28"/>
        </w:rPr>
        <w:t>Modified Attendance</w:t>
      </w:r>
      <w:r w:rsidR="009A2998">
        <w:br/>
      </w:r>
      <w:r w:rsidRPr="5C74119B">
        <w:rPr>
          <w:rFonts w:ascii="Palatino Linotype" w:eastAsia="Palatino Linotype" w:hAnsi="Palatino Linotype" w:cs="Palatino Linotype"/>
          <w:i/>
          <w:iCs/>
          <w:color w:val="40403F"/>
          <w:sz w:val="24"/>
          <w:szCs w:val="24"/>
        </w:rPr>
        <w:t>Lynn University regards class attendance and participation an essential part of the educational process.  In extraordinary circumstances, students may qualify for modified attendance.  Students should use these absences infrequently and only when absolutely necessary.</w:t>
      </w:r>
    </w:p>
    <w:p w14:paraId="0BF274F9" w14:textId="77777777" w:rsidR="009A2998" w:rsidRPr="009A2998" w:rsidRDefault="5C74119B" w:rsidP="5C74119B">
      <w:pPr>
        <w:shd w:val="clear" w:color="auto" w:fill="FFFFFF" w:themeFill="background1"/>
        <w:spacing w:before="180" w:after="180" w:line="240" w:lineRule="auto"/>
        <w:rPr>
          <w:rFonts w:ascii="Palatino Linotype" w:eastAsia="Palatino Linotype" w:hAnsi="Palatino Linotype" w:cs="Palatino Linotype"/>
          <w:color w:val="40403F"/>
          <w:sz w:val="24"/>
          <w:szCs w:val="24"/>
        </w:rPr>
      </w:pPr>
      <w:r w:rsidRPr="5C74119B">
        <w:rPr>
          <w:rFonts w:ascii="Palatino Linotype" w:eastAsia="Palatino Linotype" w:hAnsi="Palatino Linotype" w:cs="Palatino Linotype"/>
          <w:i/>
          <w:iCs/>
          <w:color w:val="40403F"/>
          <w:sz w:val="24"/>
          <w:szCs w:val="24"/>
        </w:rPr>
        <w:t>In order to activate this accommodation, the student must email the professor and Dr. Wharton (</w:t>
      </w:r>
      <w:hyperlink r:id="rId35">
        <w:r w:rsidRPr="5C74119B">
          <w:rPr>
            <w:rFonts w:ascii="Palatino Linotype" w:eastAsia="Palatino Linotype" w:hAnsi="Palatino Linotype" w:cs="Palatino Linotype"/>
            <w:i/>
            <w:iCs/>
            <w:color w:val="0000FF"/>
            <w:sz w:val="24"/>
            <w:szCs w:val="24"/>
            <w:u w:val="single"/>
          </w:rPr>
          <w:t>CWharton@Lynn.edu</w:t>
        </w:r>
      </w:hyperlink>
      <w:r w:rsidRPr="5C74119B">
        <w:rPr>
          <w:rFonts w:ascii="Palatino Linotype" w:eastAsia="Palatino Linotype" w:hAnsi="Palatino Linotype" w:cs="Palatino Linotype"/>
          <w:i/>
          <w:iCs/>
          <w:color w:val="40403F"/>
          <w:sz w:val="24"/>
          <w:szCs w:val="24"/>
        </w:rPr>
        <w:t>) prior to missing class.  The student receives no penalty for the class absence but it is their responsibility to request all content missed when absent. Once the student has requested the missed work, the professor must provide the relevant content to the student.  The student must submitted all missed classwork within 3 days when availing oneself of the modified attendance accommodation.</w:t>
      </w:r>
    </w:p>
    <w:p w14:paraId="6F7E375E" w14:textId="77777777" w:rsidR="009A2998" w:rsidRPr="009A2998" w:rsidRDefault="5C74119B" w:rsidP="5C74119B">
      <w:pPr>
        <w:pStyle w:val="Heading3"/>
        <w:rPr>
          <w:rFonts w:ascii="Palatino Linotype" w:eastAsia="Palatino Linotype" w:hAnsi="Palatino Linotype" w:cs="Palatino Linotype"/>
          <w:color w:val="1F4D78"/>
        </w:rPr>
      </w:pPr>
      <w:r w:rsidRPr="5C74119B">
        <w:rPr>
          <w:rFonts w:ascii="Palatino Linotype" w:eastAsia="Palatino Linotype" w:hAnsi="Palatino Linotype" w:cs="Palatino Linotype"/>
        </w:rPr>
        <w:t>Typical concerns and solutions</w:t>
      </w:r>
    </w:p>
    <w:p w14:paraId="581EF2DB" w14:textId="77777777" w:rsidR="009A2998" w:rsidRPr="009A2998" w:rsidRDefault="5C74119B" w:rsidP="5C74119B">
      <w:pPr>
        <w:shd w:val="clear" w:color="auto" w:fill="FFFFFF" w:themeFill="background1"/>
        <w:spacing w:after="0" w:line="240" w:lineRule="auto"/>
        <w:rPr>
          <w:rFonts w:ascii="Palatino Linotype" w:eastAsia="Palatino Linotype" w:hAnsi="Palatino Linotype" w:cs="Palatino Linotype"/>
          <w:color w:val="40403F"/>
          <w:sz w:val="24"/>
          <w:szCs w:val="24"/>
        </w:rPr>
      </w:pPr>
      <w:r w:rsidRPr="5C74119B">
        <w:rPr>
          <w:rFonts w:ascii="Palatino Linotype" w:eastAsia="Palatino Linotype" w:hAnsi="Palatino Linotype" w:cs="Palatino Linotype"/>
          <w:color w:val="40403F"/>
          <w:sz w:val="24"/>
          <w:szCs w:val="24"/>
        </w:rPr>
        <w:t xml:space="preserve">Typical professor concerns regard what to do about graded in-class activities.  Because our mandate is to provide access to students with disabilities, we cannot penalize students who are availing themselves of this accommodation.  This accommodation represents another reason why it is so critically important to post all content on Canvas. Please note that it is inappropriate to exclude students with disabilities from activities.  For example, the student emails you they are availing themselves of their modified attendance accommodation and you have an in-class speaker and have assigned a reflective writing exercise on the speaker's topic.  You should not excuse the student from the assignment because that can be construed as exclusionary or discriminatory.  Instead, you should formulate a similar assignment for the student; for example, you could have the student view a Ted Talk on a similar topic and assign a reflective writing exercise.  As a professor, this may seem to be asking you to do a lot of </w:t>
      </w:r>
      <w:r w:rsidRPr="5C74119B">
        <w:rPr>
          <w:rFonts w:ascii="Palatino Linotype" w:eastAsia="Palatino Linotype" w:hAnsi="Palatino Linotype" w:cs="Palatino Linotype"/>
          <w:color w:val="40403F"/>
          <w:sz w:val="24"/>
          <w:szCs w:val="24"/>
        </w:rPr>
        <w:lastRenderedPageBreak/>
        <w:t>additional work,  but, please be assured that this is a very uncommon accommodation at the university. </w:t>
      </w:r>
    </w:p>
    <w:p w14:paraId="36579001" w14:textId="77777777" w:rsidR="009A2998" w:rsidRPr="009A2998" w:rsidRDefault="5C74119B" w:rsidP="5C74119B">
      <w:pPr>
        <w:shd w:val="clear" w:color="auto" w:fill="FFFFFF" w:themeFill="background1"/>
        <w:spacing w:after="0" w:line="240" w:lineRule="auto"/>
        <w:rPr>
          <w:rFonts w:ascii="Palatino Linotype" w:eastAsia="Palatino Linotype" w:hAnsi="Palatino Linotype" w:cs="Palatino Linotype"/>
          <w:color w:val="40403F"/>
          <w:sz w:val="24"/>
          <w:szCs w:val="24"/>
        </w:rPr>
      </w:pPr>
      <w:r w:rsidRPr="5C74119B">
        <w:rPr>
          <w:rFonts w:ascii="Palatino Linotype" w:eastAsia="Palatino Linotype" w:hAnsi="Palatino Linotype" w:cs="Palatino Linotype"/>
          <w:color w:val="40403F"/>
          <w:sz w:val="24"/>
          <w:szCs w:val="24"/>
        </w:rPr>
        <w:t>The following, italicized wording reflects the exact language that is used on the ADA Accommodation Notification Form.  It concludes with potential concerns and solutions.</w:t>
      </w:r>
    </w:p>
    <w:p w14:paraId="1CC439F2" w14:textId="133B9249" w:rsidR="5C74119B" w:rsidRDefault="5C74119B" w:rsidP="5C74119B">
      <w:pPr>
        <w:shd w:val="clear" w:color="auto" w:fill="FFFFFF" w:themeFill="background1"/>
        <w:spacing w:after="0" w:line="240" w:lineRule="auto"/>
        <w:rPr>
          <w:rFonts w:ascii="Helvetica" w:eastAsia="Times New Roman" w:hAnsi="Helvetica" w:cs="Times New Roman"/>
          <w:b/>
          <w:bCs/>
          <w:color w:val="40403F"/>
          <w:sz w:val="24"/>
          <w:szCs w:val="24"/>
        </w:rPr>
      </w:pPr>
    </w:p>
    <w:p w14:paraId="583C4509" w14:textId="77777777" w:rsidR="009A2998" w:rsidRPr="009A2998" w:rsidRDefault="5C74119B" w:rsidP="5C74119B">
      <w:pPr>
        <w:shd w:val="clear" w:color="auto" w:fill="FFFFFF" w:themeFill="background1"/>
        <w:spacing w:after="0" w:line="240" w:lineRule="auto"/>
        <w:rPr>
          <w:rFonts w:ascii="Palatino Linotype" w:eastAsia="Palatino Linotype" w:hAnsi="Palatino Linotype" w:cs="Palatino Linotype"/>
          <w:color w:val="40403F"/>
          <w:sz w:val="24"/>
          <w:szCs w:val="24"/>
        </w:rPr>
      </w:pPr>
      <w:r w:rsidRPr="5C74119B">
        <w:rPr>
          <w:rFonts w:ascii="Helvetica" w:eastAsia="Times New Roman" w:hAnsi="Helvetica" w:cs="Times New Roman"/>
          <w:b/>
          <w:bCs/>
          <w:color w:val="40403F"/>
          <w:sz w:val="24"/>
          <w:szCs w:val="24"/>
        </w:rPr>
        <w:t>Adjusted Assignment Deadlines – assignments may be submitted up to 3/5/7 days late with no penalty.</w:t>
      </w:r>
      <w:r w:rsidR="009A2998">
        <w:br/>
      </w:r>
      <w:r w:rsidRPr="5C74119B">
        <w:rPr>
          <w:rFonts w:ascii="Palatino Linotype" w:eastAsia="Palatino Linotype" w:hAnsi="Palatino Linotype" w:cs="Palatino Linotype"/>
          <w:i/>
          <w:iCs/>
          <w:color w:val="40403F"/>
          <w:sz w:val="24"/>
          <w:szCs w:val="24"/>
        </w:rPr>
        <w:t>To activate this accommodation, the student must email the professor and Dr. Wharton (CWharton@Lynn.edu) prior to the deadline and reference this accommodation. This accommodation may not be used for presentations or group work.  This accommodation may not be used to submit work after the last day of the term.</w:t>
      </w:r>
    </w:p>
    <w:p w14:paraId="478B9850" w14:textId="63961BEE" w:rsidR="5C74119B" w:rsidRDefault="5C74119B" w:rsidP="5C74119B">
      <w:pPr>
        <w:pStyle w:val="Heading3"/>
        <w:spacing w:line="240" w:lineRule="auto"/>
      </w:pPr>
    </w:p>
    <w:p w14:paraId="436CFFE1" w14:textId="0E5B2F52" w:rsidR="009A2998" w:rsidRPr="009A2998" w:rsidRDefault="5C74119B" w:rsidP="5C74119B">
      <w:pPr>
        <w:pStyle w:val="Heading3"/>
        <w:spacing w:before="0" w:line="240" w:lineRule="auto"/>
        <w:rPr>
          <w:rFonts w:ascii="Palatino Linotype" w:eastAsia="Palatino Linotype" w:hAnsi="Palatino Linotype" w:cs="Palatino Linotype"/>
        </w:rPr>
      </w:pPr>
      <w:r w:rsidRPr="5C74119B">
        <w:rPr>
          <w:rFonts w:ascii="Palatino Linotype" w:eastAsia="Palatino Linotype" w:hAnsi="Palatino Linotype" w:cs="Palatino Linotype"/>
        </w:rPr>
        <w:t>Typical concerns and solutions</w:t>
      </w:r>
    </w:p>
    <w:p w14:paraId="503647FE" w14:textId="6593C97C" w:rsidR="009A2998" w:rsidRPr="009A2998" w:rsidRDefault="5C74119B" w:rsidP="5C74119B">
      <w:pPr>
        <w:pStyle w:val="Heading3"/>
        <w:spacing w:before="0" w:line="240" w:lineRule="auto"/>
        <w:rPr>
          <w:rFonts w:ascii="Palatino Linotype" w:eastAsia="Palatino Linotype" w:hAnsi="Palatino Linotype" w:cs="Palatino Linotype"/>
          <w:color w:val="40403F"/>
        </w:rPr>
      </w:pPr>
      <w:r w:rsidRPr="5C74119B">
        <w:rPr>
          <w:rFonts w:ascii="Palatino Linotype" w:eastAsia="Palatino Linotype" w:hAnsi="Palatino Linotype" w:cs="Palatino Linotype"/>
          <w:color w:val="40403F"/>
        </w:rPr>
        <w:t>There are generally two potential professor concerns with this accommodation--one is breaking up the flow of class for one student to do a presentation when you have already concluded the presentations and the other is a student submitting work after the course has concluded.  The ADA Office recommends scheduling a presentation make-up day(s) near the end of the semester so that you can more efficiently accommodate students without interrupting the flow of your course.  A recent OCR case involved the following scenario:  A student was told the prompt and that the due date for a writing assignment one month before the assignment was due.  The due date was the last day of class and the professor and institution argued that the student had a reasonable amount of time to complete the assignment.  OCR disagreed arguing that if a student needs extended deadlines during the course of the class, that need for accommodation does not end the last day of class.  In order to comply with this guidance, Lynn University's ADA Office strongly suggests that you make all course deadlines 7 days before the last day of the course.  </w:t>
      </w:r>
    </w:p>
    <w:p w14:paraId="4D74BE67" w14:textId="77777777" w:rsidR="009A2998" w:rsidRPr="009A2998" w:rsidRDefault="5C74119B" w:rsidP="5C74119B">
      <w:pPr>
        <w:shd w:val="clear" w:color="auto" w:fill="FFFFFF" w:themeFill="background1"/>
        <w:spacing w:before="180" w:after="180" w:line="240" w:lineRule="auto"/>
        <w:rPr>
          <w:rFonts w:ascii="Palatino Linotype" w:eastAsia="Palatino Linotype" w:hAnsi="Palatino Linotype" w:cs="Palatino Linotype"/>
          <w:color w:val="40403F"/>
          <w:sz w:val="24"/>
          <w:szCs w:val="24"/>
        </w:rPr>
      </w:pPr>
      <w:r w:rsidRPr="5C74119B">
        <w:rPr>
          <w:rStyle w:val="Heading2Char"/>
          <w:rFonts w:eastAsiaTheme="minorHAnsi"/>
        </w:rPr>
        <w:t>Temporary Injury Accommodations</w:t>
      </w:r>
      <w:r w:rsidR="009A2998">
        <w:br/>
      </w:r>
      <w:r w:rsidRPr="5C74119B">
        <w:rPr>
          <w:rFonts w:ascii="Palatino Linotype" w:eastAsia="Palatino Linotype" w:hAnsi="Palatino Linotype" w:cs="Palatino Linotype"/>
          <w:color w:val="40403F"/>
          <w:sz w:val="24"/>
          <w:szCs w:val="24"/>
        </w:rPr>
        <w:t>Lynn University follows the NCAA standards for athletes and non-athletes for all qualifying injuries.  Standard NCAA accommodations for temporary injury, which typically relates to concussion, often includes the following:</w:t>
      </w:r>
    </w:p>
    <w:p w14:paraId="12B95B2C" w14:textId="77777777" w:rsidR="009A2998" w:rsidRPr="009A2998" w:rsidRDefault="5C74119B" w:rsidP="5C74119B">
      <w:pPr>
        <w:shd w:val="clear" w:color="auto" w:fill="FFFFFF" w:themeFill="background1"/>
        <w:spacing w:before="180" w:after="180" w:line="240" w:lineRule="auto"/>
        <w:rPr>
          <w:rFonts w:ascii="Palatino Linotype" w:eastAsia="Palatino Linotype" w:hAnsi="Palatino Linotype" w:cs="Palatino Linotype"/>
          <w:color w:val="40403F"/>
          <w:sz w:val="24"/>
          <w:szCs w:val="24"/>
        </w:rPr>
      </w:pPr>
      <w:r w:rsidRPr="5C74119B">
        <w:rPr>
          <w:rFonts w:ascii="Palatino Linotype" w:eastAsia="Palatino Linotype" w:hAnsi="Palatino Linotype" w:cs="Palatino Linotype"/>
          <w:color w:val="40403F"/>
          <w:sz w:val="24"/>
          <w:szCs w:val="24"/>
        </w:rPr>
        <w:t>The following, italicized wording reflects the exact language that is used on the ADA Accommodation Notification Form.  </w:t>
      </w:r>
    </w:p>
    <w:p w14:paraId="6BEB7415" w14:textId="77777777" w:rsidR="009A2998" w:rsidRPr="009A2998" w:rsidRDefault="5C74119B" w:rsidP="5C74119B">
      <w:pPr>
        <w:numPr>
          <w:ilvl w:val="0"/>
          <w:numId w:val="34"/>
        </w:numPr>
        <w:shd w:val="clear" w:color="auto" w:fill="FFFFFF" w:themeFill="background1"/>
        <w:spacing w:before="100" w:beforeAutospacing="1" w:after="100" w:afterAutospacing="1" w:line="240" w:lineRule="auto"/>
        <w:ind w:left="375"/>
        <w:rPr>
          <w:rFonts w:ascii="Palatino Linotype" w:eastAsia="Palatino Linotype" w:hAnsi="Palatino Linotype" w:cs="Palatino Linotype"/>
          <w:color w:val="40403F"/>
          <w:sz w:val="24"/>
          <w:szCs w:val="24"/>
        </w:rPr>
      </w:pPr>
      <w:r w:rsidRPr="5C74119B">
        <w:rPr>
          <w:rFonts w:ascii="Palatino Linotype" w:eastAsia="Palatino Linotype" w:hAnsi="Palatino Linotype" w:cs="Palatino Linotype"/>
          <w:i/>
          <w:iCs/>
          <w:color w:val="40403F"/>
          <w:sz w:val="24"/>
          <w:szCs w:val="24"/>
        </w:rPr>
        <w:t>Required absence from classes until permission is granted by the treating physician</w:t>
      </w:r>
    </w:p>
    <w:p w14:paraId="42D1464F" w14:textId="77777777" w:rsidR="009A2998" w:rsidRPr="009A2998" w:rsidRDefault="5C74119B" w:rsidP="5C74119B">
      <w:pPr>
        <w:numPr>
          <w:ilvl w:val="0"/>
          <w:numId w:val="34"/>
        </w:numPr>
        <w:shd w:val="clear" w:color="auto" w:fill="FFFFFF" w:themeFill="background1"/>
        <w:spacing w:before="100" w:beforeAutospacing="1" w:after="100" w:afterAutospacing="1" w:line="240" w:lineRule="auto"/>
        <w:ind w:left="375"/>
        <w:rPr>
          <w:rFonts w:ascii="Palatino Linotype" w:eastAsia="Palatino Linotype" w:hAnsi="Palatino Linotype" w:cs="Palatino Linotype"/>
          <w:color w:val="40403F"/>
          <w:sz w:val="24"/>
          <w:szCs w:val="24"/>
        </w:rPr>
      </w:pPr>
      <w:r w:rsidRPr="5C74119B">
        <w:rPr>
          <w:rFonts w:ascii="Palatino Linotype" w:eastAsia="Palatino Linotype" w:hAnsi="Palatino Linotype" w:cs="Palatino Linotype"/>
          <w:i/>
          <w:iCs/>
          <w:color w:val="40403F"/>
          <w:sz w:val="24"/>
          <w:szCs w:val="24"/>
        </w:rPr>
        <w:t>Extension on assignments that are due during the recovery period</w:t>
      </w:r>
    </w:p>
    <w:p w14:paraId="71832820" w14:textId="77777777" w:rsidR="009A2998" w:rsidRPr="009A2998" w:rsidRDefault="5C74119B" w:rsidP="5C74119B">
      <w:pPr>
        <w:numPr>
          <w:ilvl w:val="0"/>
          <w:numId w:val="34"/>
        </w:numPr>
        <w:shd w:val="clear" w:color="auto" w:fill="FFFFFF" w:themeFill="background1"/>
        <w:spacing w:before="100" w:beforeAutospacing="1" w:after="100" w:afterAutospacing="1" w:line="240" w:lineRule="auto"/>
        <w:ind w:left="375"/>
        <w:rPr>
          <w:rFonts w:ascii="Palatino Linotype" w:eastAsia="Palatino Linotype" w:hAnsi="Palatino Linotype" w:cs="Palatino Linotype"/>
          <w:color w:val="40403F"/>
          <w:sz w:val="24"/>
          <w:szCs w:val="24"/>
        </w:rPr>
      </w:pPr>
      <w:r w:rsidRPr="5C74119B">
        <w:rPr>
          <w:rFonts w:ascii="Palatino Linotype" w:eastAsia="Palatino Linotype" w:hAnsi="Palatino Linotype" w:cs="Palatino Linotype"/>
          <w:i/>
          <w:iCs/>
          <w:color w:val="40403F"/>
          <w:sz w:val="24"/>
          <w:szCs w:val="24"/>
        </w:rPr>
        <w:t>Ability to make up assignments, quizzes, exams that fall within the recovery period</w:t>
      </w:r>
    </w:p>
    <w:p w14:paraId="4FA75540" w14:textId="77777777" w:rsidR="009A2998" w:rsidRPr="009A2998" w:rsidRDefault="5C74119B" w:rsidP="5C74119B">
      <w:pPr>
        <w:numPr>
          <w:ilvl w:val="0"/>
          <w:numId w:val="34"/>
        </w:numPr>
        <w:shd w:val="clear" w:color="auto" w:fill="FFFFFF" w:themeFill="background1"/>
        <w:spacing w:before="100" w:beforeAutospacing="1" w:after="100" w:afterAutospacing="1" w:line="240" w:lineRule="auto"/>
        <w:ind w:left="375"/>
        <w:rPr>
          <w:rFonts w:ascii="Palatino Linotype" w:eastAsia="Palatino Linotype" w:hAnsi="Palatino Linotype" w:cs="Palatino Linotype"/>
          <w:color w:val="40403F"/>
          <w:sz w:val="24"/>
          <w:szCs w:val="24"/>
        </w:rPr>
      </w:pPr>
      <w:r w:rsidRPr="5C74119B">
        <w:rPr>
          <w:rFonts w:ascii="Palatino Linotype" w:eastAsia="Palatino Linotype" w:hAnsi="Palatino Linotype" w:cs="Palatino Linotype"/>
          <w:i/>
          <w:iCs/>
          <w:color w:val="40403F"/>
          <w:sz w:val="24"/>
          <w:szCs w:val="24"/>
        </w:rPr>
        <w:t>Ability to wear sunglasses in class</w:t>
      </w:r>
    </w:p>
    <w:p w14:paraId="617E5B61" w14:textId="77777777" w:rsidR="009A2998" w:rsidRPr="009A2998" w:rsidRDefault="5C74119B" w:rsidP="5C74119B">
      <w:pPr>
        <w:shd w:val="clear" w:color="auto" w:fill="FFFFFF" w:themeFill="background1"/>
        <w:spacing w:before="180" w:after="180" w:line="240" w:lineRule="auto"/>
        <w:rPr>
          <w:rFonts w:ascii="Palatino Linotype" w:eastAsia="Palatino Linotype" w:hAnsi="Palatino Linotype" w:cs="Palatino Linotype"/>
          <w:color w:val="40403F"/>
          <w:sz w:val="24"/>
          <w:szCs w:val="24"/>
        </w:rPr>
      </w:pPr>
      <w:r w:rsidRPr="5C74119B">
        <w:rPr>
          <w:rFonts w:ascii="Palatino Linotype" w:eastAsia="Palatino Linotype" w:hAnsi="Palatino Linotype" w:cs="Palatino Linotype"/>
          <w:color w:val="40403F"/>
          <w:sz w:val="24"/>
          <w:szCs w:val="24"/>
        </w:rPr>
        <w:lastRenderedPageBreak/>
        <w:t>When a student has a temporary injury accommodation, professors are typically directly notified by Accessibility Services.  Most frequently, the ADA Temporary Injury accommodation form has a start and end date.</w:t>
      </w:r>
    </w:p>
    <w:p w14:paraId="47847DFE" w14:textId="77777777" w:rsidR="009A2998" w:rsidRPr="009A2998" w:rsidRDefault="5C74119B" w:rsidP="5C74119B">
      <w:pPr>
        <w:shd w:val="clear" w:color="auto" w:fill="FFFFFF" w:themeFill="background1"/>
        <w:spacing w:before="180" w:after="180" w:line="240" w:lineRule="auto"/>
        <w:rPr>
          <w:rFonts w:ascii="Palatino Linotype" w:eastAsia="Palatino Linotype" w:hAnsi="Palatino Linotype" w:cs="Palatino Linotype"/>
          <w:color w:val="40403F"/>
          <w:sz w:val="24"/>
          <w:szCs w:val="24"/>
        </w:rPr>
      </w:pPr>
      <w:r w:rsidRPr="5C74119B">
        <w:rPr>
          <w:rStyle w:val="Heading2Char"/>
          <w:rFonts w:eastAsiaTheme="minorHAnsi"/>
        </w:rPr>
        <w:t>Retroactive Accommodations</w:t>
      </w:r>
      <w:r w:rsidR="009A2998">
        <w:br/>
      </w:r>
      <w:r w:rsidRPr="5C74119B">
        <w:rPr>
          <w:rFonts w:ascii="Palatino Linotype" w:eastAsia="Palatino Linotype" w:hAnsi="Palatino Linotype" w:cs="Palatino Linotype"/>
          <w:color w:val="40403F"/>
          <w:sz w:val="24"/>
          <w:szCs w:val="24"/>
        </w:rPr>
        <w:t>This refers to a student performing academic tasks and then stating that they have not performed well because they did not have accommodations.  This is the first time the student has made the request. In this case, accommodations are not retroactive. </w:t>
      </w:r>
    </w:p>
    <w:p w14:paraId="40E24660" w14:textId="77777777" w:rsidR="009A2998" w:rsidRPr="009A2998" w:rsidRDefault="5C74119B" w:rsidP="5C74119B">
      <w:pPr>
        <w:shd w:val="clear" w:color="auto" w:fill="FFFFFF" w:themeFill="background1"/>
        <w:spacing w:before="180" w:after="180" w:line="240" w:lineRule="auto"/>
        <w:rPr>
          <w:rFonts w:ascii="Palatino Linotype" w:eastAsia="Palatino Linotype" w:hAnsi="Palatino Linotype" w:cs="Palatino Linotype"/>
          <w:color w:val="40403F"/>
          <w:sz w:val="24"/>
          <w:szCs w:val="24"/>
        </w:rPr>
      </w:pPr>
      <w:r w:rsidRPr="5C74119B">
        <w:rPr>
          <w:rFonts w:ascii="Palatino Linotype" w:eastAsia="Palatino Linotype" w:hAnsi="Palatino Linotype" w:cs="Palatino Linotype"/>
          <w:color w:val="40403F"/>
          <w:sz w:val="24"/>
          <w:szCs w:val="24"/>
        </w:rPr>
        <w:t>However, when a student has an unexpected injury or situation that qualifies them for accommodations and it takes several days for them to obtain and submit documentation, then Accessibility Services has discretion with the start date of the accommodations.</w:t>
      </w:r>
    </w:p>
    <w:p w14:paraId="43B2A731" w14:textId="77777777" w:rsidR="009A2998" w:rsidRPr="009A2998" w:rsidRDefault="5C74119B" w:rsidP="5C74119B">
      <w:pPr>
        <w:shd w:val="clear" w:color="auto" w:fill="FFFFFF" w:themeFill="background1"/>
        <w:spacing w:after="0" w:line="240" w:lineRule="auto"/>
        <w:rPr>
          <w:rFonts w:ascii="Palatino Linotype" w:eastAsia="Palatino Linotype" w:hAnsi="Palatino Linotype" w:cs="Palatino Linotype"/>
          <w:color w:val="40403F"/>
          <w:sz w:val="24"/>
          <w:szCs w:val="24"/>
        </w:rPr>
      </w:pPr>
      <w:r w:rsidRPr="5C74119B">
        <w:rPr>
          <w:rStyle w:val="Heading2Char"/>
          <w:rFonts w:eastAsiaTheme="minorHAnsi"/>
        </w:rPr>
        <w:t>Service Animals/Emotional Support Animals</w:t>
      </w:r>
      <w:r w:rsidR="009A2998">
        <w:br/>
      </w:r>
      <w:r w:rsidRPr="5C74119B">
        <w:rPr>
          <w:rFonts w:ascii="Palatino Linotype" w:eastAsia="Palatino Linotype" w:hAnsi="Palatino Linotype" w:cs="Palatino Linotype"/>
          <w:color w:val="40403F"/>
          <w:sz w:val="24"/>
          <w:szCs w:val="24"/>
        </w:rPr>
        <w:t>The following discusses service animals and emotional support animals.  People with disabilities who have service animals are protected under the ADA/Section 504. Service animals are restricted to either a dog or miniature horse.  The dog/horse must be individually trained to do work or perform tasks for the benefit of an individual with a disability, including a physical, sensory, psychiatric, intellectual, or other mental disability. The tasks performed by the dog/horse are be directly related to the individual's disability.  Examples of these tasks are calming a person with PTSD or anxiety, alerting regarding low blood sugar (diabetes) or potential seizure, guiding a visually impaired person, or pulling a wheelchair.</w:t>
      </w:r>
    </w:p>
    <w:p w14:paraId="38F71142" w14:textId="38537812" w:rsidR="5C74119B" w:rsidRDefault="5C74119B" w:rsidP="5C74119B">
      <w:pPr>
        <w:shd w:val="clear" w:color="auto" w:fill="FFFFFF" w:themeFill="background1"/>
        <w:spacing w:after="0" w:line="240" w:lineRule="auto"/>
        <w:rPr>
          <w:rFonts w:ascii="Palatino Linotype" w:eastAsia="Palatino Linotype" w:hAnsi="Palatino Linotype" w:cs="Palatino Linotype"/>
          <w:color w:val="40403F"/>
          <w:sz w:val="24"/>
          <w:szCs w:val="24"/>
        </w:rPr>
      </w:pPr>
    </w:p>
    <w:p w14:paraId="37C4E63B" w14:textId="77777777" w:rsidR="009A2998" w:rsidRPr="009A2998" w:rsidRDefault="5C74119B" w:rsidP="5C74119B">
      <w:pPr>
        <w:shd w:val="clear" w:color="auto" w:fill="FFFFFF" w:themeFill="background1"/>
        <w:spacing w:after="0" w:line="240" w:lineRule="auto"/>
        <w:rPr>
          <w:rFonts w:ascii="Palatino Linotype" w:eastAsia="Palatino Linotype" w:hAnsi="Palatino Linotype" w:cs="Palatino Linotype"/>
          <w:color w:val="40403F"/>
          <w:sz w:val="24"/>
          <w:szCs w:val="24"/>
        </w:rPr>
      </w:pPr>
      <w:r w:rsidRPr="5C74119B">
        <w:rPr>
          <w:rFonts w:ascii="Palatino Linotype" w:eastAsia="Palatino Linotype" w:hAnsi="Palatino Linotype" w:cs="Palatino Linotype"/>
          <w:color w:val="40403F"/>
          <w:sz w:val="24"/>
          <w:szCs w:val="24"/>
        </w:rPr>
        <w:t>People with disabilities who have an emotional support animal (ESA) are protected under the Fair Housing Act, which mandates that people with disabilities must be provided accommodations “to afford such person an equal opportunity to use and enjoy a dwelling.”  The species of emotional support animal is not restricted.  The animal provides emotional support, which alleviates one or more identified symptoms or effects of the student’s diagnosed disability. Emotional support animals are not specifically trained to perform tasks for a person who suffers from emotional disabilities. However, there must be an identifiable and medically indicated relationship between the individual’s disability and the assistance the animal provides.</w:t>
      </w:r>
    </w:p>
    <w:p w14:paraId="7BE96DA0" w14:textId="10162821" w:rsidR="5C74119B" w:rsidRDefault="5C74119B" w:rsidP="5C74119B">
      <w:pPr>
        <w:shd w:val="clear" w:color="auto" w:fill="FFFFFF" w:themeFill="background1"/>
        <w:spacing w:after="0" w:line="240" w:lineRule="auto"/>
        <w:rPr>
          <w:rFonts w:ascii="Palatino Linotype" w:eastAsia="Palatino Linotype" w:hAnsi="Palatino Linotype" w:cs="Palatino Linotype"/>
          <w:color w:val="40403F"/>
          <w:sz w:val="24"/>
          <w:szCs w:val="24"/>
        </w:rPr>
      </w:pPr>
    </w:p>
    <w:p w14:paraId="17C140B3" w14:textId="5271BCF2" w:rsidR="009A2998" w:rsidRPr="009A2998" w:rsidRDefault="5C74119B" w:rsidP="5C74119B">
      <w:pPr>
        <w:shd w:val="clear" w:color="auto" w:fill="FFFFFF" w:themeFill="background1"/>
        <w:spacing w:after="0" w:line="240" w:lineRule="auto"/>
        <w:rPr>
          <w:rFonts w:ascii="Palatino Linotype" w:eastAsia="Palatino Linotype" w:hAnsi="Palatino Linotype" w:cs="Palatino Linotype"/>
          <w:color w:val="40403F"/>
          <w:sz w:val="24"/>
          <w:szCs w:val="24"/>
        </w:rPr>
      </w:pPr>
      <w:r w:rsidRPr="5C74119B">
        <w:rPr>
          <w:rFonts w:ascii="Palatino Linotype" w:eastAsia="Palatino Linotype" w:hAnsi="Palatino Linotype" w:cs="Palatino Linotype"/>
          <w:color w:val="40403F"/>
          <w:sz w:val="24"/>
          <w:szCs w:val="24"/>
        </w:rPr>
        <w:t xml:space="preserve">Hence, service animals (specifically trained dogs and/or miniature horses) are allowed public access such as the library, academic buildings, classrooms, dining areas, labs, work areas, student centers, whereas emotional support animals are only allowed in the residence hall.  When a student arrives in class with a dog or miniature horse and it is not obvious what service an animal provides, only limited inquiries are allowed. Staff </w:t>
      </w:r>
      <w:r w:rsidRPr="5C74119B">
        <w:rPr>
          <w:rFonts w:ascii="Palatino Linotype" w:eastAsia="Palatino Linotype" w:hAnsi="Palatino Linotype" w:cs="Palatino Linotype"/>
          <w:color w:val="40403F"/>
          <w:sz w:val="24"/>
          <w:szCs w:val="24"/>
        </w:rPr>
        <w:lastRenderedPageBreak/>
        <w:t>may ask two questions: (1) is the dog a service animal required because of a disability, and (2) what work or task has the dog been trained to perform. Staff cannot ask about the person’s disability, require medical documentation, require a special identification card or training documentation for the dog, or ask that the dog demonstrate its ability to perform the work or task.  If the student indicates it is service animal, then the animal must remain in the classroom.  If the student acknowledges it is an emotional support animal, the student can be directed to place their animal back in their residence hall. </w:t>
      </w:r>
    </w:p>
    <w:p w14:paraId="6BDBCFA4" w14:textId="77777777" w:rsidR="009A2998" w:rsidRPr="009A2998" w:rsidRDefault="5C74119B" w:rsidP="5C74119B">
      <w:pPr>
        <w:shd w:val="clear" w:color="auto" w:fill="FFFFFF" w:themeFill="background1"/>
        <w:spacing w:after="0" w:line="240" w:lineRule="auto"/>
        <w:rPr>
          <w:rFonts w:ascii="Palatino Linotype" w:eastAsia="Palatino Linotype" w:hAnsi="Palatino Linotype" w:cs="Palatino Linotype"/>
          <w:color w:val="40403F"/>
          <w:sz w:val="24"/>
          <w:szCs w:val="24"/>
        </w:rPr>
      </w:pPr>
      <w:r w:rsidRPr="5C74119B">
        <w:rPr>
          <w:rFonts w:ascii="Palatino Linotype" w:eastAsia="Palatino Linotype" w:hAnsi="Palatino Linotype" w:cs="Palatino Linotype"/>
          <w:color w:val="40403F"/>
          <w:sz w:val="24"/>
          <w:szCs w:val="24"/>
        </w:rPr>
        <w:t>Service animals and emotional support animals must be under the direct physical control of the student at all times.  Under the ADA, service animals must be harnessed, leashed, or tethered, unless these devices interfere with the service animal’s work or the individual’s disability prevents using these devices. In that case, the individual must maintain control of the animal through voice, signal, or other effective controls.  Once, the student has requested the accommodation, Accessibility Services reviews the documentation regarding their disability and the animal’s compliance with state and local regulations and either grants or denies the accommodation.</w:t>
      </w:r>
    </w:p>
    <w:p w14:paraId="22DA5447" w14:textId="41FF041E" w:rsidR="5C74119B" w:rsidRDefault="5C74119B" w:rsidP="5C74119B">
      <w:pPr>
        <w:shd w:val="clear" w:color="auto" w:fill="FFFFFF" w:themeFill="background1"/>
        <w:spacing w:after="0" w:line="240" w:lineRule="auto"/>
        <w:rPr>
          <w:rFonts w:ascii="Palatino Linotype" w:eastAsia="Palatino Linotype" w:hAnsi="Palatino Linotype" w:cs="Palatino Linotype"/>
          <w:color w:val="40403F"/>
          <w:sz w:val="24"/>
          <w:szCs w:val="24"/>
        </w:rPr>
      </w:pPr>
    </w:p>
    <w:p w14:paraId="6AB9C4C1" w14:textId="77777777" w:rsidR="009A2998" w:rsidRPr="009A2998" w:rsidRDefault="5C74119B" w:rsidP="5C74119B">
      <w:pPr>
        <w:shd w:val="clear" w:color="auto" w:fill="FFFFFF" w:themeFill="background1"/>
        <w:spacing w:after="0" w:line="240" w:lineRule="auto"/>
        <w:rPr>
          <w:rFonts w:ascii="Palatino Linotype" w:eastAsia="Palatino Linotype" w:hAnsi="Palatino Linotype" w:cs="Palatino Linotype"/>
          <w:color w:val="40403F"/>
          <w:sz w:val="24"/>
          <w:szCs w:val="24"/>
        </w:rPr>
      </w:pPr>
      <w:r w:rsidRPr="5C74119B">
        <w:rPr>
          <w:rFonts w:ascii="Palatino Linotype" w:eastAsia="Palatino Linotype" w:hAnsi="Palatino Linotype" w:cs="Palatino Linotype"/>
          <w:color w:val="40403F"/>
          <w:sz w:val="24"/>
          <w:szCs w:val="24"/>
        </w:rPr>
        <w:t>Professors are not expected to have unruly or disruptive animals in the classroom.  Once Accessibility Services has approved the animal to live on campus, the Office of Student Affairs handles student non-compliance with policies regarding the behavior and care of the animal.  Laura Matthews is the Director of Student Conduct and can be reached at </w:t>
      </w:r>
      <w:hyperlink r:id="rId36">
        <w:r w:rsidRPr="5C74119B">
          <w:rPr>
            <w:rFonts w:ascii="Palatino Linotype" w:eastAsia="Palatino Linotype" w:hAnsi="Palatino Linotype" w:cs="Palatino Linotype"/>
            <w:color w:val="0000FF"/>
            <w:sz w:val="24"/>
            <w:szCs w:val="24"/>
            <w:u w:val="single"/>
          </w:rPr>
          <w:t>LaMatthews@Lynn.edu</w:t>
        </w:r>
      </w:hyperlink>
      <w:r w:rsidRPr="5C74119B">
        <w:rPr>
          <w:rFonts w:ascii="Palatino Linotype" w:eastAsia="Palatino Linotype" w:hAnsi="Palatino Linotype" w:cs="Palatino Linotype"/>
          <w:color w:val="40403F"/>
          <w:sz w:val="24"/>
          <w:szCs w:val="24"/>
        </w:rPr>
        <w:t> or 561 237 7215.  A person with a disability cannot be asked to remove his/her service animal from the premises unless: (1) the dog is out of control and the handler does not take effective action to control it or (2) the dog is not housebroken. When there is a legitimate reason to ask that a service animal be removed, staff must offer the person with the disability the opportunity to obtain goods or services without the animal’s presence.  Lynn university faculty are discouraged from independently removing an animal from the classroom.  We ask that you involve Accessibility Services and or Office of Student Affairs.  Of course, if there is an immediate classroom threat, please use your discretion and then notify the relevant departments such as Campus Safety, Accessibility Services, and/or Office of Student Affairs.</w:t>
      </w:r>
    </w:p>
    <w:p w14:paraId="35968F0B" w14:textId="61D29F98" w:rsidR="5C74119B" w:rsidRDefault="5C74119B" w:rsidP="5C74119B">
      <w:pPr>
        <w:shd w:val="clear" w:color="auto" w:fill="FFFFFF" w:themeFill="background1"/>
        <w:spacing w:after="0" w:line="240" w:lineRule="auto"/>
        <w:rPr>
          <w:rFonts w:ascii="Palatino Linotype" w:eastAsia="Palatino Linotype" w:hAnsi="Palatino Linotype" w:cs="Palatino Linotype"/>
          <w:color w:val="40403F"/>
          <w:sz w:val="24"/>
          <w:szCs w:val="24"/>
        </w:rPr>
      </w:pPr>
    </w:p>
    <w:p w14:paraId="73BE1BD1" w14:textId="77777777" w:rsidR="009A2998" w:rsidRPr="009A2998" w:rsidRDefault="5C74119B" w:rsidP="5C74119B">
      <w:pPr>
        <w:shd w:val="clear" w:color="auto" w:fill="FFFFFF" w:themeFill="background1"/>
        <w:spacing w:after="0" w:line="240" w:lineRule="auto"/>
        <w:rPr>
          <w:rFonts w:ascii="Palatino Linotype" w:eastAsia="Palatino Linotype" w:hAnsi="Palatino Linotype" w:cs="Palatino Linotype"/>
          <w:color w:val="40403F"/>
          <w:sz w:val="24"/>
          <w:szCs w:val="24"/>
        </w:rPr>
      </w:pPr>
      <w:r w:rsidRPr="5C74119B">
        <w:rPr>
          <w:rFonts w:ascii="Palatino Linotype" w:eastAsia="Palatino Linotype" w:hAnsi="Palatino Linotype" w:cs="Palatino Linotype"/>
          <w:color w:val="40403F"/>
          <w:sz w:val="24"/>
          <w:szCs w:val="24"/>
        </w:rPr>
        <w:t>Allergies and fear of dogs are not valid reasons for denying access or refusing service to people using service animals. When a person who is allergic to dog dander and a person who uses a service animal must spend time in the same room or facility, for example, in a school classroom or at a homeless shelter, they both should be accommodated by assigning them, if possible, to different locations within the room or different rooms in the facility. Staff are not required to provide care or food for a service animal.</w:t>
      </w:r>
    </w:p>
    <w:p w14:paraId="7F7925DE" w14:textId="1656CE50" w:rsidR="5C74119B" w:rsidRDefault="5C74119B" w:rsidP="5C74119B">
      <w:pPr>
        <w:shd w:val="clear" w:color="auto" w:fill="FFFFFF" w:themeFill="background1"/>
        <w:spacing w:after="0" w:line="240" w:lineRule="auto"/>
        <w:rPr>
          <w:rFonts w:ascii="Palatino Linotype" w:eastAsia="Palatino Linotype" w:hAnsi="Palatino Linotype" w:cs="Palatino Linotype"/>
          <w:color w:val="40403F"/>
          <w:sz w:val="24"/>
          <w:szCs w:val="24"/>
        </w:rPr>
      </w:pPr>
    </w:p>
    <w:p w14:paraId="5F3E1CDB" w14:textId="77777777" w:rsidR="009A2998" w:rsidRPr="009A2998" w:rsidRDefault="5C74119B" w:rsidP="5C74119B">
      <w:pPr>
        <w:shd w:val="clear" w:color="auto" w:fill="FFFFFF" w:themeFill="background1"/>
        <w:spacing w:after="0" w:line="240" w:lineRule="auto"/>
        <w:rPr>
          <w:rFonts w:ascii="Palatino Linotype" w:eastAsia="Palatino Linotype" w:hAnsi="Palatino Linotype" w:cs="Palatino Linotype"/>
          <w:color w:val="40403F"/>
          <w:sz w:val="24"/>
          <w:szCs w:val="24"/>
        </w:rPr>
      </w:pPr>
      <w:r w:rsidRPr="5C74119B">
        <w:rPr>
          <w:rStyle w:val="Heading2Char"/>
          <w:rFonts w:eastAsiaTheme="minorHAnsi"/>
        </w:rPr>
        <w:lastRenderedPageBreak/>
        <w:t>Pregnant/Parenting Students</w:t>
      </w:r>
      <w:r w:rsidR="009A2998">
        <w:br/>
      </w:r>
      <w:r w:rsidRPr="5C74119B">
        <w:rPr>
          <w:rFonts w:ascii="Palatino Linotype" w:eastAsia="Palatino Linotype" w:hAnsi="Palatino Linotype" w:cs="Palatino Linotype"/>
          <w:color w:val="40403F"/>
          <w:sz w:val="24"/>
          <w:szCs w:val="24"/>
        </w:rPr>
        <w:t>Title IX prohibits discrimination upon the basis of sex which includes pregnancy, parenting and any related conditions. Lynn University prohibits discrimination based upon pregnancy, childbirth, false pregnancy, termination of pregnancy, and recovery from any of these conditions. As such, students may be entitled to accommodations to assist them with their ability to fully enjoy the benefits of their education.  In specific situations, with appropriate documentation, qualified pregnant or parenting students will be afforded the same rights and accommodations afforded to students with temporary medical conditions.</w:t>
      </w:r>
    </w:p>
    <w:p w14:paraId="2387599B" w14:textId="6DFB6EE0" w:rsidR="5C74119B" w:rsidRDefault="5C74119B" w:rsidP="5C74119B">
      <w:pPr>
        <w:shd w:val="clear" w:color="auto" w:fill="FFFFFF" w:themeFill="background1"/>
        <w:spacing w:after="0" w:line="240" w:lineRule="auto"/>
        <w:rPr>
          <w:rFonts w:ascii="Palatino Linotype" w:eastAsia="Palatino Linotype" w:hAnsi="Palatino Linotype" w:cs="Palatino Linotype"/>
          <w:color w:val="40403F"/>
          <w:sz w:val="24"/>
          <w:szCs w:val="24"/>
        </w:rPr>
      </w:pPr>
    </w:p>
    <w:p w14:paraId="6CE5E82E" w14:textId="77777777" w:rsidR="009A2998" w:rsidRPr="009A2998" w:rsidRDefault="5C74119B" w:rsidP="5C74119B">
      <w:pPr>
        <w:shd w:val="clear" w:color="auto" w:fill="FFFFFF" w:themeFill="background1"/>
        <w:spacing w:after="0" w:line="240" w:lineRule="auto"/>
        <w:rPr>
          <w:rFonts w:ascii="Palatino Linotype" w:eastAsia="Palatino Linotype" w:hAnsi="Palatino Linotype" w:cs="Palatino Linotype"/>
          <w:color w:val="40403F"/>
          <w:sz w:val="24"/>
          <w:szCs w:val="24"/>
        </w:rPr>
      </w:pPr>
      <w:r w:rsidRPr="5C74119B">
        <w:rPr>
          <w:rFonts w:ascii="Palatino Linotype" w:eastAsia="Palatino Linotype" w:hAnsi="Palatino Linotype" w:cs="Palatino Linotype"/>
          <w:color w:val="40403F"/>
          <w:sz w:val="24"/>
          <w:szCs w:val="24"/>
        </w:rPr>
        <w:t>If a student notifies you of absences or missed course work as a result of pregnancy, parenting, or related conditions, please direct the student to the Accessibility Services.</w:t>
      </w:r>
    </w:p>
    <w:p w14:paraId="4B0918C2" w14:textId="77777777" w:rsidR="005919DC" w:rsidRDefault="005919DC" w:rsidP="009A2998">
      <w:pPr>
        <w:spacing w:after="0" w:line="240" w:lineRule="auto"/>
        <w:rPr>
          <w:rFonts w:ascii="Palatino Linotype" w:hAnsi="Palatino Linotype"/>
          <w:b/>
          <w:sz w:val="24"/>
          <w:szCs w:val="24"/>
        </w:rPr>
      </w:pPr>
    </w:p>
    <w:p w14:paraId="1E8A774F" w14:textId="283E25A8" w:rsidR="5C74119B" w:rsidRDefault="5C74119B" w:rsidP="5C74119B">
      <w:pPr>
        <w:spacing w:after="0" w:line="240" w:lineRule="auto"/>
        <w:jc w:val="center"/>
        <w:rPr>
          <w:rStyle w:val="Heading1Char"/>
        </w:rPr>
      </w:pPr>
    </w:p>
    <w:p w14:paraId="218FAD15" w14:textId="1087F072" w:rsidR="5C74119B" w:rsidRDefault="5C74119B" w:rsidP="5C74119B">
      <w:pPr>
        <w:spacing w:after="0" w:line="240" w:lineRule="auto"/>
        <w:jc w:val="center"/>
        <w:rPr>
          <w:rStyle w:val="Heading1Char"/>
        </w:rPr>
      </w:pPr>
    </w:p>
    <w:p w14:paraId="04A817D0" w14:textId="499B2FF5" w:rsidR="5C74119B" w:rsidRDefault="5C74119B" w:rsidP="5C74119B">
      <w:pPr>
        <w:spacing w:after="0" w:line="240" w:lineRule="auto"/>
        <w:jc w:val="center"/>
        <w:rPr>
          <w:rStyle w:val="Heading1Char"/>
        </w:rPr>
      </w:pPr>
    </w:p>
    <w:p w14:paraId="5CF79E3F" w14:textId="08871568" w:rsidR="5C74119B" w:rsidRDefault="5C74119B" w:rsidP="5C74119B">
      <w:pPr>
        <w:spacing w:after="0" w:line="240" w:lineRule="auto"/>
        <w:jc w:val="center"/>
        <w:rPr>
          <w:rStyle w:val="Heading1Char"/>
        </w:rPr>
      </w:pPr>
    </w:p>
    <w:p w14:paraId="50CDF87B" w14:textId="6026457A" w:rsidR="5C74119B" w:rsidRDefault="5C74119B" w:rsidP="5C74119B">
      <w:pPr>
        <w:spacing w:after="0" w:line="240" w:lineRule="auto"/>
        <w:jc w:val="center"/>
        <w:rPr>
          <w:rStyle w:val="Heading1Char"/>
        </w:rPr>
      </w:pPr>
    </w:p>
    <w:p w14:paraId="2CB82367" w14:textId="52BFC4FC" w:rsidR="5C74119B" w:rsidRDefault="5C74119B" w:rsidP="5C74119B">
      <w:pPr>
        <w:spacing w:after="0" w:line="240" w:lineRule="auto"/>
        <w:jc w:val="center"/>
        <w:rPr>
          <w:rStyle w:val="Heading1Char"/>
        </w:rPr>
      </w:pPr>
    </w:p>
    <w:p w14:paraId="79FEA899" w14:textId="7D61FE96" w:rsidR="5C74119B" w:rsidRDefault="5C74119B" w:rsidP="5C74119B">
      <w:pPr>
        <w:spacing w:after="0" w:line="240" w:lineRule="auto"/>
        <w:jc w:val="center"/>
        <w:rPr>
          <w:rStyle w:val="Heading1Char"/>
        </w:rPr>
      </w:pPr>
    </w:p>
    <w:p w14:paraId="0BE340FD" w14:textId="715E07FF" w:rsidR="5C74119B" w:rsidRDefault="5C74119B" w:rsidP="5C74119B">
      <w:pPr>
        <w:spacing w:after="0" w:line="240" w:lineRule="auto"/>
        <w:jc w:val="center"/>
        <w:rPr>
          <w:rStyle w:val="Heading1Char"/>
        </w:rPr>
      </w:pPr>
    </w:p>
    <w:p w14:paraId="57165D5C" w14:textId="3C5A1F05" w:rsidR="5C74119B" w:rsidRDefault="5C74119B" w:rsidP="5C74119B">
      <w:pPr>
        <w:spacing w:after="0" w:line="240" w:lineRule="auto"/>
        <w:jc w:val="center"/>
        <w:rPr>
          <w:rStyle w:val="Heading1Char"/>
        </w:rPr>
      </w:pPr>
    </w:p>
    <w:p w14:paraId="55894914" w14:textId="405CD399" w:rsidR="5C74119B" w:rsidRDefault="5C74119B" w:rsidP="5C74119B">
      <w:pPr>
        <w:spacing w:after="0" w:line="240" w:lineRule="auto"/>
        <w:jc w:val="center"/>
        <w:rPr>
          <w:rStyle w:val="Heading1Char"/>
        </w:rPr>
      </w:pPr>
    </w:p>
    <w:p w14:paraId="75968F8B" w14:textId="21D22B35" w:rsidR="5C74119B" w:rsidRDefault="5C74119B" w:rsidP="5C74119B">
      <w:pPr>
        <w:spacing w:after="0" w:line="240" w:lineRule="auto"/>
        <w:jc w:val="center"/>
        <w:rPr>
          <w:rStyle w:val="Heading1Char"/>
        </w:rPr>
      </w:pPr>
    </w:p>
    <w:p w14:paraId="48FE4680" w14:textId="418C4CE5" w:rsidR="5C74119B" w:rsidRDefault="5C74119B" w:rsidP="5C74119B">
      <w:pPr>
        <w:spacing w:after="0" w:line="240" w:lineRule="auto"/>
        <w:jc w:val="center"/>
        <w:rPr>
          <w:rStyle w:val="Heading1Char"/>
        </w:rPr>
      </w:pPr>
    </w:p>
    <w:p w14:paraId="5147C415" w14:textId="677CDF16" w:rsidR="5C74119B" w:rsidRDefault="5C74119B" w:rsidP="5C74119B">
      <w:pPr>
        <w:spacing w:after="0" w:line="240" w:lineRule="auto"/>
        <w:jc w:val="center"/>
        <w:rPr>
          <w:rStyle w:val="Heading1Char"/>
        </w:rPr>
      </w:pPr>
    </w:p>
    <w:p w14:paraId="39A456EE" w14:textId="7847D58A" w:rsidR="5C74119B" w:rsidRDefault="5C74119B" w:rsidP="5C74119B">
      <w:pPr>
        <w:spacing w:after="0" w:line="240" w:lineRule="auto"/>
        <w:jc w:val="center"/>
        <w:rPr>
          <w:rStyle w:val="Heading1Char"/>
        </w:rPr>
      </w:pPr>
    </w:p>
    <w:p w14:paraId="45C0BABC" w14:textId="63042F4E" w:rsidR="5C74119B" w:rsidRDefault="5C74119B" w:rsidP="5C74119B">
      <w:pPr>
        <w:spacing w:after="0" w:line="240" w:lineRule="auto"/>
        <w:jc w:val="center"/>
        <w:rPr>
          <w:rStyle w:val="Heading1Char"/>
        </w:rPr>
      </w:pPr>
    </w:p>
    <w:p w14:paraId="5DE19DBE" w14:textId="26146D01" w:rsidR="5C74119B" w:rsidRDefault="5C74119B" w:rsidP="5C74119B">
      <w:pPr>
        <w:spacing w:after="0" w:line="240" w:lineRule="auto"/>
        <w:jc w:val="center"/>
        <w:rPr>
          <w:rStyle w:val="Heading1Char"/>
        </w:rPr>
      </w:pPr>
    </w:p>
    <w:p w14:paraId="25E59D75" w14:textId="26F2B69D" w:rsidR="5C74119B" w:rsidRDefault="5C74119B" w:rsidP="5C74119B">
      <w:pPr>
        <w:spacing w:after="0" w:line="240" w:lineRule="auto"/>
        <w:jc w:val="center"/>
        <w:rPr>
          <w:rStyle w:val="Heading1Char"/>
        </w:rPr>
      </w:pPr>
    </w:p>
    <w:p w14:paraId="70974D51" w14:textId="09C7DFB0" w:rsidR="5C74119B" w:rsidRDefault="5C74119B" w:rsidP="5C74119B">
      <w:pPr>
        <w:spacing w:after="0" w:line="240" w:lineRule="auto"/>
        <w:jc w:val="center"/>
        <w:rPr>
          <w:rStyle w:val="Heading1Char"/>
        </w:rPr>
      </w:pPr>
    </w:p>
    <w:p w14:paraId="26BA1EB4" w14:textId="258BC2B6" w:rsidR="5C74119B" w:rsidRDefault="5C74119B" w:rsidP="5C74119B">
      <w:pPr>
        <w:spacing w:after="0" w:line="240" w:lineRule="auto"/>
        <w:jc w:val="center"/>
        <w:rPr>
          <w:rStyle w:val="Heading1Char"/>
        </w:rPr>
      </w:pPr>
    </w:p>
    <w:p w14:paraId="3049DC33" w14:textId="1166BF1C" w:rsidR="5C74119B" w:rsidRDefault="5C74119B" w:rsidP="5C74119B">
      <w:pPr>
        <w:spacing w:after="0" w:line="240" w:lineRule="auto"/>
        <w:jc w:val="center"/>
        <w:rPr>
          <w:rStyle w:val="Heading1Char"/>
        </w:rPr>
      </w:pPr>
    </w:p>
    <w:p w14:paraId="3FB0872F" w14:textId="0B4723D1" w:rsidR="5C74119B" w:rsidRDefault="5C74119B" w:rsidP="5C74119B">
      <w:pPr>
        <w:spacing w:after="0" w:line="240" w:lineRule="auto"/>
        <w:jc w:val="center"/>
        <w:rPr>
          <w:rStyle w:val="Heading1Char"/>
        </w:rPr>
      </w:pPr>
    </w:p>
    <w:p w14:paraId="2CA96EC0" w14:textId="62BED909" w:rsidR="5C74119B" w:rsidRDefault="5C74119B" w:rsidP="5C74119B">
      <w:pPr>
        <w:spacing w:after="0" w:line="240" w:lineRule="auto"/>
        <w:jc w:val="center"/>
        <w:rPr>
          <w:rStyle w:val="Heading1Char"/>
        </w:rPr>
      </w:pPr>
    </w:p>
    <w:p w14:paraId="3AD00DC1" w14:textId="0CE81453" w:rsidR="008D7106" w:rsidRDefault="5C74119B" w:rsidP="5C74119B">
      <w:pPr>
        <w:spacing w:after="0" w:line="240" w:lineRule="auto"/>
        <w:jc w:val="center"/>
        <w:rPr>
          <w:rFonts w:ascii="Palatino Linotype" w:hAnsi="Palatino Linotype"/>
          <w:b/>
          <w:bCs/>
          <w:sz w:val="24"/>
          <w:szCs w:val="24"/>
        </w:rPr>
      </w:pPr>
      <w:r w:rsidRPr="5C74119B">
        <w:rPr>
          <w:rStyle w:val="Heading1Char"/>
        </w:rPr>
        <w:lastRenderedPageBreak/>
        <w:t>Appendix</w:t>
      </w:r>
    </w:p>
    <w:p w14:paraId="5AAC7968" w14:textId="77777777" w:rsidR="005919DC" w:rsidRPr="004746EC" w:rsidRDefault="005919DC" w:rsidP="00104AB1">
      <w:pPr>
        <w:spacing w:after="0" w:line="240" w:lineRule="auto"/>
        <w:jc w:val="center"/>
        <w:rPr>
          <w:rFonts w:ascii="Palatino Linotype" w:hAnsi="Palatino Linotype"/>
          <w:b/>
          <w:sz w:val="24"/>
          <w:szCs w:val="24"/>
        </w:rPr>
      </w:pPr>
    </w:p>
    <w:p w14:paraId="093A6298" w14:textId="7354811A" w:rsidR="007C14B4" w:rsidRDefault="004A77D0" w:rsidP="00D40F3B">
      <w:pPr>
        <w:spacing w:after="0" w:line="240" w:lineRule="auto"/>
        <w:rPr>
          <w:rFonts w:ascii="Palatino Linotype" w:hAnsi="Palatino Linotype"/>
          <w:b/>
          <w:sz w:val="24"/>
          <w:szCs w:val="24"/>
        </w:rPr>
      </w:pPr>
      <w:r w:rsidRPr="003C67B6">
        <w:rPr>
          <w:rFonts w:ascii="Palatino Linotype" w:hAnsi="Palatino Linotype"/>
          <w:sz w:val="24"/>
          <w:szCs w:val="24"/>
        </w:rPr>
        <w:tab/>
      </w:r>
      <w:r w:rsidRPr="003C67B6">
        <w:rPr>
          <w:rFonts w:ascii="Palatino Linotype" w:hAnsi="Palatino Linotype"/>
          <w:sz w:val="24"/>
          <w:szCs w:val="24"/>
        </w:rPr>
        <w:tab/>
      </w:r>
      <w:r w:rsidRPr="003C67B6">
        <w:rPr>
          <w:rFonts w:ascii="Palatino Linotype" w:hAnsi="Palatino Linotype"/>
          <w:sz w:val="24"/>
          <w:szCs w:val="24"/>
        </w:rPr>
        <w:tab/>
      </w:r>
    </w:p>
    <w:p w14:paraId="1FE50E2E" w14:textId="77777777" w:rsidR="005919DC" w:rsidRDefault="005919DC" w:rsidP="007C14B4">
      <w:pPr>
        <w:spacing w:after="0" w:line="240" w:lineRule="auto"/>
        <w:jc w:val="center"/>
        <w:rPr>
          <w:rFonts w:ascii="Palatino Linotype" w:hAnsi="Palatino Linotype"/>
          <w:b/>
          <w:sz w:val="24"/>
          <w:szCs w:val="24"/>
        </w:rPr>
      </w:pPr>
    </w:p>
    <w:p w14:paraId="315DAD97" w14:textId="77777777" w:rsidR="005919DC" w:rsidRDefault="005919DC" w:rsidP="007C14B4">
      <w:pPr>
        <w:spacing w:after="0" w:line="240" w:lineRule="auto"/>
        <w:jc w:val="center"/>
        <w:rPr>
          <w:rFonts w:ascii="Palatino Linotype" w:hAnsi="Palatino Linotype"/>
          <w:b/>
          <w:sz w:val="24"/>
          <w:szCs w:val="24"/>
        </w:rPr>
      </w:pPr>
    </w:p>
    <w:p w14:paraId="71D93A24" w14:textId="77777777" w:rsidR="005919DC" w:rsidRDefault="005919DC" w:rsidP="007C14B4">
      <w:pPr>
        <w:spacing w:after="0" w:line="240" w:lineRule="auto"/>
        <w:jc w:val="center"/>
        <w:rPr>
          <w:rFonts w:ascii="Palatino Linotype" w:hAnsi="Palatino Linotype"/>
          <w:b/>
          <w:sz w:val="24"/>
          <w:szCs w:val="24"/>
        </w:rPr>
      </w:pPr>
    </w:p>
    <w:p w14:paraId="35987170" w14:textId="77777777" w:rsidR="005919DC" w:rsidRDefault="005919DC" w:rsidP="007C14B4">
      <w:pPr>
        <w:spacing w:after="0" w:line="240" w:lineRule="auto"/>
        <w:jc w:val="center"/>
        <w:rPr>
          <w:rFonts w:ascii="Palatino Linotype" w:hAnsi="Palatino Linotype"/>
          <w:b/>
          <w:sz w:val="24"/>
          <w:szCs w:val="24"/>
        </w:rPr>
      </w:pPr>
    </w:p>
    <w:p w14:paraId="3444A0FE" w14:textId="77777777" w:rsidR="005919DC" w:rsidRDefault="005919DC" w:rsidP="007C14B4">
      <w:pPr>
        <w:spacing w:after="0" w:line="240" w:lineRule="auto"/>
        <w:jc w:val="center"/>
        <w:rPr>
          <w:rFonts w:ascii="Palatino Linotype" w:hAnsi="Palatino Linotype"/>
          <w:b/>
          <w:sz w:val="24"/>
          <w:szCs w:val="24"/>
        </w:rPr>
      </w:pPr>
    </w:p>
    <w:p w14:paraId="47E0F8CE" w14:textId="77777777" w:rsidR="005919DC" w:rsidRDefault="005919DC" w:rsidP="007C14B4">
      <w:pPr>
        <w:spacing w:after="0" w:line="240" w:lineRule="auto"/>
        <w:jc w:val="center"/>
        <w:rPr>
          <w:rFonts w:ascii="Palatino Linotype" w:hAnsi="Palatino Linotype"/>
          <w:b/>
          <w:sz w:val="24"/>
          <w:szCs w:val="24"/>
        </w:rPr>
      </w:pPr>
    </w:p>
    <w:p w14:paraId="1CB5CA15" w14:textId="77777777" w:rsidR="005919DC" w:rsidRDefault="005919DC" w:rsidP="007C14B4">
      <w:pPr>
        <w:spacing w:after="0" w:line="240" w:lineRule="auto"/>
        <w:jc w:val="center"/>
        <w:rPr>
          <w:rFonts w:ascii="Palatino Linotype" w:hAnsi="Palatino Linotype"/>
          <w:b/>
          <w:sz w:val="24"/>
          <w:szCs w:val="24"/>
        </w:rPr>
      </w:pPr>
    </w:p>
    <w:p w14:paraId="051659E7" w14:textId="77777777" w:rsidR="005919DC" w:rsidRDefault="005919DC" w:rsidP="007C14B4">
      <w:pPr>
        <w:spacing w:after="0" w:line="240" w:lineRule="auto"/>
        <w:jc w:val="center"/>
        <w:rPr>
          <w:rFonts w:ascii="Palatino Linotype" w:hAnsi="Palatino Linotype"/>
          <w:b/>
          <w:sz w:val="24"/>
          <w:szCs w:val="24"/>
        </w:rPr>
      </w:pPr>
    </w:p>
    <w:p w14:paraId="4583B754" w14:textId="77777777" w:rsidR="005919DC" w:rsidRDefault="005919DC" w:rsidP="007C14B4">
      <w:pPr>
        <w:spacing w:after="0" w:line="240" w:lineRule="auto"/>
        <w:jc w:val="center"/>
        <w:rPr>
          <w:rFonts w:ascii="Palatino Linotype" w:hAnsi="Palatino Linotype"/>
          <w:b/>
          <w:sz w:val="24"/>
          <w:szCs w:val="24"/>
        </w:rPr>
      </w:pPr>
    </w:p>
    <w:p w14:paraId="691CE522" w14:textId="77777777" w:rsidR="005919DC" w:rsidRDefault="005919DC" w:rsidP="007C14B4">
      <w:pPr>
        <w:spacing w:after="0" w:line="240" w:lineRule="auto"/>
        <w:jc w:val="center"/>
        <w:rPr>
          <w:rFonts w:ascii="Palatino Linotype" w:hAnsi="Palatino Linotype"/>
          <w:b/>
          <w:sz w:val="24"/>
          <w:szCs w:val="24"/>
        </w:rPr>
      </w:pPr>
    </w:p>
    <w:p w14:paraId="148F3E78" w14:textId="77777777" w:rsidR="005919DC" w:rsidRDefault="005919DC" w:rsidP="007C14B4">
      <w:pPr>
        <w:spacing w:after="0" w:line="240" w:lineRule="auto"/>
        <w:jc w:val="center"/>
        <w:rPr>
          <w:rFonts w:ascii="Palatino Linotype" w:hAnsi="Palatino Linotype"/>
          <w:b/>
          <w:sz w:val="24"/>
          <w:szCs w:val="24"/>
        </w:rPr>
      </w:pPr>
    </w:p>
    <w:p w14:paraId="565C3166" w14:textId="77777777" w:rsidR="005919DC" w:rsidRDefault="005919DC" w:rsidP="007C14B4">
      <w:pPr>
        <w:spacing w:after="0" w:line="240" w:lineRule="auto"/>
        <w:jc w:val="center"/>
        <w:rPr>
          <w:rFonts w:ascii="Palatino Linotype" w:hAnsi="Palatino Linotype"/>
          <w:b/>
          <w:sz w:val="24"/>
          <w:szCs w:val="24"/>
        </w:rPr>
      </w:pPr>
    </w:p>
    <w:p w14:paraId="29DFEB8D" w14:textId="77777777" w:rsidR="005919DC" w:rsidRDefault="005919DC" w:rsidP="007C14B4">
      <w:pPr>
        <w:spacing w:after="0" w:line="240" w:lineRule="auto"/>
        <w:jc w:val="center"/>
        <w:rPr>
          <w:rFonts w:ascii="Palatino Linotype" w:hAnsi="Palatino Linotype"/>
          <w:b/>
          <w:sz w:val="24"/>
          <w:szCs w:val="24"/>
        </w:rPr>
      </w:pPr>
    </w:p>
    <w:p w14:paraId="0E5C3D5E" w14:textId="77777777" w:rsidR="005919DC" w:rsidRDefault="005919DC" w:rsidP="007C14B4">
      <w:pPr>
        <w:spacing w:after="0" w:line="240" w:lineRule="auto"/>
        <w:jc w:val="center"/>
        <w:rPr>
          <w:rFonts w:ascii="Palatino Linotype" w:hAnsi="Palatino Linotype"/>
          <w:b/>
          <w:sz w:val="24"/>
          <w:szCs w:val="24"/>
        </w:rPr>
      </w:pPr>
    </w:p>
    <w:p w14:paraId="03AAFB05" w14:textId="77777777" w:rsidR="005919DC" w:rsidRDefault="005919DC" w:rsidP="007C14B4">
      <w:pPr>
        <w:spacing w:after="0" w:line="240" w:lineRule="auto"/>
        <w:jc w:val="center"/>
        <w:rPr>
          <w:rFonts w:ascii="Palatino Linotype" w:hAnsi="Palatino Linotype"/>
          <w:b/>
          <w:sz w:val="24"/>
          <w:szCs w:val="24"/>
        </w:rPr>
      </w:pPr>
    </w:p>
    <w:p w14:paraId="516CA750" w14:textId="77777777" w:rsidR="005919DC" w:rsidRDefault="005919DC" w:rsidP="007C14B4">
      <w:pPr>
        <w:spacing w:after="0" w:line="240" w:lineRule="auto"/>
        <w:jc w:val="center"/>
        <w:rPr>
          <w:rFonts w:ascii="Palatino Linotype" w:hAnsi="Palatino Linotype"/>
          <w:b/>
          <w:sz w:val="24"/>
          <w:szCs w:val="24"/>
        </w:rPr>
      </w:pPr>
    </w:p>
    <w:p w14:paraId="505B8041" w14:textId="77777777" w:rsidR="005919DC" w:rsidRDefault="005919DC" w:rsidP="007C14B4">
      <w:pPr>
        <w:spacing w:after="0" w:line="240" w:lineRule="auto"/>
        <w:jc w:val="center"/>
        <w:rPr>
          <w:rFonts w:ascii="Palatino Linotype" w:hAnsi="Palatino Linotype"/>
          <w:b/>
          <w:sz w:val="24"/>
          <w:szCs w:val="24"/>
        </w:rPr>
      </w:pPr>
    </w:p>
    <w:p w14:paraId="61540F6F" w14:textId="77777777" w:rsidR="005919DC" w:rsidRDefault="005919DC" w:rsidP="007C14B4">
      <w:pPr>
        <w:spacing w:after="0" w:line="240" w:lineRule="auto"/>
        <w:jc w:val="center"/>
        <w:rPr>
          <w:rFonts w:ascii="Palatino Linotype" w:hAnsi="Palatino Linotype"/>
          <w:b/>
          <w:sz w:val="24"/>
          <w:szCs w:val="24"/>
        </w:rPr>
      </w:pPr>
    </w:p>
    <w:p w14:paraId="70E0FCA6" w14:textId="77777777" w:rsidR="005919DC" w:rsidRDefault="005919DC" w:rsidP="007C14B4">
      <w:pPr>
        <w:spacing w:after="0" w:line="240" w:lineRule="auto"/>
        <w:jc w:val="center"/>
        <w:rPr>
          <w:rFonts w:ascii="Palatino Linotype" w:hAnsi="Palatino Linotype"/>
          <w:b/>
          <w:sz w:val="24"/>
          <w:szCs w:val="24"/>
        </w:rPr>
      </w:pPr>
    </w:p>
    <w:p w14:paraId="024958A8" w14:textId="77777777" w:rsidR="005919DC" w:rsidRDefault="005919DC" w:rsidP="007C14B4">
      <w:pPr>
        <w:spacing w:after="0" w:line="240" w:lineRule="auto"/>
        <w:jc w:val="center"/>
        <w:rPr>
          <w:rFonts w:ascii="Palatino Linotype" w:hAnsi="Palatino Linotype"/>
          <w:b/>
          <w:sz w:val="24"/>
          <w:szCs w:val="24"/>
        </w:rPr>
      </w:pPr>
    </w:p>
    <w:p w14:paraId="52DACB52" w14:textId="77777777" w:rsidR="005919DC" w:rsidRDefault="005919DC" w:rsidP="007C14B4">
      <w:pPr>
        <w:spacing w:after="0" w:line="240" w:lineRule="auto"/>
        <w:jc w:val="center"/>
        <w:rPr>
          <w:rFonts w:ascii="Palatino Linotype" w:hAnsi="Palatino Linotype"/>
          <w:b/>
          <w:sz w:val="24"/>
          <w:szCs w:val="24"/>
        </w:rPr>
      </w:pPr>
    </w:p>
    <w:p w14:paraId="2EB6DBAA" w14:textId="77777777" w:rsidR="005919DC" w:rsidRDefault="005919DC" w:rsidP="007C14B4">
      <w:pPr>
        <w:spacing w:after="0" w:line="240" w:lineRule="auto"/>
        <w:jc w:val="center"/>
        <w:rPr>
          <w:rFonts w:ascii="Palatino Linotype" w:hAnsi="Palatino Linotype"/>
          <w:b/>
          <w:sz w:val="24"/>
          <w:szCs w:val="24"/>
        </w:rPr>
      </w:pPr>
    </w:p>
    <w:p w14:paraId="3815CF31" w14:textId="77777777" w:rsidR="005919DC" w:rsidRDefault="005919DC" w:rsidP="007C14B4">
      <w:pPr>
        <w:spacing w:after="0" w:line="240" w:lineRule="auto"/>
        <w:jc w:val="center"/>
        <w:rPr>
          <w:rFonts w:ascii="Palatino Linotype" w:hAnsi="Palatino Linotype"/>
          <w:b/>
          <w:sz w:val="24"/>
          <w:szCs w:val="24"/>
        </w:rPr>
      </w:pPr>
    </w:p>
    <w:p w14:paraId="37BA5AC0" w14:textId="77777777" w:rsidR="005919DC" w:rsidRDefault="005919DC" w:rsidP="007C14B4">
      <w:pPr>
        <w:spacing w:after="0" w:line="240" w:lineRule="auto"/>
        <w:jc w:val="center"/>
        <w:rPr>
          <w:rFonts w:ascii="Palatino Linotype" w:hAnsi="Palatino Linotype"/>
          <w:b/>
          <w:sz w:val="24"/>
          <w:szCs w:val="24"/>
        </w:rPr>
      </w:pPr>
    </w:p>
    <w:p w14:paraId="03384A53" w14:textId="77777777" w:rsidR="005919DC" w:rsidRDefault="005919DC" w:rsidP="007C14B4">
      <w:pPr>
        <w:spacing w:after="0" w:line="240" w:lineRule="auto"/>
        <w:jc w:val="center"/>
        <w:rPr>
          <w:rFonts w:ascii="Palatino Linotype" w:hAnsi="Palatino Linotype"/>
          <w:b/>
          <w:sz w:val="24"/>
          <w:szCs w:val="24"/>
        </w:rPr>
      </w:pPr>
    </w:p>
    <w:p w14:paraId="21880C13" w14:textId="77777777" w:rsidR="005919DC" w:rsidRDefault="005919DC" w:rsidP="007C14B4">
      <w:pPr>
        <w:spacing w:after="0" w:line="240" w:lineRule="auto"/>
        <w:jc w:val="center"/>
        <w:rPr>
          <w:rFonts w:ascii="Palatino Linotype" w:hAnsi="Palatino Linotype"/>
          <w:b/>
          <w:sz w:val="24"/>
          <w:szCs w:val="24"/>
        </w:rPr>
      </w:pPr>
    </w:p>
    <w:p w14:paraId="7B43F80A" w14:textId="77777777" w:rsidR="005919DC" w:rsidRDefault="005919DC" w:rsidP="007C14B4">
      <w:pPr>
        <w:spacing w:after="0" w:line="240" w:lineRule="auto"/>
        <w:jc w:val="center"/>
        <w:rPr>
          <w:rFonts w:ascii="Palatino Linotype" w:hAnsi="Palatino Linotype"/>
          <w:b/>
          <w:sz w:val="24"/>
          <w:szCs w:val="24"/>
        </w:rPr>
      </w:pPr>
    </w:p>
    <w:p w14:paraId="798F7EE1" w14:textId="77777777" w:rsidR="005919DC" w:rsidRDefault="005919DC" w:rsidP="007C14B4">
      <w:pPr>
        <w:spacing w:after="0" w:line="240" w:lineRule="auto"/>
        <w:jc w:val="center"/>
        <w:rPr>
          <w:rFonts w:ascii="Palatino Linotype" w:hAnsi="Palatino Linotype"/>
          <w:b/>
          <w:sz w:val="24"/>
          <w:szCs w:val="24"/>
        </w:rPr>
      </w:pPr>
    </w:p>
    <w:p w14:paraId="110389A2" w14:textId="77777777" w:rsidR="005919DC" w:rsidRDefault="005919DC" w:rsidP="007C14B4">
      <w:pPr>
        <w:spacing w:after="0" w:line="240" w:lineRule="auto"/>
        <w:jc w:val="center"/>
        <w:rPr>
          <w:rFonts w:ascii="Palatino Linotype" w:hAnsi="Palatino Linotype"/>
          <w:b/>
          <w:sz w:val="24"/>
          <w:szCs w:val="24"/>
        </w:rPr>
      </w:pPr>
    </w:p>
    <w:p w14:paraId="4FC3C41F" w14:textId="77777777" w:rsidR="005919DC" w:rsidRDefault="005919DC" w:rsidP="007C14B4">
      <w:pPr>
        <w:spacing w:after="0" w:line="240" w:lineRule="auto"/>
        <w:jc w:val="center"/>
        <w:rPr>
          <w:rFonts w:ascii="Palatino Linotype" w:hAnsi="Palatino Linotype"/>
          <w:b/>
          <w:sz w:val="24"/>
          <w:szCs w:val="24"/>
        </w:rPr>
      </w:pPr>
    </w:p>
    <w:p w14:paraId="2447C2EA" w14:textId="77777777" w:rsidR="005919DC" w:rsidRDefault="005919DC" w:rsidP="007C14B4">
      <w:pPr>
        <w:spacing w:after="0" w:line="240" w:lineRule="auto"/>
        <w:jc w:val="center"/>
        <w:rPr>
          <w:rFonts w:ascii="Palatino Linotype" w:hAnsi="Palatino Linotype"/>
          <w:b/>
          <w:sz w:val="24"/>
          <w:szCs w:val="24"/>
        </w:rPr>
      </w:pPr>
    </w:p>
    <w:p w14:paraId="700D42D4" w14:textId="77777777" w:rsidR="005919DC" w:rsidRDefault="005919DC" w:rsidP="007C14B4">
      <w:pPr>
        <w:spacing w:after="0" w:line="240" w:lineRule="auto"/>
        <w:jc w:val="center"/>
        <w:rPr>
          <w:rFonts w:ascii="Palatino Linotype" w:hAnsi="Palatino Linotype"/>
          <w:b/>
          <w:sz w:val="24"/>
          <w:szCs w:val="24"/>
        </w:rPr>
      </w:pPr>
    </w:p>
    <w:p w14:paraId="47C9A538" w14:textId="77777777" w:rsidR="005919DC" w:rsidRDefault="005919DC" w:rsidP="007C14B4">
      <w:pPr>
        <w:spacing w:after="0" w:line="240" w:lineRule="auto"/>
        <w:jc w:val="center"/>
        <w:rPr>
          <w:rFonts w:ascii="Palatino Linotype" w:hAnsi="Palatino Linotype"/>
          <w:b/>
          <w:sz w:val="24"/>
          <w:szCs w:val="24"/>
        </w:rPr>
      </w:pPr>
    </w:p>
    <w:p w14:paraId="677C24A3" w14:textId="77777777" w:rsidR="00D40F3B" w:rsidRDefault="00D40F3B" w:rsidP="007C14B4">
      <w:pPr>
        <w:spacing w:after="0" w:line="240" w:lineRule="auto"/>
        <w:jc w:val="center"/>
        <w:rPr>
          <w:rFonts w:ascii="Palatino Linotype" w:hAnsi="Palatino Linotype"/>
          <w:b/>
          <w:sz w:val="24"/>
          <w:szCs w:val="24"/>
        </w:rPr>
      </w:pPr>
    </w:p>
    <w:p w14:paraId="2C0E2E74" w14:textId="77777777" w:rsidR="00D40F3B" w:rsidRDefault="00D40F3B" w:rsidP="007C14B4">
      <w:pPr>
        <w:spacing w:after="0" w:line="240" w:lineRule="auto"/>
        <w:jc w:val="center"/>
        <w:rPr>
          <w:rFonts w:ascii="Palatino Linotype" w:hAnsi="Palatino Linotype"/>
          <w:b/>
          <w:sz w:val="24"/>
          <w:szCs w:val="24"/>
        </w:rPr>
      </w:pPr>
    </w:p>
    <w:p w14:paraId="3D27E72E" w14:textId="77777777" w:rsidR="00D40F3B" w:rsidRDefault="00D40F3B" w:rsidP="007C14B4">
      <w:pPr>
        <w:spacing w:after="0" w:line="240" w:lineRule="auto"/>
        <w:jc w:val="center"/>
        <w:rPr>
          <w:rFonts w:ascii="Palatino Linotype" w:hAnsi="Palatino Linotype"/>
          <w:b/>
          <w:sz w:val="24"/>
          <w:szCs w:val="24"/>
        </w:rPr>
      </w:pPr>
    </w:p>
    <w:p w14:paraId="1DD425E5" w14:textId="0FE45E0A" w:rsidR="007C14B4" w:rsidRDefault="00D40F3B" w:rsidP="007C14B4">
      <w:pPr>
        <w:spacing w:after="0" w:line="240" w:lineRule="auto"/>
        <w:jc w:val="center"/>
        <w:rPr>
          <w:rFonts w:ascii="Palatino Linotype" w:hAnsi="Palatino Linotype"/>
          <w:b/>
          <w:sz w:val="24"/>
          <w:szCs w:val="24"/>
        </w:rPr>
      </w:pPr>
      <w:r>
        <w:rPr>
          <w:rFonts w:ascii="Palatino Linotype" w:hAnsi="Palatino Linotype"/>
          <w:b/>
          <w:sz w:val="24"/>
          <w:szCs w:val="24"/>
        </w:rPr>
        <w:t>Appendix I</w:t>
      </w:r>
      <w:r w:rsidR="005919DC">
        <w:rPr>
          <w:rFonts w:ascii="Palatino Linotype" w:hAnsi="Palatino Linotype"/>
          <w:b/>
          <w:sz w:val="24"/>
          <w:szCs w:val="24"/>
        </w:rPr>
        <w:t xml:space="preserve">:  </w:t>
      </w:r>
      <w:r w:rsidR="007C14B4" w:rsidRPr="004746EC">
        <w:rPr>
          <w:rFonts w:ascii="Palatino Linotype" w:hAnsi="Palatino Linotype"/>
          <w:b/>
          <w:sz w:val="24"/>
          <w:szCs w:val="24"/>
        </w:rPr>
        <w:t>ADA E</w:t>
      </w:r>
      <w:r w:rsidR="005919DC">
        <w:rPr>
          <w:rFonts w:ascii="Palatino Linotype" w:hAnsi="Palatino Linotype"/>
          <w:b/>
          <w:sz w:val="24"/>
          <w:szCs w:val="24"/>
        </w:rPr>
        <w:t>VENT GUIDELINES</w:t>
      </w:r>
    </w:p>
    <w:p w14:paraId="6EBE7FC8" w14:textId="77777777" w:rsidR="005919DC" w:rsidRPr="004746EC" w:rsidRDefault="005919DC" w:rsidP="007C14B4">
      <w:pPr>
        <w:spacing w:after="0" w:line="240" w:lineRule="auto"/>
        <w:jc w:val="center"/>
        <w:rPr>
          <w:rFonts w:ascii="Palatino Linotype" w:hAnsi="Palatino Linotype"/>
          <w:b/>
          <w:sz w:val="24"/>
          <w:szCs w:val="24"/>
        </w:rPr>
      </w:pPr>
    </w:p>
    <w:p w14:paraId="1D390156" w14:textId="77777777" w:rsidR="00093179" w:rsidRPr="004746EC" w:rsidRDefault="00093179" w:rsidP="00104AB1">
      <w:pPr>
        <w:spacing w:after="0" w:line="240" w:lineRule="auto"/>
        <w:rPr>
          <w:rFonts w:ascii="Palatino Linotype" w:hAnsi="Palatino Linotype"/>
          <w:sz w:val="24"/>
          <w:szCs w:val="24"/>
        </w:rPr>
      </w:pPr>
      <w:r w:rsidRPr="004746EC">
        <w:rPr>
          <w:rFonts w:ascii="Palatino Linotype" w:hAnsi="Palatino Linotype"/>
          <w:sz w:val="24"/>
          <w:szCs w:val="24"/>
        </w:rPr>
        <w:t xml:space="preserve">There should always be a decision maker present for events. Decision makers include:  </w:t>
      </w:r>
      <w:r w:rsidR="008C4C05" w:rsidRPr="004746EC">
        <w:rPr>
          <w:rFonts w:ascii="Palatino Linotype" w:hAnsi="Palatino Linotype"/>
          <w:sz w:val="24"/>
          <w:szCs w:val="24"/>
        </w:rPr>
        <w:t>Vice Presidents, Deans, and the ADA Office.</w:t>
      </w:r>
    </w:p>
    <w:p w14:paraId="2EF50674" w14:textId="77777777" w:rsidR="00093179" w:rsidRPr="004746EC" w:rsidRDefault="00093179" w:rsidP="00104AB1">
      <w:pPr>
        <w:spacing w:after="0" w:line="240" w:lineRule="auto"/>
        <w:rPr>
          <w:rFonts w:ascii="Palatino Linotype" w:hAnsi="Palatino Linotype"/>
          <w:sz w:val="24"/>
          <w:szCs w:val="24"/>
        </w:rPr>
      </w:pPr>
    </w:p>
    <w:p w14:paraId="09054B30" w14:textId="77777777" w:rsidR="008D7106" w:rsidRPr="004746EC" w:rsidRDefault="008D7106" w:rsidP="00104AB1">
      <w:pPr>
        <w:spacing w:after="0" w:line="240" w:lineRule="auto"/>
        <w:rPr>
          <w:rFonts w:ascii="Palatino Linotype" w:hAnsi="Palatino Linotype"/>
          <w:sz w:val="24"/>
          <w:szCs w:val="24"/>
        </w:rPr>
      </w:pPr>
      <w:r w:rsidRPr="004746EC">
        <w:rPr>
          <w:rFonts w:ascii="Palatino Linotype" w:hAnsi="Palatino Linotype"/>
          <w:sz w:val="24"/>
          <w:szCs w:val="24"/>
        </w:rPr>
        <w:t>Students are entitled to access for educationally related events.</w:t>
      </w:r>
    </w:p>
    <w:p w14:paraId="2B222903" w14:textId="77777777" w:rsidR="008D7106" w:rsidRPr="004746EC" w:rsidRDefault="008D7106" w:rsidP="00104AB1">
      <w:pPr>
        <w:spacing w:after="0" w:line="240" w:lineRule="auto"/>
        <w:rPr>
          <w:rFonts w:ascii="Palatino Linotype" w:hAnsi="Palatino Linotype"/>
          <w:b/>
          <w:sz w:val="24"/>
          <w:szCs w:val="24"/>
        </w:rPr>
      </w:pPr>
      <w:r w:rsidRPr="004746EC">
        <w:rPr>
          <w:rFonts w:ascii="Palatino Linotype" w:hAnsi="Palatino Linotype"/>
          <w:b/>
          <w:sz w:val="24"/>
          <w:szCs w:val="24"/>
        </w:rPr>
        <w:t>Accessible venue</w:t>
      </w:r>
    </w:p>
    <w:p w14:paraId="588C10E2" w14:textId="77777777" w:rsidR="008D7106" w:rsidRPr="004746EC" w:rsidRDefault="008D7106" w:rsidP="00104AB1">
      <w:pPr>
        <w:spacing w:after="0" w:line="240" w:lineRule="auto"/>
        <w:rPr>
          <w:rFonts w:ascii="Palatino Linotype" w:hAnsi="Palatino Linotype"/>
          <w:sz w:val="24"/>
          <w:szCs w:val="24"/>
        </w:rPr>
      </w:pPr>
      <w:r w:rsidRPr="004746EC">
        <w:rPr>
          <w:rFonts w:ascii="Palatino Linotype" w:hAnsi="Palatino Linotype"/>
          <w:sz w:val="24"/>
          <w:szCs w:val="24"/>
        </w:rPr>
        <w:tab/>
        <w:t>Bathroom wheelchair accessible</w:t>
      </w:r>
      <w:r w:rsidR="007A181F" w:rsidRPr="004746EC">
        <w:rPr>
          <w:rFonts w:ascii="Palatino Linotype" w:hAnsi="Palatino Linotype"/>
          <w:sz w:val="24"/>
          <w:szCs w:val="24"/>
        </w:rPr>
        <w:t>?</w:t>
      </w:r>
    </w:p>
    <w:p w14:paraId="1070A22B" w14:textId="77777777" w:rsidR="008D7106" w:rsidRPr="004746EC" w:rsidRDefault="008D7106" w:rsidP="00104AB1">
      <w:pPr>
        <w:spacing w:after="0" w:line="240" w:lineRule="auto"/>
        <w:rPr>
          <w:rFonts w:ascii="Palatino Linotype" w:hAnsi="Palatino Linotype"/>
          <w:sz w:val="24"/>
          <w:szCs w:val="24"/>
        </w:rPr>
      </w:pPr>
      <w:r w:rsidRPr="004746EC">
        <w:rPr>
          <w:rFonts w:ascii="Palatino Linotype" w:hAnsi="Palatino Linotype"/>
          <w:sz w:val="24"/>
          <w:szCs w:val="24"/>
        </w:rPr>
        <w:tab/>
        <w:t>Venue service animal accessible</w:t>
      </w:r>
      <w:r w:rsidR="007A181F" w:rsidRPr="004746EC">
        <w:rPr>
          <w:rFonts w:ascii="Palatino Linotype" w:hAnsi="Palatino Linotype"/>
          <w:sz w:val="24"/>
          <w:szCs w:val="24"/>
        </w:rPr>
        <w:t>?</w:t>
      </w:r>
    </w:p>
    <w:p w14:paraId="4C0A0CF5" w14:textId="77777777" w:rsidR="008D7106" w:rsidRPr="004746EC" w:rsidRDefault="008D7106" w:rsidP="00104AB1">
      <w:pPr>
        <w:spacing w:after="0" w:line="240" w:lineRule="auto"/>
        <w:rPr>
          <w:rFonts w:ascii="Palatino Linotype" w:hAnsi="Palatino Linotype"/>
          <w:sz w:val="24"/>
          <w:szCs w:val="24"/>
        </w:rPr>
      </w:pPr>
      <w:r w:rsidRPr="004746EC">
        <w:rPr>
          <w:rFonts w:ascii="Palatino Linotype" w:hAnsi="Palatino Linotype"/>
          <w:sz w:val="24"/>
          <w:szCs w:val="24"/>
        </w:rPr>
        <w:tab/>
        <w:t>Where will ASL translators be located?</w:t>
      </w:r>
    </w:p>
    <w:p w14:paraId="389FFBD4" w14:textId="77777777" w:rsidR="008D7106" w:rsidRPr="004746EC" w:rsidRDefault="008D7106" w:rsidP="00104AB1">
      <w:pPr>
        <w:spacing w:after="0" w:line="240" w:lineRule="auto"/>
        <w:rPr>
          <w:rFonts w:ascii="Palatino Linotype" w:hAnsi="Palatino Linotype"/>
          <w:sz w:val="24"/>
          <w:szCs w:val="24"/>
        </w:rPr>
      </w:pPr>
      <w:r w:rsidRPr="004746EC">
        <w:rPr>
          <w:rFonts w:ascii="Palatino Linotype" w:hAnsi="Palatino Linotype"/>
          <w:sz w:val="24"/>
          <w:szCs w:val="24"/>
        </w:rPr>
        <w:tab/>
        <w:t xml:space="preserve"> </w:t>
      </w:r>
    </w:p>
    <w:p w14:paraId="6C8CD246" w14:textId="77777777" w:rsidR="008D7106" w:rsidRPr="004746EC" w:rsidRDefault="008D7106" w:rsidP="00104AB1">
      <w:pPr>
        <w:spacing w:after="0" w:line="240" w:lineRule="auto"/>
        <w:rPr>
          <w:rFonts w:ascii="Palatino Linotype" w:hAnsi="Palatino Linotype"/>
          <w:b/>
          <w:sz w:val="24"/>
          <w:szCs w:val="24"/>
        </w:rPr>
      </w:pPr>
      <w:r w:rsidRPr="004746EC">
        <w:rPr>
          <w:rFonts w:ascii="Palatino Linotype" w:hAnsi="Palatino Linotype"/>
          <w:b/>
          <w:sz w:val="24"/>
          <w:szCs w:val="24"/>
        </w:rPr>
        <w:t>No’s</w:t>
      </w:r>
    </w:p>
    <w:p w14:paraId="716BB499" w14:textId="77777777" w:rsidR="008D7106" w:rsidRPr="004746EC" w:rsidRDefault="008D7106" w:rsidP="00104AB1">
      <w:pPr>
        <w:spacing w:after="0" w:line="240" w:lineRule="auto"/>
        <w:rPr>
          <w:rFonts w:ascii="Palatino Linotype" w:hAnsi="Palatino Linotype"/>
          <w:sz w:val="24"/>
          <w:szCs w:val="24"/>
        </w:rPr>
      </w:pPr>
      <w:r w:rsidRPr="004746EC">
        <w:rPr>
          <w:rFonts w:ascii="Palatino Linotype" w:hAnsi="Palatino Linotype"/>
          <w:sz w:val="24"/>
          <w:szCs w:val="24"/>
        </w:rPr>
        <w:t xml:space="preserve">Never ask the person with disability to sit in a different location so that it is easier for us to accommodate them.  People with disabilities are allowed to have volition and choose where to sit just like people without disabilities. Hence, a student with a hearing impairment may choose to sit in the back of the auditorium and locate their interpreters on the stage. </w:t>
      </w:r>
    </w:p>
    <w:p w14:paraId="4BFC4472" w14:textId="77777777" w:rsidR="00093179" w:rsidRPr="004746EC" w:rsidRDefault="00093179" w:rsidP="00104AB1">
      <w:pPr>
        <w:spacing w:after="0" w:line="240" w:lineRule="auto"/>
        <w:rPr>
          <w:rFonts w:ascii="Palatino Linotype" w:hAnsi="Palatino Linotype"/>
          <w:b/>
          <w:sz w:val="24"/>
          <w:szCs w:val="24"/>
        </w:rPr>
      </w:pPr>
    </w:p>
    <w:p w14:paraId="27DAB4CA" w14:textId="77777777" w:rsidR="008D7106" w:rsidRPr="004746EC" w:rsidRDefault="008D7106" w:rsidP="00104AB1">
      <w:pPr>
        <w:spacing w:after="0" w:line="240" w:lineRule="auto"/>
        <w:rPr>
          <w:rFonts w:ascii="Palatino Linotype" w:hAnsi="Palatino Linotype"/>
          <w:b/>
          <w:sz w:val="24"/>
          <w:szCs w:val="24"/>
        </w:rPr>
      </w:pPr>
      <w:r w:rsidRPr="004746EC">
        <w:rPr>
          <w:rFonts w:ascii="Palatino Linotype" w:hAnsi="Palatino Linotype"/>
          <w:b/>
          <w:sz w:val="24"/>
          <w:szCs w:val="24"/>
        </w:rPr>
        <w:t>Best Practice</w:t>
      </w:r>
    </w:p>
    <w:p w14:paraId="0C566807" w14:textId="77777777" w:rsidR="008D7106" w:rsidRPr="004746EC" w:rsidRDefault="008D7106" w:rsidP="00104AB1">
      <w:pPr>
        <w:spacing w:after="0" w:line="240" w:lineRule="auto"/>
        <w:rPr>
          <w:rFonts w:ascii="Palatino Linotype" w:hAnsi="Palatino Linotype"/>
          <w:sz w:val="24"/>
          <w:szCs w:val="24"/>
        </w:rPr>
      </w:pPr>
      <w:r w:rsidRPr="004746EC">
        <w:rPr>
          <w:rFonts w:ascii="Palatino Linotype" w:hAnsi="Palatino Linotype"/>
          <w:sz w:val="24"/>
          <w:szCs w:val="24"/>
        </w:rPr>
        <w:t xml:space="preserve">If you do not know what to do, ask the person with the disability. The most influential disability lobby groups are comprised of people </w:t>
      </w:r>
      <w:r w:rsidR="008C4C05" w:rsidRPr="004746EC">
        <w:rPr>
          <w:rFonts w:ascii="Palatino Linotype" w:hAnsi="Palatino Linotype"/>
          <w:sz w:val="24"/>
          <w:szCs w:val="24"/>
        </w:rPr>
        <w:t xml:space="preserve">with </w:t>
      </w:r>
      <w:r w:rsidRPr="004746EC">
        <w:rPr>
          <w:rFonts w:ascii="Palatino Linotype" w:hAnsi="Palatino Linotype"/>
          <w:sz w:val="24"/>
          <w:szCs w:val="24"/>
        </w:rPr>
        <w:t xml:space="preserve">hearing </w:t>
      </w:r>
      <w:r w:rsidR="008C4C05" w:rsidRPr="004746EC">
        <w:rPr>
          <w:rFonts w:ascii="Palatino Linotype" w:hAnsi="Palatino Linotype"/>
          <w:sz w:val="24"/>
          <w:szCs w:val="24"/>
        </w:rPr>
        <w:t xml:space="preserve">and vision </w:t>
      </w:r>
      <w:r w:rsidRPr="004746EC">
        <w:rPr>
          <w:rFonts w:ascii="Palatino Linotype" w:hAnsi="Palatino Linotype"/>
          <w:sz w:val="24"/>
          <w:szCs w:val="24"/>
        </w:rPr>
        <w:t>impairment</w:t>
      </w:r>
      <w:r w:rsidR="008C4C05" w:rsidRPr="004746EC">
        <w:rPr>
          <w:rFonts w:ascii="Palatino Linotype" w:hAnsi="Palatino Linotype"/>
          <w:sz w:val="24"/>
          <w:szCs w:val="24"/>
        </w:rPr>
        <w:t>s</w:t>
      </w:r>
      <w:r w:rsidRPr="004746EC">
        <w:rPr>
          <w:rFonts w:ascii="Palatino Linotype" w:hAnsi="Palatino Linotype"/>
          <w:sz w:val="24"/>
          <w:szCs w:val="24"/>
        </w:rPr>
        <w:t xml:space="preserve">. Typically, people with hearing and vision impairments are well versed in their rights and others’ duty to provide access. </w:t>
      </w:r>
    </w:p>
    <w:p w14:paraId="69E18252" w14:textId="77777777" w:rsidR="00093179" w:rsidRPr="004746EC" w:rsidRDefault="00093179" w:rsidP="00104AB1">
      <w:pPr>
        <w:spacing w:after="0" w:line="240" w:lineRule="auto"/>
        <w:rPr>
          <w:rFonts w:ascii="Palatino Linotype" w:hAnsi="Palatino Linotype"/>
          <w:b/>
          <w:sz w:val="24"/>
          <w:szCs w:val="24"/>
        </w:rPr>
      </w:pPr>
    </w:p>
    <w:p w14:paraId="0B518352" w14:textId="77777777" w:rsidR="008D7106" w:rsidRPr="004746EC" w:rsidRDefault="008D7106" w:rsidP="00104AB1">
      <w:pPr>
        <w:spacing w:after="0" w:line="240" w:lineRule="auto"/>
        <w:rPr>
          <w:rFonts w:ascii="Palatino Linotype" w:hAnsi="Palatino Linotype"/>
          <w:b/>
          <w:sz w:val="24"/>
          <w:szCs w:val="24"/>
        </w:rPr>
      </w:pPr>
      <w:r w:rsidRPr="004746EC">
        <w:rPr>
          <w:rFonts w:ascii="Palatino Linotype" w:hAnsi="Palatino Linotype"/>
          <w:b/>
          <w:sz w:val="24"/>
          <w:szCs w:val="24"/>
        </w:rPr>
        <w:t>In a time crunch?</w:t>
      </w:r>
    </w:p>
    <w:p w14:paraId="51279A1C" w14:textId="77777777" w:rsidR="008D7106" w:rsidRPr="004746EC" w:rsidRDefault="008D7106" w:rsidP="00104AB1">
      <w:pPr>
        <w:spacing w:after="0" w:line="240" w:lineRule="auto"/>
        <w:rPr>
          <w:rFonts w:ascii="Palatino Linotype" w:hAnsi="Palatino Linotype"/>
          <w:sz w:val="24"/>
          <w:szCs w:val="24"/>
        </w:rPr>
      </w:pPr>
      <w:r w:rsidRPr="004746EC">
        <w:rPr>
          <w:rFonts w:ascii="Palatino Linotype" w:hAnsi="Palatino Linotype"/>
          <w:sz w:val="24"/>
          <w:szCs w:val="24"/>
        </w:rPr>
        <w:t>Take the time to resolve the situation before the presentation begins. Even if the presentation runs late, that is way better to handle than not providing access.</w:t>
      </w:r>
    </w:p>
    <w:p w14:paraId="774FFC49" w14:textId="77777777" w:rsidR="00093179" w:rsidRPr="004746EC" w:rsidRDefault="00093179" w:rsidP="00104AB1">
      <w:pPr>
        <w:spacing w:after="0" w:line="240" w:lineRule="auto"/>
        <w:rPr>
          <w:rFonts w:ascii="Palatino Linotype" w:hAnsi="Palatino Linotype"/>
          <w:b/>
          <w:sz w:val="24"/>
          <w:szCs w:val="24"/>
        </w:rPr>
      </w:pPr>
    </w:p>
    <w:p w14:paraId="528E6DBC" w14:textId="77777777" w:rsidR="008D7106" w:rsidRPr="004746EC" w:rsidRDefault="008D7106" w:rsidP="00104AB1">
      <w:pPr>
        <w:spacing w:after="0" w:line="240" w:lineRule="auto"/>
        <w:rPr>
          <w:rFonts w:ascii="Palatino Linotype" w:hAnsi="Palatino Linotype"/>
          <w:b/>
          <w:sz w:val="24"/>
          <w:szCs w:val="24"/>
        </w:rPr>
      </w:pPr>
      <w:r w:rsidRPr="004746EC">
        <w:rPr>
          <w:rFonts w:ascii="Palatino Linotype" w:hAnsi="Palatino Linotype"/>
          <w:b/>
          <w:sz w:val="24"/>
          <w:szCs w:val="24"/>
        </w:rPr>
        <w:t>Listening and compassion</w:t>
      </w:r>
    </w:p>
    <w:p w14:paraId="3D14B0D2" w14:textId="67F4FC5B" w:rsidR="008D7106" w:rsidRPr="004746EC" w:rsidRDefault="5C74119B" w:rsidP="00104AB1">
      <w:pPr>
        <w:spacing w:after="0" w:line="240" w:lineRule="auto"/>
        <w:rPr>
          <w:rFonts w:ascii="Palatino Linotype" w:hAnsi="Palatino Linotype"/>
          <w:sz w:val="24"/>
          <w:szCs w:val="24"/>
        </w:rPr>
      </w:pPr>
      <w:r w:rsidRPr="5C74119B">
        <w:rPr>
          <w:rFonts w:ascii="Palatino Linotype" w:hAnsi="Palatino Linotype"/>
          <w:sz w:val="24"/>
          <w:szCs w:val="24"/>
        </w:rPr>
        <w:t>Typically, being compassionate and listening to the issue before, during, or after an incident can significantly improve the outcome.</w:t>
      </w:r>
    </w:p>
    <w:p w14:paraId="5DD034DD" w14:textId="77777777" w:rsidR="008D7106" w:rsidRPr="004746EC" w:rsidRDefault="008D7106" w:rsidP="00104AB1">
      <w:pPr>
        <w:spacing w:after="0" w:line="240" w:lineRule="auto"/>
        <w:rPr>
          <w:rFonts w:ascii="Palatino Linotype" w:hAnsi="Palatino Linotype"/>
          <w:sz w:val="24"/>
          <w:szCs w:val="24"/>
        </w:rPr>
      </w:pPr>
    </w:p>
    <w:p w14:paraId="1788F48E" w14:textId="77777777" w:rsidR="00DE132B" w:rsidRPr="004746EC" w:rsidRDefault="00DE132B" w:rsidP="00104AB1">
      <w:pPr>
        <w:spacing w:after="0" w:line="240" w:lineRule="auto"/>
        <w:rPr>
          <w:rFonts w:ascii="Palatino Linotype" w:hAnsi="Palatino Linotype"/>
          <w:b/>
          <w:sz w:val="24"/>
          <w:szCs w:val="24"/>
        </w:rPr>
      </w:pPr>
    </w:p>
    <w:p w14:paraId="7C1A9F22" w14:textId="77777777" w:rsidR="00DE132B" w:rsidRPr="004746EC" w:rsidRDefault="00DE132B" w:rsidP="00104AB1">
      <w:pPr>
        <w:spacing w:after="0" w:line="240" w:lineRule="auto"/>
        <w:rPr>
          <w:rFonts w:ascii="Palatino Linotype" w:hAnsi="Palatino Linotype"/>
          <w:b/>
          <w:sz w:val="24"/>
          <w:szCs w:val="24"/>
        </w:rPr>
      </w:pPr>
    </w:p>
    <w:p w14:paraId="2457DA5B" w14:textId="77777777" w:rsidR="004C31F0" w:rsidRDefault="004C31F0" w:rsidP="004746EC">
      <w:pPr>
        <w:spacing w:after="0" w:line="240" w:lineRule="auto"/>
        <w:jc w:val="center"/>
        <w:rPr>
          <w:rFonts w:ascii="Palatino Linotype" w:hAnsi="Palatino Linotype"/>
          <w:b/>
          <w:sz w:val="24"/>
          <w:szCs w:val="24"/>
        </w:rPr>
      </w:pPr>
    </w:p>
    <w:p w14:paraId="5960AA67" w14:textId="77777777" w:rsidR="004C31F0" w:rsidRDefault="004C31F0" w:rsidP="004746EC">
      <w:pPr>
        <w:spacing w:after="0" w:line="240" w:lineRule="auto"/>
        <w:jc w:val="center"/>
        <w:rPr>
          <w:rFonts w:ascii="Palatino Linotype" w:hAnsi="Palatino Linotype"/>
          <w:b/>
          <w:sz w:val="24"/>
          <w:szCs w:val="24"/>
        </w:rPr>
      </w:pPr>
    </w:p>
    <w:p w14:paraId="6C7606FC" w14:textId="77777777" w:rsidR="004C31F0" w:rsidRDefault="004C31F0" w:rsidP="004746EC">
      <w:pPr>
        <w:spacing w:after="0" w:line="240" w:lineRule="auto"/>
        <w:jc w:val="center"/>
        <w:rPr>
          <w:rFonts w:ascii="Palatino Linotype" w:hAnsi="Palatino Linotype"/>
          <w:b/>
          <w:sz w:val="24"/>
          <w:szCs w:val="24"/>
        </w:rPr>
      </w:pPr>
    </w:p>
    <w:p w14:paraId="06F6DC06" w14:textId="77777777" w:rsidR="004C31F0" w:rsidRDefault="004C31F0" w:rsidP="004746EC">
      <w:pPr>
        <w:spacing w:after="0" w:line="240" w:lineRule="auto"/>
        <w:jc w:val="center"/>
        <w:rPr>
          <w:rFonts w:ascii="Palatino Linotype" w:hAnsi="Palatino Linotype"/>
          <w:b/>
          <w:sz w:val="24"/>
          <w:szCs w:val="24"/>
        </w:rPr>
      </w:pPr>
    </w:p>
    <w:p w14:paraId="47638A00" w14:textId="77777777" w:rsidR="004C31F0" w:rsidRDefault="004C31F0" w:rsidP="004746EC">
      <w:pPr>
        <w:spacing w:after="0" w:line="240" w:lineRule="auto"/>
        <w:jc w:val="center"/>
        <w:rPr>
          <w:rFonts w:ascii="Palatino Linotype" w:hAnsi="Palatino Linotype"/>
          <w:b/>
          <w:sz w:val="24"/>
          <w:szCs w:val="24"/>
        </w:rPr>
      </w:pPr>
    </w:p>
    <w:p w14:paraId="50B20834" w14:textId="77777777" w:rsidR="004C31F0" w:rsidRDefault="004C31F0" w:rsidP="004746EC">
      <w:pPr>
        <w:spacing w:after="0" w:line="240" w:lineRule="auto"/>
        <w:jc w:val="center"/>
        <w:rPr>
          <w:rFonts w:ascii="Palatino Linotype" w:hAnsi="Palatino Linotype"/>
          <w:b/>
          <w:sz w:val="24"/>
          <w:szCs w:val="24"/>
        </w:rPr>
      </w:pPr>
    </w:p>
    <w:p w14:paraId="58F18370" w14:textId="39876399" w:rsidR="008D7106" w:rsidRDefault="005919DC" w:rsidP="004746EC">
      <w:pPr>
        <w:spacing w:after="0" w:line="240" w:lineRule="auto"/>
        <w:jc w:val="center"/>
        <w:rPr>
          <w:rFonts w:ascii="Palatino Linotype" w:hAnsi="Palatino Linotype"/>
          <w:b/>
          <w:sz w:val="24"/>
          <w:szCs w:val="24"/>
        </w:rPr>
      </w:pPr>
      <w:r>
        <w:rPr>
          <w:rFonts w:ascii="Palatino Linotype" w:hAnsi="Palatino Linotype"/>
          <w:b/>
          <w:sz w:val="24"/>
          <w:szCs w:val="24"/>
        </w:rPr>
        <w:t>Appendix I</w:t>
      </w:r>
      <w:r w:rsidR="00D40F3B">
        <w:rPr>
          <w:rFonts w:ascii="Palatino Linotype" w:hAnsi="Palatino Linotype"/>
          <w:b/>
          <w:sz w:val="24"/>
          <w:szCs w:val="24"/>
        </w:rPr>
        <w:t>I</w:t>
      </w:r>
      <w:r>
        <w:rPr>
          <w:rFonts w:ascii="Palatino Linotype" w:hAnsi="Palatino Linotype"/>
          <w:b/>
          <w:sz w:val="24"/>
          <w:szCs w:val="24"/>
        </w:rPr>
        <w:t>:  ACCESSIBLE CONTENT</w:t>
      </w:r>
    </w:p>
    <w:p w14:paraId="444C43A4" w14:textId="77777777" w:rsidR="005919DC" w:rsidRDefault="005919DC" w:rsidP="004746EC">
      <w:pPr>
        <w:spacing w:after="0" w:line="240" w:lineRule="auto"/>
        <w:jc w:val="center"/>
        <w:rPr>
          <w:rFonts w:ascii="Palatino Linotype" w:hAnsi="Palatino Linotype"/>
          <w:b/>
          <w:sz w:val="24"/>
          <w:szCs w:val="24"/>
        </w:rPr>
      </w:pPr>
    </w:p>
    <w:p w14:paraId="3CCBD042" w14:textId="77777777" w:rsidR="006724F1" w:rsidRPr="006724F1" w:rsidRDefault="006724F1" w:rsidP="006724F1">
      <w:pPr>
        <w:spacing w:after="0" w:line="240" w:lineRule="auto"/>
        <w:rPr>
          <w:rFonts w:ascii="Palatino Linotype" w:hAnsi="Palatino Linotype"/>
          <w:b/>
          <w:sz w:val="24"/>
          <w:szCs w:val="24"/>
        </w:rPr>
      </w:pPr>
      <w:r w:rsidRPr="005D19DE">
        <w:rPr>
          <w:rFonts w:ascii="Palatino Linotype" w:hAnsi="Palatino Linotype"/>
          <w:b/>
          <w:sz w:val="24"/>
          <w:szCs w:val="24"/>
        </w:rPr>
        <w:t>Ask Vicki for best practices and exemplars</w:t>
      </w:r>
    </w:p>
    <w:p w14:paraId="72013A1B" w14:textId="77777777" w:rsidR="008D7106" w:rsidRDefault="007A181F" w:rsidP="007A181F">
      <w:pPr>
        <w:spacing w:after="0" w:line="240" w:lineRule="auto"/>
        <w:rPr>
          <w:rFonts w:ascii="Palatino Linotype" w:hAnsi="Palatino Linotype"/>
          <w:sz w:val="24"/>
          <w:szCs w:val="24"/>
        </w:rPr>
      </w:pPr>
      <w:r w:rsidRPr="004746EC">
        <w:rPr>
          <w:rFonts w:ascii="Palatino Linotype" w:hAnsi="Palatino Linotype"/>
          <w:sz w:val="24"/>
          <w:szCs w:val="24"/>
        </w:rPr>
        <w:t xml:space="preserve">Vicki Holcomb, </w:t>
      </w:r>
      <w:hyperlink r:id="rId37" w:history="1">
        <w:r w:rsidRPr="004746EC">
          <w:rPr>
            <w:rStyle w:val="Hyperlink"/>
            <w:rFonts w:ascii="Palatino Linotype" w:hAnsi="Palatino Linotype"/>
            <w:color w:val="auto"/>
            <w:sz w:val="24"/>
            <w:szCs w:val="24"/>
          </w:rPr>
          <w:t>VHolcomb@Lynn.edu</w:t>
        </w:r>
      </w:hyperlink>
      <w:r w:rsidRPr="004746EC">
        <w:rPr>
          <w:rFonts w:ascii="Palatino Linotype" w:hAnsi="Palatino Linotype"/>
          <w:sz w:val="24"/>
          <w:szCs w:val="24"/>
        </w:rPr>
        <w:t xml:space="preserve"> or 561 237 7585, Instructional Designer</w:t>
      </w:r>
    </w:p>
    <w:p w14:paraId="341F1E9D" w14:textId="77777777" w:rsidR="006937A6" w:rsidRDefault="006937A6" w:rsidP="007A181F">
      <w:pPr>
        <w:spacing w:after="0" w:line="240" w:lineRule="auto"/>
        <w:rPr>
          <w:rFonts w:ascii="Palatino Linotype" w:hAnsi="Palatino Linotype"/>
          <w:sz w:val="24"/>
          <w:szCs w:val="24"/>
        </w:rPr>
      </w:pPr>
    </w:p>
    <w:p w14:paraId="28E629CE" w14:textId="77777777" w:rsidR="006937A6" w:rsidRPr="004C31F0" w:rsidRDefault="006937A6" w:rsidP="006937A6">
      <w:pPr>
        <w:spacing w:after="0" w:line="240" w:lineRule="auto"/>
        <w:rPr>
          <w:rFonts w:ascii="Palatino Linotype" w:eastAsiaTheme="minorEastAsia" w:hAnsi="Palatino Linotype"/>
          <w:color w:val="000000" w:themeColor="text1"/>
          <w:kern w:val="24"/>
          <w:sz w:val="24"/>
          <w:szCs w:val="24"/>
        </w:rPr>
      </w:pPr>
      <w:r w:rsidRPr="004C31F0">
        <w:rPr>
          <w:rFonts w:ascii="Palatino Linotype" w:eastAsiaTheme="minorEastAsia" w:hAnsi="Palatino Linotype"/>
          <w:color w:val="000000" w:themeColor="text1"/>
          <w:kern w:val="24"/>
          <w:sz w:val="24"/>
          <w:szCs w:val="24"/>
        </w:rPr>
        <w:t>Universal Design for Learning (UDL)</w:t>
      </w:r>
    </w:p>
    <w:p w14:paraId="20DE833A" w14:textId="77777777" w:rsidR="004C31F0" w:rsidRPr="004C31F0" w:rsidRDefault="004C31F0" w:rsidP="006937A6">
      <w:pPr>
        <w:spacing w:after="0" w:line="240" w:lineRule="auto"/>
        <w:rPr>
          <w:rFonts w:ascii="Palatino Linotype" w:eastAsiaTheme="minorEastAsia" w:hAnsi="Palatino Linotype"/>
          <w:color w:val="000000" w:themeColor="text1"/>
          <w:kern w:val="24"/>
          <w:sz w:val="24"/>
          <w:szCs w:val="24"/>
        </w:rPr>
      </w:pPr>
      <w:r w:rsidRPr="004C31F0">
        <w:rPr>
          <w:rFonts w:ascii="Palatino Linotype" w:eastAsiaTheme="minorEastAsia" w:hAnsi="Palatino Linotype"/>
          <w:color w:val="000000" w:themeColor="text1"/>
          <w:kern w:val="24"/>
          <w:sz w:val="24"/>
          <w:szCs w:val="24"/>
        </w:rPr>
        <w:t>UDL theory and practice was developed by Anne Meyer and David rose in 1990s.</w:t>
      </w:r>
    </w:p>
    <w:p w14:paraId="135D152D" w14:textId="77777777" w:rsidR="004C31F0" w:rsidRDefault="004C31F0" w:rsidP="006937A6">
      <w:pPr>
        <w:spacing w:after="0" w:line="240" w:lineRule="auto"/>
        <w:rPr>
          <w:rFonts w:ascii="Palatino Linotype" w:eastAsiaTheme="minorEastAsia" w:hAnsi="Palatino Linotype"/>
          <w:color w:val="000000" w:themeColor="text1"/>
          <w:kern w:val="24"/>
          <w:sz w:val="24"/>
          <w:szCs w:val="24"/>
        </w:rPr>
      </w:pPr>
    </w:p>
    <w:p w14:paraId="75020F4D" w14:textId="77777777" w:rsidR="004C31F0" w:rsidRDefault="004C31F0" w:rsidP="006937A6">
      <w:pPr>
        <w:spacing w:after="0" w:line="240" w:lineRule="auto"/>
        <w:rPr>
          <w:rFonts w:ascii="Palatino Linotype" w:eastAsiaTheme="minorEastAsia" w:hAnsi="Palatino Linotype"/>
          <w:color w:val="000000" w:themeColor="text1"/>
          <w:kern w:val="24"/>
          <w:sz w:val="24"/>
          <w:szCs w:val="24"/>
        </w:rPr>
      </w:pPr>
      <w:r>
        <w:rPr>
          <w:rFonts w:ascii="Palatino Linotype" w:eastAsiaTheme="minorEastAsia" w:hAnsi="Palatino Linotype"/>
          <w:color w:val="000000" w:themeColor="text1"/>
          <w:kern w:val="24"/>
          <w:sz w:val="24"/>
          <w:szCs w:val="24"/>
        </w:rPr>
        <w:t>UDL materials are readily accessible and easily understood and explained.</w:t>
      </w:r>
    </w:p>
    <w:p w14:paraId="6B11E066" w14:textId="77777777" w:rsidR="004C31F0" w:rsidRPr="004C31F0" w:rsidRDefault="004C31F0" w:rsidP="006937A6">
      <w:pPr>
        <w:spacing w:after="0" w:line="240" w:lineRule="auto"/>
        <w:rPr>
          <w:rFonts w:ascii="Palatino Linotype" w:eastAsiaTheme="minorEastAsia" w:hAnsi="Palatino Linotype"/>
          <w:color w:val="000000" w:themeColor="text1"/>
          <w:kern w:val="24"/>
          <w:sz w:val="24"/>
          <w:szCs w:val="24"/>
        </w:rPr>
      </w:pPr>
    </w:p>
    <w:p w14:paraId="27DAAAC2" w14:textId="77777777" w:rsidR="004C31F0" w:rsidRPr="004C31F0" w:rsidRDefault="008615FB" w:rsidP="004C31F0">
      <w:pPr>
        <w:spacing w:after="0" w:line="240" w:lineRule="auto"/>
        <w:ind w:firstLine="720"/>
        <w:rPr>
          <w:rFonts w:ascii="Palatino Linotype" w:hAnsi="Palatino Linotype"/>
          <w:color w:val="000000" w:themeColor="text1"/>
          <w:sz w:val="24"/>
          <w:szCs w:val="24"/>
        </w:rPr>
      </w:pPr>
      <w:hyperlink r:id="rId38" w:history="1">
        <w:r w:rsidR="004C31F0" w:rsidRPr="004C31F0">
          <w:rPr>
            <w:rFonts w:ascii="Palatino Linotype" w:hAnsi="Palatino Linotype"/>
            <w:color w:val="000000" w:themeColor="text1"/>
            <w:sz w:val="24"/>
            <w:szCs w:val="24"/>
            <w:u w:val="single"/>
          </w:rPr>
          <w:t>http://udlguidelines.cast.org/</w:t>
        </w:r>
      </w:hyperlink>
    </w:p>
    <w:p w14:paraId="0AD59824" w14:textId="77777777" w:rsidR="004C31F0" w:rsidRPr="004C31F0" w:rsidRDefault="004C31F0" w:rsidP="004C31F0">
      <w:pPr>
        <w:spacing w:after="0" w:line="240" w:lineRule="auto"/>
        <w:ind w:firstLine="720"/>
        <w:rPr>
          <w:rFonts w:ascii="Palatino Linotype" w:hAnsi="Palatino Linotype"/>
          <w:color w:val="000000" w:themeColor="text1"/>
          <w:sz w:val="24"/>
          <w:szCs w:val="24"/>
        </w:rPr>
      </w:pPr>
      <w:r>
        <w:rPr>
          <w:rFonts w:ascii="Palatino Linotype" w:hAnsi="Palatino Linotype"/>
          <w:color w:val="000000" w:themeColor="text1"/>
          <w:sz w:val="24"/>
          <w:szCs w:val="24"/>
        </w:rPr>
        <w:t>T</w:t>
      </w:r>
      <w:r w:rsidRPr="004C31F0">
        <w:rPr>
          <w:rFonts w:ascii="Palatino Linotype" w:hAnsi="Palatino Linotype"/>
          <w:color w:val="000000" w:themeColor="text1"/>
          <w:sz w:val="24"/>
          <w:szCs w:val="24"/>
        </w:rPr>
        <w:t xml:space="preserve">he website includes a 3 minute video. </w:t>
      </w:r>
    </w:p>
    <w:p w14:paraId="3F3A5161" w14:textId="77777777" w:rsidR="004C31F0" w:rsidRPr="004C31F0" w:rsidRDefault="004C31F0" w:rsidP="006937A6">
      <w:pPr>
        <w:spacing w:after="0" w:line="240" w:lineRule="auto"/>
        <w:rPr>
          <w:rFonts w:ascii="Palatino Linotype" w:eastAsia="Times New Roman" w:hAnsi="Palatino Linotype" w:cs="Times New Roman"/>
          <w:color w:val="000000" w:themeColor="text1"/>
          <w:sz w:val="24"/>
          <w:szCs w:val="24"/>
        </w:rPr>
      </w:pPr>
    </w:p>
    <w:p w14:paraId="3B50C7D6" w14:textId="77777777" w:rsidR="004C31F0" w:rsidRPr="004C31F0" w:rsidRDefault="004C31F0" w:rsidP="004C31F0">
      <w:pPr>
        <w:spacing w:after="0" w:line="240" w:lineRule="auto"/>
        <w:ind w:left="720"/>
        <w:rPr>
          <w:rFonts w:ascii="Palatino Linotype" w:eastAsia="Times New Roman" w:hAnsi="Palatino Linotype" w:cs="Times New Roman"/>
          <w:color w:val="000000" w:themeColor="text1"/>
          <w:sz w:val="24"/>
          <w:szCs w:val="24"/>
        </w:rPr>
      </w:pPr>
      <w:r w:rsidRPr="004C31F0">
        <w:rPr>
          <w:rFonts w:ascii="Palatino Linotype" w:eastAsiaTheme="minorEastAsia" w:hAnsi="Palatino Linotype"/>
          <w:color w:val="000000" w:themeColor="text1"/>
          <w:kern w:val="24"/>
          <w:sz w:val="24"/>
          <w:szCs w:val="24"/>
        </w:rPr>
        <w:t xml:space="preserve">The following link describes each of the three domains of engagement in detail and hyperlinks to additional resources. </w:t>
      </w:r>
      <w:r>
        <w:rPr>
          <w:rFonts w:ascii="Palatino Linotype" w:eastAsiaTheme="minorEastAsia" w:hAnsi="Palatino Linotype"/>
          <w:color w:val="000000" w:themeColor="text1"/>
          <w:kern w:val="24"/>
          <w:sz w:val="24"/>
          <w:szCs w:val="24"/>
        </w:rPr>
        <w:t xml:space="preserve"> </w:t>
      </w:r>
      <w:hyperlink r:id="rId39" w:history="1">
        <w:r w:rsidRPr="004C31F0">
          <w:rPr>
            <w:rFonts w:ascii="Palatino Linotype" w:hAnsi="Palatino Linotype"/>
            <w:color w:val="000000" w:themeColor="text1"/>
            <w:sz w:val="24"/>
            <w:szCs w:val="24"/>
            <w:u w:val="single"/>
          </w:rPr>
          <w:t>http://udlguidelines.cast.org/?utm_medium=web&amp;utm_campaign=none&amp;utm_source=cast-about-udl</w:t>
        </w:r>
      </w:hyperlink>
    </w:p>
    <w:p w14:paraId="250F2F2A" w14:textId="77777777" w:rsidR="006937A6" w:rsidRDefault="006937A6" w:rsidP="007A181F">
      <w:pPr>
        <w:spacing w:after="0" w:line="240" w:lineRule="auto"/>
        <w:rPr>
          <w:rFonts w:ascii="Palatino Linotype" w:hAnsi="Palatino Linotype"/>
          <w:sz w:val="24"/>
          <w:szCs w:val="24"/>
        </w:rPr>
      </w:pPr>
    </w:p>
    <w:p w14:paraId="5291309A" w14:textId="77777777" w:rsidR="004C31F0" w:rsidRPr="004746EC" w:rsidRDefault="004C31F0" w:rsidP="007A181F">
      <w:pPr>
        <w:spacing w:after="0" w:line="240" w:lineRule="auto"/>
        <w:rPr>
          <w:rFonts w:ascii="Palatino Linotype" w:hAnsi="Palatino Linotype"/>
          <w:sz w:val="24"/>
          <w:szCs w:val="24"/>
        </w:rPr>
      </w:pPr>
      <w:r>
        <w:rPr>
          <w:rFonts w:ascii="Palatino Linotype" w:hAnsi="Palatino Linotype"/>
          <w:sz w:val="24"/>
          <w:szCs w:val="24"/>
        </w:rPr>
        <w:t xml:space="preserve">A book that posits a similar theory and practice that is more psychology and neurology based is </w:t>
      </w:r>
      <w:r w:rsidRPr="004C31F0">
        <w:rPr>
          <w:rFonts w:ascii="Palatino Linotype" w:hAnsi="Palatino Linotype"/>
          <w:i/>
          <w:sz w:val="24"/>
          <w:szCs w:val="24"/>
        </w:rPr>
        <w:t>The Unified Learning Model:  How Motivational, Cognitive, and Neurobiological Sciences Inform Best Teaching Practices</w:t>
      </w:r>
      <w:r>
        <w:rPr>
          <w:rFonts w:ascii="Palatino Linotype" w:hAnsi="Palatino Linotype"/>
          <w:sz w:val="24"/>
          <w:szCs w:val="24"/>
        </w:rPr>
        <w:t xml:space="preserve"> by Shell, Brooks, Trainin, Wilson, Kauffman, &amp; Herr, 2010.</w:t>
      </w:r>
    </w:p>
    <w:p w14:paraId="270275B0" w14:textId="77777777" w:rsidR="00DE132B" w:rsidRPr="004746EC" w:rsidRDefault="00DE132B" w:rsidP="007A181F">
      <w:pPr>
        <w:spacing w:after="0" w:line="240" w:lineRule="auto"/>
        <w:rPr>
          <w:rFonts w:ascii="Palatino Linotype" w:hAnsi="Palatino Linotype"/>
          <w:sz w:val="24"/>
          <w:szCs w:val="24"/>
        </w:rPr>
      </w:pPr>
    </w:p>
    <w:p w14:paraId="2469B070" w14:textId="77777777" w:rsidR="00DE132B" w:rsidRPr="004746EC" w:rsidRDefault="00DE132B" w:rsidP="00DE132B">
      <w:pPr>
        <w:spacing w:after="0" w:line="240" w:lineRule="auto"/>
        <w:jc w:val="both"/>
        <w:rPr>
          <w:rFonts w:ascii="Palatino Linotype" w:hAnsi="Palatino Linotype"/>
          <w:b/>
          <w:sz w:val="24"/>
          <w:szCs w:val="24"/>
        </w:rPr>
      </w:pPr>
    </w:p>
    <w:p w14:paraId="05A287D1" w14:textId="77777777" w:rsidR="00DE132B" w:rsidRPr="004746EC" w:rsidRDefault="00DE132B" w:rsidP="00DE132B">
      <w:pPr>
        <w:spacing w:after="0" w:line="240" w:lineRule="auto"/>
        <w:jc w:val="both"/>
        <w:rPr>
          <w:rFonts w:ascii="Palatino Linotype" w:hAnsi="Palatino Linotype"/>
          <w:b/>
          <w:sz w:val="24"/>
          <w:szCs w:val="24"/>
        </w:rPr>
      </w:pPr>
    </w:p>
    <w:p w14:paraId="47410935" w14:textId="77777777" w:rsidR="004C31F0" w:rsidRDefault="004C31F0" w:rsidP="00373E67">
      <w:pPr>
        <w:spacing w:after="0" w:line="240" w:lineRule="auto"/>
        <w:jc w:val="center"/>
        <w:rPr>
          <w:rFonts w:ascii="Palatino Linotype" w:hAnsi="Palatino Linotype"/>
          <w:b/>
          <w:sz w:val="24"/>
          <w:szCs w:val="24"/>
        </w:rPr>
      </w:pPr>
    </w:p>
    <w:p w14:paraId="250B1D82" w14:textId="77777777" w:rsidR="004C31F0" w:rsidRDefault="004C31F0" w:rsidP="00373E67">
      <w:pPr>
        <w:spacing w:after="0" w:line="240" w:lineRule="auto"/>
        <w:jc w:val="center"/>
        <w:rPr>
          <w:rFonts w:ascii="Palatino Linotype" w:hAnsi="Palatino Linotype"/>
          <w:b/>
          <w:sz w:val="24"/>
          <w:szCs w:val="24"/>
        </w:rPr>
      </w:pPr>
    </w:p>
    <w:p w14:paraId="3677C33E" w14:textId="77777777" w:rsidR="004C31F0" w:rsidRDefault="004C31F0" w:rsidP="00373E67">
      <w:pPr>
        <w:spacing w:after="0" w:line="240" w:lineRule="auto"/>
        <w:jc w:val="center"/>
        <w:rPr>
          <w:rFonts w:ascii="Palatino Linotype" w:hAnsi="Palatino Linotype"/>
          <w:b/>
          <w:sz w:val="24"/>
          <w:szCs w:val="24"/>
        </w:rPr>
      </w:pPr>
    </w:p>
    <w:p w14:paraId="2B89F226" w14:textId="77777777" w:rsidR="004C31F0" w:rsidRDefault="004C31F0" w:rsidP="00373E67">
      <w:pPr>
        <w:spacing w:after="0" w:line="240" w:lineRule="auto"/>
        <w:jc w:val="center"/>
        <w:rPr>
          <w:rFonts w:ascii="Palatino Linotype" w:hAnsi="Palatino Linotype"/>
          <w:b/>
          <w:sz w:val="24"/>
          <w:szCs w:val="24"/>
        </w:rPr>
      </w:pPr>
    </w:p>
    <w:p w14:paraId="661B605D" w14:textId="77777777" w:rsidR="004C31F0" w:rsidRDefault="004C31F0" w:rsidP="00373E67">
      <w:pPr>
        <w:spacing w:after="0" w:line="240" w:lineRule="auto"/>
        <w:jc w:val="center"/>
        <w:rPr>
          <w:rFonts w:ascii="Palatino Linotype" w:hAnsi="Palatino Linotype"/>
          <w:b/>
          <w:sz w:val="24"/>
          <w:szCs w:val="24"/>
        </w:rPr>
      </w:pPr>
    </w:p>
    <w:p w14:paraId="434CB158" w14:textId="77777777" w:rsidR="004C31F0" w:rsidRDefault="004C31F0" w:rsidP="00373E67">
      <w:pPr>
        <w:spacing w:after="0" w:line="240" w:lineRule="auto"/>
        <w:jc w:val="center"/>
        <w:rPr>
          <w:rFonts w:ascii="Palatino Linotype" w:hAnsi="Palatino Linotype"/>
          <w:b/>
          <w:sz w:val="24"/>
          <w:szCs w:val="24"/>
        </w:rPr>
      </w:pPr>
    </w:p>
    <w:p w14:paraId="703C4379" w14:textId="77777777" w:rsidR="004C31F0" w:rsidRDefault="004C31F0" w:rsidP="00373E67">
      <w:pPr>
        <w:spacing w:after="0" w:line="240" w:lineRule="auto"/>
        <w:jc w:val="center"/>
        <w:rPr>
          <w:rFonts w:ascii="Palatino Linotype" w:hAnsi="Palatino Linotype"/>
          <w:b/>
          <w:sz w:val="24"/>
          <w:szCs w:val="24"/>
        </w:rPr>
      </w:pPr>
    </w:p>
    <w:p w14:paraId="52F5763C" w14:textId="77777777" w:rsidR="004C31F0" w:rsidRDefault="004C31F0" w:rsidP="00373E67">
      <w:pPr>
        <w:spacing w:after="0" w:line="240" w:lineRule="auto"/>
        <w:jc w:val="center"/>
        <w:rPr>
          <w:rFonts w:ascii="Palatino Linotype" w:hAnsi="Palatino Linotype"/>
          <w:b/>
          <w:sz w:val="24"/>
          <w:szCs w:val="24"/>
        </w:rPr>
      </w:pPr>
    </w:p>
    <w:p w14:paraId="2DC5D09D" w14:textId="77777777" w:rsidR="004C31F0" w:rsidRDefault="004C31F0" w:rsidP="00373E67">
      <w:pPr>
        <w:spacing w:after="0" w:line="240" w:lineRule="auto"/>
        <w:jc w:val="center"/>
        <w:rPr>
          <w:rFonts w:ascii="Palatino Linotype" w:hAnsi="Palatino Linotype"/>
          <w:b/>
          <w:sz w:val="24"/>
          <w:szCs w:val="24"/>
        </w:rPr>
      </w:pPr>
    </w:p>
    <w:p w14:paraId="18E0D155" w14:textId="77777777" w:rsidR="004C31F0" w:rsidRDefault="004C31F0" w:rsidP="00373E67">
      <w:pPr>
        <w:spacing w:after="0" w:line="240" w:lineRule="auto"/>
        <w:jc w:val="center"/>
        <w:rPr>
          <w:rFonts w:ascii="Palatino Linotype" w:hAnsi="Palatino Linotype"/>
          <w:b/>
          <w:sz w:val="24"/>
          <w:szCs w:val="24"/>
        </w:rPr>
      </w:pPr>
    </w:p>
    <w:p w14:paraId="03CB697F" w14:textId="77777777" w:rsidR="004C31F0" w:rsidRDefault="004C31F0" w:rsidP="00373E67">
      <w:pPr>
        <w:spacing w:after="0" w:line="240" w:lineRule="auto"/>
        <w:jc w:val="center"/>
        <w:rPr>
          <w:rFonts w:ascii="Palatino Linotype" w:hAnsi="Palatino Linotype"/>
          <w:b/>
          <w:sz w:val="24"/>
          <w:szCs w:val="24"/>
        </w:rPr>
      </w:pPr>
    </w:p>
    <w:p w14:paraId="2D9AE8C8" w14:textId="77777777" w:rsidR="004C31F0" w:rsidRDefault="004C31F0" w:rsidP="00373E67">
      <w:pPr>
        <w:spacing w:after="0" w:line="240" w:lineRule="auto"/>
        <w:jc w:val="center"/>
        <w:rPr>
          <w:rFonts w:ascii="Palatino Linotype" w:hAnsi="Palatino Linotype"/>
          <w:b/>
          <w:sz w:val="24"/>
          <w:szCs w:val="24"/>
        </w:rPr>
      </w:pPr>
    </w:p>
    <w:p w14:paraId="2AE10A9D" w14:textId="77777777" w:rsidR="004C31F0" w:rsidRDefault="004C31F0" w:rsidP="00373E67">
      <w:pPr>
        <w:spacing w:after="0" w:line="240" w:lineRule="auto"/>
        <w:jc w:val="center"/>
        <w:rPr>
          <w:rFonts w:ascii="Palatino Linotype" w:hAnsi="Palatino Linotype"/>
          <w:b/>
          <w:sz w:val="24"/>
          <w:szCs w:val="24"/>
        </w:rPr>
      </w:pPr>
    </w:p>
    <w:p w14:paraId="1660E73A" w14:textId="77777777" w:rsidR="004C31F0" w:rsidRDefault="004C31F0" w:rsidP="00373E67">
      <w:pPr>
        <w:spacing w:after="0" w:line="240" w:lineRule="auto"/>
        <w:jc w:val="center"/>
        <w:rPr>
          <w:rFonts w:ascii="Palatino Linotype" w:hAnsi="Palatino Linotype"/>
          <w:b/>
          <w:sz w:val="24"/>
          <w:szCs w:val="24"/>
        </w:rPr>
      </w:pPr>
    </w:p>
    <w:p w14:paraId="1E936CC5" w14:textId="77777777" w:rsidR="004C31F0" w:rsidRDefault="004C31F0" w:rsidP="00373E67">
      <w:pPr>
        <w:spacing w:after="0" w:line="240" w:lineRule="auto"/>
        <w:jc w:val="center"/>
        <w:rPr>
          <w:rFonts w:ascii="Palatino Linotype" w:hAnsi="Palatino Linotype"/>
          <w:b/>
          <w:sz w:val="24"/>
          <w:szCs w:val="24"/>
        </w:rPr>
      </w:pPr>
    </w:p>
    <w:p w14:paraId="18C08D19" w14:textId="66CE7DF2" w:rsidR="00E86DE6" w:rsidRPr="00373E67" w:rsidRDefault="00D40F3B" w:rsidP="00373E67">
      <w:pPr>
        <w:spacing w:after="0" w:line="240" w:lineRule="auto"/>
        <w:jc w:val="center"/>
        <w:rPr>
          <w:rFonts w:ascii="Palatino Linotype" w:hAnsi="Palatino Linotype"/>
          <w:b/>
          <w:sz w:val="24"/>
          <w:szCs w:val="24"/>
        </w:rPr>
      </w:pPr>
      <w:r>
        <w:rPr>
          <w:rFonts w:ascii="Palatino Linotype" w:hAnsi="Palatino Linotype"/>
          <w:b/>
          <w:sz w:val="24"/>
          <w:szCs w:val="24"/>
        </w:rPr>
        <w:t>Appendix III</w:t>
      </w:r>
      <w:r w:rsidR="00373E67" w:rsidRPr="00373E67">
        <w:rPr>
          <w:rFonts w:ascii="Palatino Linotype" w:hAnsi="Palatino Linotype"/>
          <w:b/>
          <w:sz w:val="24"/>
          <w:szCs w:val="24"/>
        </w:rPr>
        <w:t xml:space="preserve">. </w:t>
      </w:r>
      <w:hyperlink r:id="rId40" w:history="1">
        <w:r w:rsidR="00373E67" w:rsidRPr="00672ACD">
          <w:rPr>
            <w:rStyle w:val="Hyperlink"/>
            <w:rFonts w:ascii="Palatino Linotype" w:hAnsi="Palatino Linotype"/>
            <w:b/>
            <w:sz w:val="24"/>
            <w:szCs w:val="24"/>
          </w:rPr>
          <w:t>SERVICE ANIMALS / EMOTIONAL SUPPORT ANIMALS</w:t>
        </w:r>
      </w:hyperlink>
    </w:p>
    <w:p w14:paraId="2DF1AF28" w14:textId="77777777" w:rsidR="00DE132B" w:rsidRPr="004746EC" w:rsidRDefault="00DE132B" w:rsidP="00DE132B">
      <w:pPr>
        <w:spacing w:after="0" w:line="240" w:lineRule="auto"/>
        <w:jc w:val="both"/>
        <w:rPr>
          <w:rFonts w:ascii="Palatino Linotype" w:hAnsi="Palatino Linotype"/>
          <w:b/>
          <w:sz w:val="24"/>
          <w:szCs w:val="24"/>
        </w:rPr>
      </w:pPr>
    </w:p>
    <w:p w14:paraId="2BD9586A" w14:textId="77777777" w:rsidR="00DE132B" w:rsidRPr="004746EC" w:rsidRDefault="00373E67" w:rsidP="00DE132B">
      <w:pPr>
        <w:spacing w:after="0" w:line="240" w:lineRule="auto"/>
        <w:jc w:val="both"/>
        <w:rPr>
          <w:rFonts w:ascii="Palatino Linotype" w:hAnsi="Palatino Linotype"/>
          <w:b/>
          <w:sz w:val="24"/>
          <w:szCs w:val="24"/>
        </w:rPr>
      </w:pPr>
      <w:r>
        <w:rPr>
          <w:noProof/>
        </w:rPr>
        <w:lastRenderedPageBreak/>
        <w:drawing>
          <wp:inline distT="0" distB="0" distL="0" distR="0" wp14:anchorId="6C059A81" wp14:editId="67C58ABF">
            <wp:extent cx="4849090" cy="3546423"/>
            <wp:effectExtent l="0" t="0" r="8890" b="0"/>
            <wp:docPr id="7" name="Picture 7" descr="A complete description can be &#10;&#10;What's the Difference?&#10;http://thestatehousefile.com/wp-content/uploads/2017/03/unspecified.jpeg" title="What's the Difference between a Service Animal and an Emotional Support Anim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41" cstate="print">
                      <a:extLst>
                        <a:ext uri="{28A0092B-C50C-407E-A947-70E740481C1C}">
                          <a14:useLocalDpi xmlns:a14="http://schemas.microsoft.com/office/drawing/2010/main" val="0"/>
                        </a:ext>
                      </a:extLst>
                    </a:blip>
                    <a:stretch>
                      <a:fillRect/>
                    </a:stretch>
                  </pic:blipFill>
                  <pic:spPr>
                    <a:xfrm>
                      <a:off x="0" y="0"/>
                      <a:ext cx="4849090" cy="3546423"/>
                    </a:xfrm>
                    <a:prstGeom prst="rect">
                      <a:avLst/>
                    </a:prstGeom>
                  </pic:spPr>
                </pic:pic>
              </a:graphicData>
            </a:graphic>
          </wp:inline>
        </w:drawing>
      </w:r>
    </w:p>
    <w:p w14:paraId="4C21ADE7" w14:textId="77777777" w:rsidR="00DE132B" w:rsidRPr="004746EC" w:rsidRDefault="00DE132B" w:rsidP="00DE132B">
      <w:pPr>
        <w:spacing w:after="0" w:line="240" w:lineRule="auto"/>
        <w:jc w:val="both"/>
        <w:rPr>
          <w:rFonts w:ascii="Palatino Linotype" w:hAnsi="Palatino Linotype"/>
          <w:b/>
          <w:sz w:val="24"/>
          <w:szCs w:val="24"/>
        </w:rPr>
      </w:pPr>
    </w:p>
    <w:p w14:paraId="43195720" w14:textId="77777777" w:rsidR="00DE132B" w:rsidRPr="004746EC" w:rsidRDefault="00E90536" w:rsidP="00DE132B">
      <w:pPr>
        <w:spacing w:after="0" w:line="240" w:lineRule="auto"/>
        <w:jc w:val="both"/>
        <w:rPr>
          <w:rFonts w:ascii="Palatino Linotype" w:hAnsi="Palatino Linotype"/>
          <w:b/>
          <w:sz w:val="24"/>
          <w:szCs w:val="24"/>
        </w:rPr>
      </w:pPr>
      <w:r>
        <w:rPr>
          <w:noProof/>
        </w:rPr>
        <w:drawing>
          <wp:inline distT="0" distB="0" distL="0" distR="0" wp14:anchorId="193F830D" wp14:editId="628E4127">
            <wp:extent cx="4848862" cy="4014199"/>
            <wp:effectExtent l="0" t="0" r="8890" b="5715"/>
            <wp:docPr id="9" name="Picture 9" descr="https://i2.wp.com/www.healthypawspetinsurance.com/blog/wp-content/uploads/certapet-service-dog-laws-1024x848.jpg?zoom=1.5&amp;resize=435%2C360&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42">
                      <a:extLst>
                        <a:ext uri="{28A0092B-C50C-407E-A947-70E740481C1C}">
                          <a14:useLocalDpi xmlns:a14="http://schemas.microsoft.com/office/drawing/2010/main" val="0"/>
                        </a:ext>
                      </a:extLst>
                    </a:blip>
                    <a:stretch>
                      <a:fillRect/>
                    </a:stretch>
                  </pic:blipFill>
                  <pic:spPr>
                    <a:xfrm>
                      <a:off x="0" y="0"/>
                      <a:ext cx="4848862" cy="4014199"/>
                    </a:xfrm>
                    <a:prstGeom prst="rect">
                      <a:avLst/>
                    </a:prstGeom>
                  </pic:spPr>
                </pic:pic>
              </a:graphicData>
            </a:graphic>
          </wp:inline>
        </w:drawing>
      </w:r>
    </w:p>
    <w:p w14:paraId="4AC0016A" w14:textId="77777777" w:rsidR="00D40F3B" w:rsidRDefault="00D40F3B" w:rsidP="005919DC">
      <w:pPr>
        <w:spacing w:after="0" w:line="240" w:lineRule="auto"/>
        <w:jc w:val="center"/>
        <w:rPr>
          <w:rFonts w:ascii="Palatino Linotype" w:hAnsi="Palatino Linotype"/>
          <w:b/>
          <w:sz w:val="24"/>
          <w:szCs w:val="24"/>
        </w:rPr>
      </w:pPr>
    </w:p>
    <w:p w14:paraId="417E4FD2" w14:textId="77777777" w:rsidR="00D40F3B" w:rsidRDefault="00D40F3B" w:rsidP="005919DC">
      <w:pPr>
        <w:spacing w:after="0" w:line="240" w:lineRule="auto"/>
        <w:jc w:val="center"/>
        <w:rPr>
          <w:rFonts w:ascii="Palatino Linotype" w:hAnsi="Palatino Linotype"/>
          <w:b/>
          <w:sz w:val="24"/>
          <w:szCs w:val="24"/>
        </w:rPr>
      </w:pPr>
    </w:p>
    <w:p w14:paraId="3E304928" w14:textId="65CFD63A" w:rsidR="00270788" w:rsidRDefault="005919DC" w:rsidP="005919DC">
      <w:pPr>
        <w:spacing w:after="0" w:line="240" w:lineRule="auto"/>
        <w:jc w:val="center"/>
        <w:rPr>
          <w:rFonts w:ascii="Palatino Linotype" w:hAnsi="Palatino Linotype"/>
          <w:b/>
          <w:sz w:val="24"/>
          <w:szCs w:val="24"/>
        </w:rPr>
      </w:pPr>
      <w:r>
        <w:rPr>
          <w:rFonts w:ascii="Palatino Linotype" w:hAnsi="Palatino Linotype"/>
          <w:b/>
          <w:sz w:val="24"/>
          <w:szCs w:val="24"/>
        </w:rPr>
        <w:t xml:space="preserve">Appendix </w:t>
      </w:r>
      <w:r w:rsidR="00D40F3B">
        <w:rPr>
          <w:rFonts w:ascii="Palatino Linotype" w:hAnsi="Palatino Linotype"/>
          <w:b/>
          <w:sz w:val="24"/>
          <w:szCs w:val="24"/>
        </w:rPr>
        <w:t>I</w:t>
      </w:r>
      <w:r>
        <w:rPr>
          <w:rFonts w:ascii="Palatino Linotype" w:hAnsi="Palatino Linotype"/>
          <w:b/>
          <w:sz w:val="24"/>
          <w:szCs w:val="24"/>
        </w:rPr>
        <w:t xml:space="preserve">V:  </w:t>
      </w:r>
      <w:r w:rsidR="00270788" w:rsidRPr="004746EC">
        <w:rPr>
          <w:rFonts w:ascii="Palatino Linotype" w:hAnsi="Palatino Linotype"/>
          <w:b/>
          <w:sz w:val="24"/>
          <w:szCs w:val="24"/>
        </w:rPr>
        <w:t>R</w:t>
      </w:r>
      <w:r>
        <w:rPr>
          <w:rFonts w:ascii="Palatino Linotype" w:hAnsi="Palatino Linotype"/>
          <w:b/>
          <w:sz w:val="24"/>
          <w:szCs w:val="24"/>
        </w:rPr>
        <w:t>ESOURCES</w:t>
      </w:r>
    </w:p>
    <w:p w14:paraId="5D7357E6" w14:textId="77777777" w:rsidR="00004E4A" w:rsidRDefault="00004E4A" w:rsidP="005919DC">
      <w:pPr>
        <w:spacing w:after="0" w:line="240" w:lineRule="auto"/>
        <w:jc w:val="center"/>
        <w:rPr>
          <w:rFonts w:ascii="Palatino Linotype" w:hAnsi="Palatino Linotype"/>
          <w:b/>
          <w:sz w:val="24"/>
          <w:szCs w:val="24"/>
        </w:rPr>
      </w:pPr>
    </w:p>
    <w:p w14:paraId="2D0000A0" w14:textId="77777777" w:rsidR="00004E4A" w:rsidRPr="00004E4A" w:rsidRDefault="00004E4A" w:rsidP="00004E4A">
      <w:pPr>
        <w:spacing w:after="0" w:line="240" w:lineRule="auto"/>
        <w:rPr>
          <w:rFonts w:ascii="Palatino Linotype" w:hAnsi="Palatino Linotype"/>
          <w:sz w:val="24"/>
          <w:szCs w:val="24"/>
          <w:u w:val="single"/>
        </w:rPr>
      </w:pPr>
      <w:r w:rsidRPr="00004E4A">
        <w:rPr>
          <w:rFonts w:ascii="Palatino Linotype" w:hAnsi="Palatino Linotype"/>
          <w:sz w:val="24"/>
          <w:szCs w:val="24"/>
          <w:u w:val="single"/>
        </w:rPr>
        <w:lastRenderedPageBreak/>
        <w:t>Testing Center</w:t>
      </w:r>
    </w:p>
    <w:p w14:paraId="7424CD71" w14:textId="77777777" w:rsidR="00004E4A" w:rsidRDefault="00004E4A" w:rsidP="00004E4A">
      <w:pPr>
        <w:spacing w:after="0" w:line="240" w:lineRule="auto"/>
        <w:rPr>
          <w:rFonts w:ascii="Palatino Linotype" w:hAnsi="Palatino Linotype"/>
          <w:sz w:val="24"/>
          <w:szCs w:val="24"/>
        </w:rPr>
      </w:pPr>
      <w:r w:rsidRPr="00710D1F">
        <w:rPr>
          <w:rFonts w:ascii="Palatino Linotype" w:hAnsi="Palatino Linotype"/>
          <w:sz w:val="24"/>
          <w:szCs w:val="24"/>
        </w:rPr>
        <w:t xml:space="preserve">Qualified students typically use extended time for examinations and an alternative testing environment. </w:t>
      </w:r>
      <w:r>
        <w:rPr>
          <w:rFonts w:ascii="Palatino Linotype" w:hAnsi="Palatino Linotype"/>
          <w:sz w:val="24"/>
          <w:szCs w:val="24"/>
        </w:rPr>
        <w:t xml:space="preserve"> </w:t>
      </w:r>
      <w:r w:rsidRPr="00236E98">
        <w:rPr>
          <w:rFonts w:ascii="Palatino Linotype" w:hAnsi="Palatino Linotype"/>
          <w:sz w:val="24"/>
          <w:szCs w:val="24"/>
        </w:rPr>
        <w:t>During the academic year, Lynn University’s testing center hours are</w:t>
      </w:r>
      <w:r>
        <w:rPr>
          <w:rFonts w:ascii="Palatino Linotype" w:hAnsi="Palatino Linotype"/>
          <w:sz w:val="24"/>
          <w:szCs w:val="24"/>
        </w:rPr>
        <w:t>:</w:t>
      </w:r>
    </w:p>
    <w:p w14:paraId="42EA67A7" w14:textId="77777777" w:rsidR="00004E4A" w:rsidRDefault="00004E4A" w:rsidP="00004E4A">
      <w:pPr>
        <w:spacing w:after="0" w:line="240" w:lineRule="auto"/>
        <w:ind w:firstLine="720"/>
        <w:rPr>
          <w:rFonts w:ascii="Palatino Linotype" w:hAnsi="Palatino Linotype"/>
          <w:sz w:val="24"/>
          <w:szCs w:val="24"/>
        </w:rPr>
      </w:pPr>
      <w:r w:rsidRPr="00236E98">
        <w:rPr>
          <w:rFonts w:ascii="Palatino Linotype" w:hAnsi="Palatino Linotype"/>
          <w:sz w:val="24"/>
          <w:szCs w:val="24"/>
        </w:rPr>
        <w:t>Monday – Thursday, 8:00 am – 6:</w:t>
      </w:r>
      <w:r>
        <w:rPr>
          <w:rFonts w:ascii="Palatino Linotype" w:hAnsi="Palatino Linotype"/>
          <w:sz w:val="24"/>
          <w:szCs w:val="24"/>
        </w:rPr>
        <w:t>00 pm</w:t>
      </w:r>
    </w:p>
    <w:p w14:paraId="35975865" w14:textId="77777777" w:rsidR="00004E4A" w:rsidRDefault="00004E4A" w:rsidP="00004E4A">
      <w:pPr>
        <w:spacing w:after="0" w:line="240" w:lineRule="auto"/>
        <w:ind w:firstLine="720"/>
        <w:rPr>
          <w:rFonts w:ascii="Palatino Linotype" w:hAnsi="Palatino Linotype"/>
          <w:sz w:val="24"/>
          <w:szCs w:val="24"/>
        </w:rPr>
      </w:pPr>
      <w:r w:rsidRPr="00236E98">
        <w:rPr>
          <w:rFonts w:ascii="Palatino Linotype" w:hAnsi="Palatino Linotype"/>
          <w:sz w:val="24"/>
          <w:szCs w:val="24"/>
        </w:rPr>
        <w:t>Friday</w:t>
      </w:r>
      <w:r>
        <w:rPr>
          <w:rFonts w:ascii="Palatino Linotype" w:hAnsi="Palatino Linotype"/>
          <w:sz w:val="24"/>
          <w:szCs w:val="24"/>
        </w:rPr>
        <w:t>s</w:t>
      </w:r>
      <w:r w:rsidRPr="00236E98">
        <w:rPr>
          <w:rFonts w:ascii="Palatino Linotype" w:hAnsi="Palatino Linotype"/>
          <w:sz w:val="24"/>
          <w:szCs w:val="24"/>
        </w:rPr>
        <w:t>, 8:00 am – 4:</w:t>
      </w:r>
      <w:r>
        <w:rPr>
          <w:rFonts w:ascii="Palatino Linotype" w:hAnsi="Palatino Linotype"/>
          <w:sz w:val="24"/>
          <w:szCs w:val="24"/>
        </w:rPr>
        <w:t>00 pm</w:t>
      </w:r>
      <w:r w:rsidRPr="00236E98">
        <w:rPr>
          <w:rFonts w:ascii="Palatino Linotype" w:hAnsi="Palatino Linotype"/>
          <w:sz w:val="24"/>
          <w:szCs w:val="24"/>
        </w:rPr>
        <w:t xml:space="preserve">  </w:t>
      </w:r>
    </w:p>
    <w:p w14:paraId="0A26F5A8" w14:textId="77777777" w:rsidR="00004E4A" w:rsidRDefault="00004E4A" w:rsidP="00004E4A">
      <w:pPr>
        <w:spacing w:after="0" w:line="240" w:lineRule="auto"/>
        <w:ind w:firstLine="720"/>
        <w:rPr>
          <w:rFonts w:ascii="Palatino Linotype" w:hAnsi="Palatino Linotype"/>
          <w:sz w:val="24"/>
          <w:szCs w:val="24"/>
        </w:rPr>
      </w:pPr>
    </w:p>
    <w:p w14:paraId="13AAF524" w14:textId="77777777" w:rsidR="00004E4A" w:rsidRPr="00236E98" w:rsidRDefault="00004E4A" w:rsidP="00004E4A">
      <w:pPr>
        <w:spacing w:after="0" w:line="240" w:lineRule="auto"/>
        <w:rPr>
          <w:rFonts w:ascii="Palatino Linotype" w:hAnsi="Palatino Linotype"/>
          <w:sz w:val="24"/>
          <w:szCs w:val="24"/>
        </w:rPr>
      </w:pPr>
      <w:r w:rsidRPr="00236E98">
        <w:rPr>
          <w:rFonts w:ascii="Palatino Linotype" w:hAnsi="Palatino Linotype"/>
          <w:sz w:val="24"/>
          <w:szCs w:val="24"/>
        </w:rPr>
        <w:t xml:space="preserve">Tests can be emailed to the testing center at </w:t>
      </w:r>
      <w:hyperlink r:id="rId43" w:history="1">
        <w:r w:rsidRPr="00236E98">
          <w:rPr>
            <w:rStyle w:val="Hyperlink"/>
            <w:rFonts w:ascii="Palatino Linotype" w:hAnsi="Palatino Linotype"/>
            <w:sz w:val="24"/>
            <w:szCs w:val="24"/>
          </w:rPr>
          <w:t>TestingCenter@Lynn.edu</w:t>
        </w:r>
      </w:hyperlink>
      <w:r w:rsidRPr="00236E98">
        <w:rPr>
          <w:rFonts w:ascii="Palatino Linotype" w:hAnsi="Palatino Linotype"/>
          <w:sz w:val="24"/>
          <w:szCs w:val="24"/>
        </w:rPr>
        <w:t>.  Inquires can be directed toward 561 237 7655.  Dylan Kendrick is the Director of the Testing and Tutoring Center</w:t>
      </w:r>
      <w:r>
        <w:rPr>
          <w:rFonts w:ascii="Palatino Linotype" w:hAnsi="Palatino Linotype"/>
          <w:sz w:val="24"/>
          <w:szCs w:val="24"/>
        </w:rPr>
        <w:t xml:space="preserve">.  Dylan can be reached at </w:t>
      </w:r>
      <w:hyperlink r:id="rId44" w:history="1">
        <w:r w:rsidRPr="00FF31F2">
          <w:rPr>
            <w:rStyle w:val="Hyperlink"/>
            <w:rFonts w:ascii="Palatino Linotype" w:hAnsi="Palatino Linotype"/>
            <w:sz w:val="24"/>
            <w:szCs w:val="24"/>
          </w:rPr>
          <w:t>DKendrick@Lynn.edu</w:t>
        </w:r>
      </w:hyperlink>
      <w:r>
        <w:rPr>
          <w:rFonts w:ascii="Palatino Linotype" w:hAnsi="Palatino Linotype"/>
          <w:sz w:val="24"/>
          <w:szCs w:val="24"/>
        </w:rPr>
        <w:t xml:space="preserve"> or 561 237 7224.</w:t>
      </w:r>
    </w:p>
    <w:p w14:paraId="208B2804" w14:textId="77777777" w:rsidR="00004E4A" w:rsidRDefault="00004E4A" w:rsidP="00004E4A">
      <w:pPr>
        <w:spacing w:after="0" w:line="240" w:lineRule="auto"/>
        <w:rPr>
          <w:rFonts w:ascii="Palatino Linotype" w:hAnsi="Palatino Linotype"/>
          <w:b/>
          <w:sz w:val="24"/>
          <w:szCs w:val="24"/>
        </w:rPr>
      </w:pPr>
    </w:p>
    <w:p w14:paraId="158AF54D" w14:textId="77777777" w:rsidR="00004E4A" w:rsidRPr="00004E4A" w:rsidRDefault="00004E4A" w:rsidP="00004E4A">
      <w:pPr>
        <w:spacing w:after="0" w:line="240" w:lineRule="auto"/>
        <w:rPr>
          <w:rFonts w:ascii="Palatino Linotype" w:hAnsi="Palatino Linotype"/>
          <w:sz w:val="24"/>
          <w:szCs w:val="24"/>
          <w:u w:val="single"/>
        </w:rPr>
      </w:pPr>
      <w:r w:rsidRPr="00004E4A">
        <w:rPr>
          <w:rFonts w:ascii="Palatino Linotype" w:hAnsi="Palatino Linotype"/>
          <w:sz w:val="24"/>
          <w:szCs w:val="24"/>
          <w:u w:val="single"/>
        </w:rPr>
        <w:t>Accessible Content</w:t>
      </w:r>
    </w:p>
    <w:p w14:paraId="0EF14844" w14:textId="77777777" w:rsidR="00004E4A" w:rsidRDefault="00004E4A" w:rsidP="00004E4A">
      <w:pPr>
        <w:spacing w:after="0" w:line="240" w:lineRule="auto"/>
        <w:rPr>
          <w:rFonts w:ascii="Palatino Linotype" w:hAnsi="Palatino Linotype"/>
          <w:sz w:val="24"/>
          <w:szCs w:val="24"/>
        </w:rPr>
      </w:pPr>
      <w:r>
        <w:rPr>
          <w:rFonts w:ascii="Palatino Linotype" w:hAnsi="Palatino Linotype"/>
          <w:sz w:val="24"/>
          <w:szCs w:val="24"/>
        </w:rPr>
        <w:t xml:space="preserve">It is not uncommon for a student to disclose a disability after the </w:t>
      </w:r>
      <w:r w:rsidRPr="004746EC">
        <w:rPr>
          <w:rFonts w:ascii="Palatino Linotype" w:hAnsi="Palatino Linotype"/>
          <w:sz w:val="24"/>
          <w:szCs w:val="24"/>
        </w:rPr>
        <w:t xml:space="preserve">semester </w:t>
      </w:r>
      <w:r>
        <w:rPr>
          <w:rFonts w:ascii="Palatino Linotype" w:hAnsi="Palatino Linotype"/>
          <w:sz w:val="24"/>
          <w:szCs w:val="24"/>
        </w:rPr>
        <w:t xml:space="preserve">has started.  </w:t>
      </w:r>
      <w:r w:rsidRPr="004746EC">
        <w:rPr>
          <w:rFonts w:ascii="Palatino Linotype" w:hAnsi="Palatino Linotype"/>
          <w:sz w:val="24"/>
          <w:szCs w:val="24"/>
        </w:rPr>
        <w:t xml:space="preserve">If your materials are already accessible, then you will not have any difficulty. Vicki Holcomb, </w:t>
      </w:r>
      <w:hyperlink r:id="rId45" w:history="1">
        <w:r w:rsidRPr="004746EC">
          <w:rPr>
            <w:rStyle w:val="Hyperlink"/>
            <w:rFonts w:ascii="Palatino Linotype" w:hAnsi="Palatino Linotype"/>
            <w:color w:val="auto"/>
            <w:sz w:val="24"/>
            <w:szCs w:val="24"/>
          </w:rPr>
          <w:t>VHolcomb@Lynn.edu</w:t>
        </w:r>
      </w:hyperlink>
      <w:r>
        <w:rPr>
          <w:rStyle w:val="Hyperlink"/>
          <w:rFonts w:ascii="Palatino Linotype" w:hAnsi="Palatino Linotype"/>
          <w:color w:val="auto"/>
          <w:sz w:val="24"/>
          <w:szCs w:val="24"/>
        </w:rPr>
        <w:t xml:space="preserve"> </w:t>
      </w:r>
      <w:r w:rsidRPr="004746EC">
        <w:rPr>
          <w:rFonts w:ascii="Palatino Linotype" w:hAnsi="Palatino Linotype"/>
          <w:sz w:val="24"/>
          <w:szCs w:val="24"/>
        </w:rPr>
        <w:t xml:space="preserve"> or 561 237 7585, Instructional Designer is the expert on this.  </w:t>
      </w:r>
    </w:p>
    <w:p w14:paraId="596E2282" w14:textId="77777777" w:rsidR="00004E4A" w:rsidRDefault="00004E4A" w:rsidP="00004E4A">
      <w:pPr>
        <w:spacing w:after="0" w:line="240" w:lineRule="auto"/>
        <w:jc w:val="center"/>
        <w:rPr>
          <w:rFonts w:ascii="Palatino Linotype" w:hAnsi="Palatino Linotype"/>
          <w:b/>
          <w:sz w:val="24"/>
          <w:szCs w:val="24"/>
        </w:rPr>
      </w:pPr>
    </w:p>
    <w:p w14:paraId="712EABD7" w14:textId="77777777" w:rsidR="00F063A4" w:rsidRPr="004746EC" w:rsidRDefault="00F063A4" w:rsidP="00F063A4">
      <w:pPr>
        <w:spacing w:after="0" w:line="240" w:lineRule="auto"/>
        <w:rPr>
          <w:rFonts w:ascii="Palatino Linotype" w:eastAsia="Times New Roman" w:hAnsi="Palatino Linotype" w:cs="Times New Roman"/>
          <w:sz w:val="24"/>
          <w:szCs w:val="24"/>
        </w:rPr>
      </w:pPr>
      <w:r w:rsidRPr="004746EC">
        <w:rPr>
          <w:rFonts w:ascii="Palatino Linotype" w:eastAsiaTheme="minorEastAsia" w:hAnsi="Palatino Linotype"/>
          <w:kern w:val="24"/>
          <w:sz w:val="24"/>
          <w:szCs w:val="24"/>
        </w:rPr>
        <w:t xml:space="preserve">Association on Higher Education and Disability                     </w:t>
      </w:r>
      <w:hyperlink r:id="rId46" w:history="1">
        <w:r w:rsidRPr="004746EC">
          <w:rPr>
            <w:rFonts w:ascii="Palatino Linotype" w:eastAsiaTheme="minorEastAsia" w:hAnsi="Palatino Linotype"/>
            <w:kern w:val="24"/>
            <w:sz w:val="24"/>
            <w:szCs w:val="24"/>
            <w:u w:val="single"/>
          </w:rPr>
          <w:t>https://www.ahead.org/home</w:t>
        </w:r>
      </w:hyperlink>
    </w:p>
    <w:p w14:paraId="26835669" w14:textId="77777777" w:rsidR="00F063A4" w:rsidRPr="004746EC" w:rsidRDefault="00F063A4" w:rsidP="00F063A4">
      <w:pPr>
        <w:spacing w:after="0" w:line="240" w:lineRule="auto"/>
        <w:rPr>
          <w:rFonts w:ascii="Palatino Linotype" w:eastAsiaTheme="minorEastAsia" w:hAnsi="Palatino Linotype"/>
          <w:kern w:val="24"/>
          <w:sz w:val="24"/>
          <w:szCs w:val="24"/>
        </w:rPr>
      </w:pPr>
    </w:p>
    <w:p w14:paraId="1796C500" w14:textId="77777777" w:rsidR="00F063A4" w:rsidRPr="004746EC" w:rsidRDefault="00F063A4" w:rsidP="00F063A4">
      <w:pPr>
        <w:spacing w:after="0" w:line="240" w:lineRule="auto"/>
        <w:rPr>
          <w:rFonts w:ascii="Palatino Linotype" w:eastAsiaTheme="minorEastAsia" w:hAnsi="Palatino Linotype"/>
          <w:kern w:val="24"/>
          <w:sz w:val="24"/>
          <w:szCs w:val="24"/>
        </w:rPr>
      </w:pPr>
      <w:r w:rsidRPr="004746EC">
        <w:rPr>
          <w:rFonts w:ascii="Palatino Linotype" w:eastAsiaTheme="minorEastAsia" w:hAnsi="Palatino Linotype"/>
          <w:kern w:val="24"/>
          <w:sz w:val="24"/>
          <w:szCs w:val="24"/>
        </w:rPr>
        <w:t>Department of Education</w:t>
      </w:r>
    </w:p>
    <w:p w14:paraId="0E105616" w14:textId="77777777" w:rsidR="00F063A4" w:rsidRPr="005919DC" w:rsidRDefault="008615FB" w:rsidP="00F063A4">
      <w:pPr>
        <w:spacing w:after="0" w:line="240" w:lineRule="auto"/>
        <w:rPr>
          <w:rFonts w:ascii="Palatino Linotype" w:eastAsia="Times New Roman" w:hAnsi="Palatino Linotype" w:cs="Times New Roman"/>
          <w:sz w:val="24"/>
          <w:szCs w:val="24"/>
        </w:rPr>
      </w:pPr>
      <w:hyperlink r:id="rId47" w:history="1">
        <w:r w:rsidR="00F063A4" w:rsidRPr="005919DC">
          <w:rPr>
            <w:rFonts w:ascii="Palatino Linotype" w:eastAsiaTheme="minorEastAsia" w:hAnsi="Palatino Linotype"/>
            <w:kern w:val="24"/>
            <w:sz w:val="24"/>
            <w:szCs w:val="24"/>
            <w:u w:val="single"/>
          </w:rPr>
          <w:t>https://www2.ed.gov/about/offices/list/ocr/504faq.html</w:t>
        </w:r>
      </w:hyperlink>
    </w:p>
    <w:p w14:paraId="23C34F9A" w14:textId="77777777" w:rsidR="00F063A4" w:rsidRDefault="00F063A4" w:rsidP="00F063A4">
      <w:pPr>
        <w:spacing w:after="0" w:line="240" w:lineRule="auto"/>
        <w:rPr>
          <w:rFonts w:ascii="Palatino Linotype" w:eastAsiaTheme="minorEastAsia" w:hAnsi="Palatino Linotype"/>
          <w:kern w:val="24"/>
          <w:sz w:val="24"/>
          <w:szCs w:val="24"/>
        </w:rPr>
      </w:pPr>
    </w:p>
    <w:p w14:paraId="16D196F9" w14:textId="77777777" w:rsidR="00DD0C27" w:rsidRPr="00DD0C27" w:rsidRDefault="00DD0C27" w:rsidP="00F063A4">
      <w:pPr>
        <w:spacing w:after="0" w:line="240" w:lineRule="auto"/>
        <w:rPr>
          <w:rFonts w:ascii="Palatino Linotype" w:eastAsiaTheme="minorEastAsia" w:hAnsi="Palatino Linotype"/>
          <w:kern w:val="24"/>
          <w:sz w:val="24"/>
          <w:szCs w:val="24"/>
        </w:rPr>
      </w:pPr>
      <w:r w:rsidRPr="00DD0C27">
        <w:rPr>
          <w:rFonts w:ascii="Palatino Linotype" w:eastAsiaTheme="minorEastAsia" w:hAnsi="Palatino Linotype"/>
          <w:kern w:val="24"/>
          <w:sz w:val="24"/>
          <w:szCs w:val="24"/>
        </w:rPr>
        <w:t>Emotional Support Animals, Service Animals, and Pets on Campus</w:t>
      </w:r>
    </w:p>
    <w:p w14:paraId="019981A3" w14:textId="77777777" w:rsidR="00DD0C27" w:rsidRPr="00DD0C27" w:rsidRDefault="008615FB" w:rsidP="00F063A4">
      <w:pPr>
        <w:spacing w:after="0" w:line="240" w:lineRule="auto"/>
        <w:rPr>
          <w:rFonts w:ascii="Palatino Linotype" w:hAnsi="Palatino Linotype"/>
          <w:sz w:val="24"/>
          <w:szCs w:val="24"/>
        </w:rPr>
      </w:pPr>
      <w:hyperlink r:id="rId48" w:history="1">
        <w:r w:rsidR="00DD0C27" w:rsidRPr="00DD0C27">
          <w:rPr>
            <w:rFonts w:ascii="Palatino Linotype" w:hAnsi="Palatino Linotype"/>
            <w:sz w:val="24"/>
            <w:szCs w:val="24"/>
            <w:u w:val="single"/>
          </w:rPr>
          <w:t>https://files.eric.ed.gov/fulltext/EJ1062480.pdf</w:t>
        </w:r>
      </w:hyperlink>
    </w:p>
    <w:p w14:paraId="790F0003" w14:textId="77777777" w:rsidR="00DD0C27" w:rsidRDefault="00DD0C27" w:rsidP="00F063A4">
      <w:pPr>
        <w:spacing w:after="0" w:line="240" w:lineRule="auto"/>
        <w:rPr>
          <w:rFonts w:ascii="Palatino Linotype" w:hAnsi="Palatino Linotype"/>
          <w:sz w:val="24"/>
          <w:szCs w:val="24"/>
        </w:rPr>
      </w:pPr>
    </w:p>
    <w:p w14:paraId="4F805CF7" w14:textId="77777777" w:rsidR="005919DC" w:rsidRPr="005919DC" w:rsidRDefault="005919DC" w:rsidP="00F063A4">
      <w:pPr>
        <w:spacing w:after="0" w:line="240" w:lineRule="auto"/>
        <w:rPr>
          <w:rFonts w:ascii="Palatino Linotype" w:hAnsi="Palatino Linotype"/>
          <w:sz w:val="24"/>
          <w:szCs w:val="24"/>
        </w:rPr>
      </w:pPr>
      <w:r w:rsidRPr="005919DC">
        <w:rPr>
          <w:rFonts w:ascii="Palatino Linotype" w:hAnsi="Palatino Linotype"/>
          <w:sz w:val="24"/>
          <w:szCs w:val="24"/>
        </w:rPr>
        <w:t>Lynn University’s ADA Policy</w:t>
      </w:r>
    </w:p>
    <w:p w14:paraId="0A7B4813" w14:textId="77777777" w:rsidR="005919DC" w:rsidRPr="005919DC" w:rsidRDefault="008615FB" w:rsidP="00F063A4">
      <w:pPr>
        <w:spacing w:after="0" w:line="240" w:lineRule="auto"/>
        <w:rPr>
          <w:rFonts w:ascii="Palatino Linotype" w:eastAsiaTheme="minorEastAsia" w:hAnsi="Palatino Linotype"/>
          <w:kern w:val="24"/>
          <w:sz w:val="24"/>
          <w:szCs w:val="24"/>
          <w:highlight w:val="yellow"/>
        </w:rPr>
      </w:pPr>
      <w:hyperlink r:id="rId49" w:history="1">
        <w:r w:rsidR="005919DC" w:rsidRPr="005919DC">
          <w:rPr>
            <w:rFonts w:ascii="Palatino Linotype" w:hAnsi="Palatino Linotype"/>
            <w:sz w:val="24"/>
            <w:szCs w:val="24"/>
            <w:u w:val="single"/>
          </w:rPr>
          <w:t>https://www.lynn.edu/uploads/pdf/LynnUniversity_PolicyManual_VolumeII_CommunityPolicies.pdf</w:t>
        </w:r>
      </w:hyperlink>
    </w:p>
    <w:p w14:paraId="3688BA4C" w14:textId="77777777" w:rsidR="005919DC" w:rsidRPr="005919DC" w:rsidRDefault="005919DC" w:rsidP="00F063A4">
      <w:pPr>
        <w:spacing w:after="0" w:line="240" w:lineRule="auto"/>
        <w:rPr>
          <w:rFonts w:ascii="Palatino Linotype" w:eastAsiaTheme="minorEastAsia" w:hAnsi="Palatino Linotype"/>
          <w:kern w:val="24"/>
          <w:sz w:val="24"/>
          <w:szCs w:val="24"/>
          <w:highlight w:val="yellow"/>
        </w:rPr>
      </w:pPr>
    </w:p>
    <w:p w14:paraId="365FD4B2" w14:textId="77777777" w:rsidR="00F063A4" w:rsidRPr="005919DC" w:rsidRDefault="00F063A4" w:rsidP="00F063A4">
      <w:pPr>
        <w:spacing w:after="0" w:line="240" w:lineRule="auto"/>
        <w:rPr>
          <w:rFonts w:ascii="Palatino Linotype" w:eastAsia="Times New Roman" w:hAnsi="Palatino Linotype" w:cs="Times New Roman"/>
          <w:sz w:val="24"/>
          <w:szCs w:val="24"/>
        </w:rPr>
      </w:pPr>
      <w:r w:rsidRPr="005919DC">
        <w:rPr>
          <w:rFonts w:ascii="Palatino Linotype" w:eastAsiaTheme="minorEastAsia" w:hAnsi="Palatino Linotype"/>
          <w:kern w:val="24"/>
          <w:sz w:val="24"/>
          <w:szCs w:val="24"/>
        </w:rPr>
        <w:t xml:space="preserve">National Association of Independent Schools </w:t>
      </w:r>
      <w:hyperlink r:id="rId50" w:history="1">
        <w:r w:rsidRPr="005919DC">
          <w:rPr>
            <w:rFonts w:ascii="Palatino Linotype" w:eastAsiaTheme="minorEastAsia" w:hAnsi="Palatino Linotype"/>
            <w:kern w:val="24"/>
            <w:sz w:val="24"/>
            <w:szCs w:val="24"/>
            <w:u w:val="single"/>
          </w:rPr>
          <w:t>http://www.nais.org/Articles/Documents/ADA_Pub_2011Final.pdf</w:t>
        </w:r>
      </w:hyperlink>
    </w:p>
    <w:p w14:paraId="156F7766" w14:textId="77777777" w:rsidR="00F063A4" w:rsidRPr="005919DC" w:rsidRDefault="00F063A4" w:rsidP="00F063A4">
      <w:pPr>
        <w:spacing w:after="0" w:line="240" w:lineRule="auto"/>
        <w:rPr>
          <w:rFonts w:ascii="Palatino Linotype" w:eastAsiaTheme="minorEastAsia" w:hAnsi="Palatino Linotype"/>
          <w:kern w:val="24"/>
          <w:sz w:val="24"/>
          <w:szCs w:val="24"/>
        </w:rPr>
      </w:pPr>
    </w:p>
    <w:p w14:paraId="70444983" w14:textId="77777777" w:rsidR="00F063A4" w:rsidRPr="005919DC" w:rsidRDefault="00F063A4" w:rsidP="00F063A4">
      <w:pPr>
        <w:spacing w:after="0" w:line="240" w:lineRule="auto"/>
        <w:rPr>
          <w:rFonts w:ascii="Palatino Linotype" w:eastAsia="Times New Roman" w:hAnsi="Palatino Linotype" w:cs="Times New Roman"/>
          <w:sz w:val="24"/>
          <w:szCs w:val="24"/>
        </w:rPr>
      </w:pPr>
      <w:r w:rsidRPr="005919DC">
        <w:rPr>
          <w:rFonts w:ascii="Palatino Linotype" w:eastAsiaTheme="minorEastAsia" w:hAnsi="Palatino Linotype"/>
          <w:kern w:val="24"/>
          <w:sz w:val="24"/>
          <w:szCs w:val="24"/>
        </w:rPr>
        <w:t xml:space="preserve">Office for Civil Rights             </w:t>
      </w:r>
      <w:hyperlink r:id="rId51" w:history="1">
        <w:r w:rsidRPr="005919DC">
          <w:rPr>
            <w:rFonts w:ascii="Palatino Linotype" w:eastAsiaTheme="minorEastAsia" w:hAnsi="Palatino Linotype"/>
            <w:kern w:val="24"/>
            <w:sz w:val="24"/>
            <w:szCs w:val="24"/>
            <w:u w:val="single"/>
          </w:rPr>
          <w:t>https://www2.ed.gov/about/offices/list/ocr/docs/hq9805.html</w:t>
        </w:r>
      </w:hyperlink>
    </w:p>
    <w:p w14:paraId="06C50F0B" w14:textId="77777777" w:rsidR="00F063A4" w:rsidRPr="005919DC" w:rsidRDefault="00F063A4" w:rsidP="00F063A4">
      <w:pPr>
        <w:spacing w:after="0" w:line="240" w:lineRule="auto"/>
        <w:rPr>
          <w:rFonts w:ascii="Palatino Linotype" w:eastAsiaTheme="minorEastAsia" w:hAnsi="Palatino Linotype"/>
          <w:kern w:val="24"/>
          <w:sz w:val="24"/>
          <w:szCs w:val="24"/>
        </w:rPr>
      </w:pPr>
    </w:p>
    <w:p w14:paraId="50DED490" w14:textId="77777777" w:rsidR="00F063A4" w:rsidRPr="005919DC" w:rsidRDefault="00F063A4" w:rsidP="00F063A4">
      <w:pPr>
        <w:spacing w:after="0" w:line="240" w:lineRule="auto"/>
        <w:rPr>
          <w:rFonts w:ascii="Palatino Linotype" w:eastAsia="Times New Roman" w:hAnsi="Palatino Linotype" w:cs="Times New Roman"/>
          <w:sz w:val="24"/>
          <w:szCs w:val="24"/>
        </w:rPr>
      </w:pPr>
      <w:r w:rsidRPr="005919DC">
        <w:rPr>
          <w:rFonts w:ascii="Palatino Linotype" w:eastAsiaTheme="minorEastAsia" w:hAnsi="Palatino Linotype"/>
          <w:kern w:val="24"/>
          <w:sz w:val="24"/>
          <w:szCs w:val="24"/>
        </w:rPr>
        <w:t>OCR/tape recorders</w:t>
      </w:r>
    </w:p>
    <w:p w14:paraId="0F8D81AA" w14:textId="77777777" w:rsidR="00F063A4" w:rsidRPr="005919DC" w:rsidRDefault="008615FB" w:rsidP="00F063A4">
      <w:pPr>
        <w:spacing w:after="0" w:line="240" w:lineRule="auto"/>
        <w:rPr>
          <w:rFonts w:ascii="Palatino Linotype" w:eastAsia="Times New Roman" w:hAnsi="Palatino Linotype" w:cs="Times New Roman"/>
          <w:sz w:val="24"/>
          <w:szCs w:val="24"/>
        </w:rPr>
      </w:pPr>
      <w:hyperlink r:id="rId52" w:history="1">
        <w:r w:rsidR="00F063A4" w:rsidRPr="005919DC">
          <w:rPr>
            <w:rFonts w:ascii="Palatino Linotype" w:eastAsiaTheme="minorEastAsia" w:hAnsi="Palatino Linotype"/>
            <w:kern w:val="24"/>
            <w:sz w:val="24"/>
            <w:szCs w:val="24"/>
            <w:u w:val="single"/>
          </w:rPr>
          <w:t>https</w:t>
        </w:r>
      </w:hyperlink>
      <w:hyperlink r:id="rId53" w:history="1">
        <w:r w:rsidR="00F063A4" w:rsidRPr="005919DC">
          <w:rPr>
            <w:rFonts w:ascii="Palatino Linotype" w:eastAsiaTheme="minorEastAsia" w:hAnsi="Palatino Linotype"/>
            <w:kern w:val="24"/>
            <w:sz w:val="24"/>
            <w:szCs w:val="24"/>
            <w:u w:val="single"/>
          </w:rPr>
          <w:t>://www2.ed.gov/about/offices/list/ocr/docs/auxaids.html</w:t>
        </w:r>
      </w:hyperlink>
    </w:p>
    <w:p w14:paraId="42B41912" w14:textId="77777777" w:rsidR="00F063A4" w:rsidRPr="005919DC" w:rsidRDefault="00F063A4" w:rsidP="00F063A4">
      <w:pPr>
        <w:spacing w:after="0" w:line="240" w:lineRule="auto"/>
        <w:rPr>
          <w:rFonts w:ascii="Palatino Linotype" w:eastAsiaTheme="minorEastAsia" w:hAnsi="Palatino Linotype"/>
          <w:kern w:val="24"/>
          <w:sz w:val="24"/>
          <w:szCs w:val="24"/>
        </w:rPr>
      </w:pPr>
    </w:p>
    <w:p w14:paraId="123297DE" w14:textId="77777777" w:rsidR="00F063A4" w:rsidRPr="005919DC" w:rsidRDefault="00F063A4" w:rsidP="00F063A4">
      <w:pPr>
        <w:spacing w:after="0" w:line="240" w:lineRule="auto"/>
        <w:rPr>
          <w:rFonts w:ascii="Palatino Linotype" w:eastAsia="Times New Roman" w:hAnsi="Palatino Linotype" w:cs="Times New Roman"/>
          <w:sz w:val="24"/>
          <w:szCs w:val="24"/>
        </w:rPr>
      </w:pPr>
      <w:r w:rsidRPr="005919DC">
        <w:rPr>
          <w:rFonts w:ascii="Palatino Linotype" w:eastAsiaTheme="minorEastAsia" w:hAnsi="Palatino Linotype"/>
          <w:kern w:val="24"/>
          <w:sz w:val="24"/>
          <w:szCs w:val="24"/>
        </w:rPr>
        <w:t xml:space="preserve">Transitioning to college   </w:t>
      </w:r>
    </w:p>
    <w:p w14:paraId="39F8C856" w14:textId="77777777" w:rsidR="00F063A4" w:rsidRPr="004746EC" w:rsidRDefault="008615FB" w:rsidP="00F063A4">
      <w:pPr>
        <w:spacing w:after="0" w:line="240" w:lineRule="auto"/>
        <w:rPr>
          <w:rFonts w:ascii="Palatino Linotype" w:eastAsia="Times New Roman" w:hAnsi="Palatino Linotype" w:cs="Times New Roman"/>
          <w:sz w:val="24"/>
          <w:szCs w:val="24"/>
        </w:rPr>
      </w:pPr>
      <w:hyperlink r:id="rId54" w:history="1">
        <w:r w:rsidR="00F063A4" w:rsidRPr="005919DC">
          <w:rPr>
            <w:rFonts w:ascii="Palatino Linotype" w:eastAsiaTheme="minorEastAsia" w:hAnsi="Palatino Linotype"/>
            <w:kern w:val="24"/>
            <w:sz w:val="24"/>
            <w:szCs w:val="24"/>
            <w:u w:val="single"/>
          </w:rPr>
          <w:t>https://www2.ed.gov/about/offices/list/ocr/transition.html</w:t>
        </w:r>
      </w:hyperlink>
    </w:p>
    <w:p w14:paraId="182A56EC" w14:textId="77777777" w:rsidR="00F063A4" w:rsidRPr="004746EC" w:rsidRDefault="00F063A4" w:rsidP="00F063A4">
      <w:pPr>
        <w:spacing w:after="0" w:line="240" w:lineRule="auto"/>
        <w:rPr>
          <w:rFonts w:ascii="Palatino Linotype" w:eastAsiaTheme="minorEastAsia" w:hAnsi="Palatino Linotype"/>
          <w:kern w:val="24"/>
          <w:sz w:val="24"/>
          <w:szCs w:val="24"/>
        </w:rPr>
      </w:pPr>
    </w:p>
    <w:p w14:paraId="2B5560BF" w14:textId="77777777" w:rsidR="00F063A4" w:rsidRPr="004746EC" w:rsidRDefault="00F063A4" w:rsidP="00F063A4">
      <w:pPr>
        <w:spacing w:after="0" w:line="240" w:lineRule="auto"/>
        <w:rPr>
          <w:rFonts w:ascii="Palatino Linotype" w:eastAsia="Times New Roman" w:hAnsi="Palatino Linotype" w:cs="Times New Roman"/>
          <w:sz w:val="24"/>
          <w:szCs w:val="24"/>
        </w:rPr>
      </w:pPr>
      <w:r w:rsidRPr="004746EC">
        <w:rPr>
          <w:rFonts w:ascii="Palatino Linotype" w:eastAsiaTheme="minorEastAsia" w:hAnsi="Palatino Linotype"/>
          <w:kern w:val="24"/>
          <w:sz w:val="24"/>
          <w:szCs w:val="24"/>
        </w:rPr>
        <w:t>UDL</w:t>
      </w:r>
    </w:p>
    <w:p w14:paraId="056D3E08" w14:textId="77777777" w:rsidR="00F063A4" w:rsidRPr="004746EC" w:rsidRDefault="008615FB" w:rsidP="00F063A4">
      <w:pPr>
        <w:spacing w:after="0" w:line="240" w:lineRule="auto"/>
        <w:rPr>
          <w:rFonts w:ascii="Palatino Linotype" w:eastAsia="Times New Roman" w:hAnsi="Palatino Linotype" w:cs="Times New Roman"/>
          <w:sz w:val="24"/>
          <w:szCs w:val="24"/>
        </w:rPr>
      </w:pPr>
      <w:hyperlink r:id="rId55" w:history="1">
        <w:r w:rsidR="00F063A4" w:rsidRPr="004746EC">
          <w:rPr>
            <w:rFonts w:ascii="Palatino Linotype" w:eastAsiaTheme="minorEastAsia" w:hAnsi="Palatino Linotype"/>
            <w:kern w:val="24"/>
            <w:sz w:val="24"/>
            <w:szCs w:val="24"/>
            <w:u w:val="single"/>
          </w:rPr>
          <w:t>http</w:t>
        </w:r>
      </w:hyperlink>
      <w:hyperlink r:id="rId56" w:history="1">
        <w:r w:rsidR="00F063A4" w:rsidRPr="004746EC">
          <w:rPr>
            <w:rFonts w:ascii="Palatino Linotype" w:eastAsiaTheme="minorEastAsia" w:hAnsi="Palatino Linotype"/>
            <w:kern w:val="24"/>
            <w:sz w:val="24"/>
            <w:szCs w:val="24"/>
            <w:u w:val="single"/>
          </w:rPr>
          <w:t>://</w:t>
        </w:r>
      </w:hyperlink>
      <w:hyperlink r:id="rId57" w:history="1">
        <w:r w:rsidR="00F063A4" w:rsidRPr="004746EC">
          <w:rPr>
            <w:rFonts w:ascii="Palatino Linotype" w:eastAsiaTheme="minorEastAsia" w:hAnsi="Palatino Linotype"/>
            <w:kern w:val="24"/>
            <w:sz w:val="24"/>
            <w:szCs w:val="24"/>
            <w:u w:val="single"/>
          </w:rPr>
          <w:t>www.udlcenter.org/aboutudl/udlguidelines</w:t>
        </w:r>
      </w:hyperlink>
    </w:p>
    <w:p w14:paraId="4AF166B0" w14:textId="77777777" w:rsidR="00F063A4" w:rsidRPr="004746EC" w:rsidRDefault="00F063A4" w:rsidP="00F063A4">
      <w:pPr>
        <w:spacing w:after="0" w:line="240" w:lineRule="auto"/>
        <w:rPr>
          <w:rFonts w:ascii="Palatino Linotype" w:eastAsiaTheme="minorEastAsia" w:hAnsi="Palatino Linotype"/>
          <w:kern w:val="24"/>
          <w:sz w:val="24"/>
          <w:szCs w:val="24"/>
        </w:rPr>
      </w:pPr>
    </w:p>
    <w:p w14:paraId="29FD471B" w14:textId="77777777" w:rsidR="00F063A4" w:rsidRPr="004746EC" w:rsidRDefault="00F063A4" w:rsidP="00F063A4">
      <w:pPr>
        <w:spacing w:after="0" w:line="240" w:lineRule="auto"/>
        <w:rPr>
          <w:rFonts w:ascii="Palatino Linotype" w:hAnsi="Palatino Linotype"/>
          <w:b/>
          <w:sz w:val="24"/>
          <w:szCs w:val="24"/>
        </w:rPr>
      </w:pPr>
    </w:p>
    <w:sectPr w:rsidR="00F063A4" w:rsidRPr="004746EC">
      <w:headerReference w:type="default" r:id="rId58"/>
      <w:footerReference w:type="default" r:id="rId5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FE27E1" w14:textId="77777777" w:rsidR="00A267AF" w:rsidRDefault="00A267AF" w:rsidP="0068416F">
      <w:pPr>
        <w:spacing w:after="0" w:line="240" w:lineRule="auto"/>
      </w:pPr>
      <w:r>
        <w:separator/>
      </w:r>
    </w:p>
  </w:endnote>
  <w:endnote w:type="continuationSeparator" w:id="0">
    <w:p w14:paraId="4DB2250B" w14:textId="77777777" w:rsidR="00A267AF" w:rsidRDefault="00A267AF" w:rsidP="006841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68258" w14:textId="77777777" w:rsidR="00147A3D" w:rsidRDefault="00147A3D">
    <w:pPr>
      <w:pStyle w:val="Footer"/>
      <w:tabs>
        <w:tab w:val="clear" w:pos="4680"/>
        <w:tab w:val="clear" w:pos="9360"/>
      </w:tabs>
      <w:rPr>
        <w:color w:val="595959" w:themeColor="text1" w:themeTint="A6"/>
        <w:sz w:val="18"/>
        <w:szCs w:val="18"/>
      </w:rPr>
    </w:pPr>
    <w:r>
      <w:rPr>
        <w:color w:val="595959" w:themeColor="text1" w:themeTint="A6"/>
        <w:sz w:val="18"/>
        <w:szCs w:val="18"/>
      </w:rPr>
      <w:ptab w:relativeTo="margin" w:alignment="right" w:leader="none"/>
    </w:r>
    <w:r>
      <w:rPr>
        <w:color w:val="595959" w:themeColor="text1" w:themeTint="A6"/>
        <w:sz w:val="18"/>
        <w:szCs w:val="18"/>
      </w:rPr>
      <w:t xml:space="preserve"> </w:t>
    </w:r>
    <w:sdt>
      <w:sdtPr>
        <w:rPr>
          <w:color w:val="595959" w:themeColor="text1" w:themeTint="A6"/>
          <w:sz w:val="18"/>
          <w:szCs w:val="18"/>
        </w:rPr>
        <w:alias w:val="Author"/>
        <w:tag w:val=""/>
        <w:id w:val="391861592"/>
        <w:placeholder>
          <w:docPart w:val="D14D376FB0C74B69B787BBED1C4FB26E"/>
        </w:placeholder>
        <w:dataBinding w:prefixMappings="xmlns:ns0='http://purl.org/dc/elements/1.1/' xmlns:ns1='http://schemas.openxmlformats.org/package/2006/metadata/core-properties' " w:xpath="/ns1:coreProperties[1]/ns0:creator[1]" w:storeItemID="{6C3C8BC8-F283-45AE-878A-BAB7291924A1}"/>
        <w:text/>
      </w:sdtPr>
      <w:sdtEndPr/>
      <w:sdtContent>
        <w:r>
          <w:rPr>
            <w:color w:val="595959" w:themeColor="text1" w:themeTint="A6"/>
            <w:sz w:val="18"/>
            <w:szCs w:val="18"/>
          </w:rPr>
          <w:t>Dr. Catherine Wharton</w:t>
        </w:r>
      </w:sdtContent>
    </w:sdt>
    <w:r>
      <w:rPr>
        <w:color w:val="595959" w:themeColor="text1" w:themeTint="A6"/>
        <w:sz w:val="18"/>
        <w:szCs w:val="18"/>
      </w:rPr>
      <w:t xml:space="preserve">      Lynn University</w:t>
    </w:r>
  </w:p>
  <w:p w14:paraId="63F33C77" w14:textId="77777777" w:rsidR="00A267AF" w:rsidRDefault="00A267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3D8A3F" w14:textId="77777777" w:rsidR="00A267AF" w:rsidRDefault="00A267AF" w:rsidP="0068416F">
      <w:pPr>
        <w:spacing w:after="0" w:line="240" w:lineRule="auto"/>
      </w:pPr>
      <w:r>
        <w:separator/>
      </w:r>
    </w:p>
  </w:footnote>
  <w:footnote w:type="continuationSeparator" w:id="0">
    <w:p w14:paraId="15F06C9D" w14:textId="77777777" w:rsidR="00A267AF" w:rsidRDefault="00A267AF" w:rsidP="006841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2108364"/>
      <w:docPartObj>
        <w:docPartGallery w:val="Page Numbers (Top of Page)"/>
        <w:docPartUnique/>
      </w:docPartObj>
    </w:sdtPr>
    <w:sdtEndPr>
      <w:rPr>
        <w:noProof/>
      </w:rPr>
    </w:sdtEndPr>
    <w:sdtContent>
      <w:p w14:paraId="0C469704" w14:textId="6FB434F2" w:rsidR="008168CA" w:rsidRDefault="008168CA">
        <w:pPr>
          <w:pStyle w:val="Header"/>
          <w:jc w:val="right"/>
        </w:pPr>
        <w:r>
          <w:fldChar w:fldCharType="begin"/>
        </w:r>
        <w:r>
          <w:instrText xml:space="preserve"> PAGE   \* MERGEFORMAT </w:instrText>
        </w:r>
        <w:r>
          <w:fldChar w:fldCharType="separate"/>
        </w:r>
        <w:r w:rsidR="008615FB">
          <w:rPr>
            <w:noProof/>
          </w:rPr>
          <w:t>3</w:t>
        </w:r>
        <w:r>
          <w:rPr>
            <w:noProof/>
          </w:rPr>
          <w:fldChar w:fldCharType="end"/>
        </w:r>
      </w:p>
    </w:sdtContent>
  </w:sdt>
  <w:p w14:paraId="6E5530D8" w14:textId="77777777" w:rsidR="008168CA" w:rsidRDefault="008168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D161F"/>
    <w:multiLevelType w:val="multilevel"/>
    <w:tmpl w:val="C890B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397F92"/>
    <w:multiLevelType w:val="hybridMultilevel"/>
    <w:tmpl w:val="BDFA9038"/>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9C50E4E"/>
    <w:multiLevelType w:val="hybridMultilevel"/>
    <w:tmpl w:val="12FE1A7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F94BB1"/>
    <w:multiLevelType w:val="hybridMultilevel"/>
    <w:tmpl w:val="2034D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04728E"/>
    <w:multiLevelType w:val="hybridMultilevel"/>
    <w:tmpl w:val="0CCA0D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627242"/>
    <w:multiLevelType w:val="hybridMultilevel"/>
    <w:tmpl w:val="2B68BB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676CB3"/>
    <w:multiLevelType w:val="hybridMultilevel"/>
    <w:tmpl w:val="B7941CD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396092"/>
    <w:multiLevelType w:val="hybridMultilevel"/>
    <w:tmpl w:val="2BF6F3E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0F66F7A"/>
    <w:multiLevelType w:val="hybridMultilevel"/>
    <w:tmpl w:val="D6E804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05336E"/>
    <w:multiLevelType w:val="hybridMultilevel"/>
    <w:tmpl w:val="7778B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5F77AE"/>
    <w:multiLevelType w:val="multilevel"/>
    <w:tmpl w:val="389C4306"/>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D2A073B"/>
    <w:multiLevelType w:val="hybridMultilevel"/>
    <w:tmpl w:val="02FCD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4D6C12"/>
    <w:multiLevelType w:val="hybridMultilevel"/>
    <w:tmpl w:val="E11E004E"/>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8C255D8"/>
    <w:multiLevelType w:val="hybridMultilevel"/>
    <w:tmpl w:val="F7808F7C"/>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077135B"/>
    <w:multiLevelType w:val="hybridMultilevel"/>
    <w:tmpl w:val="A476DFA6"/>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2657D0B"/>
    <w:multiLevelType w:val="hybridMultilevel"/>
    <w:tmpl w:val="4544D94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DA39B3"/>
    <w:multiLevelType w:val="hybridMultilevel"/>
    <w:tmpl w:val="772AFA18"/>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63F5F63"/>
    <w:multiLevelType w:val="hybridMultilevel"/>
    <w:tmpl w:val="53EE56EC"/>
    <w:lvl w:ilvl="0" w:tplc="C6589302">
      <w:start w:val="1"/>
      <w:numFmt w:val="upperLetter"/>
      <w:lvlText w:val="%1."/>
      <w:lvlJc w:val="left"/>
      <w:pPr>
        <w:ind w:left="1080" w:hanging="360"/>
      </w:pPr>
      <w:rPr>
        <w:rFonts w:ascii="Palatino Linotype" w:eastAsiaTheme="minorEastAsia" w:hAnsi="Palatino Linotype" w:cstheme="minorBidi"/>
      </w:rPr>
    </w:lvl>
    <w:lvl w:ilvl="1" w:tplc="04090015">
      <w:start w:val="1"/>
      <w:numFmt w:val="upp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F636B81"/>
    <w:multiLevelType w:val="hybridMultilevel"/>
    <w:tmpl w:val="18D63E0C"/>
    <w:lvl w:ilvl="0" w:tplc="04090013">
      <w:start w:val="1"/>
      <w:numFmt w:val="upperRoman"/>
      <w:lvlText w:val="%1."/>
      <w:lvlJc w:val="right"/>
      <w:pPr>
        <w:ind w:left="360" w:hanging="360"/>
      </w:p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0703A1B"/>
    <w:multiLevelType w:val="hybridMultilevel"/>
    <w:tmpl w:val="ADA64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8A42BA"/>
    <w:multiLevelType w:val="hybridMultilevel"/>
    <w:tmpl w:val="274E37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0C6353"/>
    <w:multiLevelType w:val="hybridMultilevel"/>
    <w:tmpl w:val="822A2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C943A7"/>
    <w:multiLevelType w:val="hybridMultilevel"/>
    <w:tmpl w:val="BDFA9038"/>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0B31ECF"/>
    <w:multiLevelType w:val="hybridMultilevel"/>
    <w:tmpl w:val="05A03676"/>
    <w:lvl w:ilvl="0" w:tplc="04090013">
      <w:start w:val="1"/>
      <w:numFmt w:val="upperRoman"/>
      <w:lvlText w:val="%1."/>
      <w:lvlJc w:val="right"/>
      <w:pPr>
        <w:ind w:left="720" w:hanging="360"/>
      </w:pPr>
    </w:lvl>
    <w:lvl w:ilvl="1" w:tplc="A712D646">
      <w:start w:val="1"/>
      <w:numFmt w:val="decimal"/>
      <w:lvlText w:val="%2."/>
      <w:lvlJc w:val="left"/>
      <w:pPr>
        <w:ind w:left="1440" w:hanging="360"/>
      </w:pPr>
      <w:rPr>
        <w:rFonts w:ascii="Palatino Linotype" w:eastAsiaTheme="minorEastAsia" w:hAnsi="Palatino Linotype"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9E2FD6"/>
    <w:multiLevelType w:val="multilevel"/>
    <w:tmpl w:val="B61E15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621B1A"/>
    <w:multiLevelType w:val="hybridMultilevel"/>
    <w:tmpl w:val="C80ACF6C"/>
    <w:lvl w:ilvl="0" w:tplc="49024B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056188"/>
    <w:multiLevelType w:val="hybridMultilevel"/>
    <w:tmpl w:val="E9201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6172AF"/>
    <w:multiLevelType w:val="multilevel"/>
    <w:tmpl w:val="E5823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EBF5DCF"/>
    <w:multiLevelType w:val="multilevel"/>
    <w:tmpl w:val="32287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5132F7F"/>
    <w:multiLevelType w:val="hybridMultilevel"/>
    <w:tmpl w:val="C930BB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7C6DAD"/>
    <w:multiLevelType w:val="hybridMultilevel"/>
    <w:tmpl w:val="97D071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8070EF"/>
    <w:multiLevelType w:val="hybridMultilevel"/>
    <w:tmpl w:val="9E1E58CE"/>
    <w:lvl w:ilvl="0" w:tplc="E60A8C1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BB5436"/>
    <w:multiLevelType w:val="hybridMultilevel"/>
    <w:tmpl w:val="DB26E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1A2907"/>
    <w:multiLevelType w:val="hybridMultilevel"/>
    <w:tmpl w:val="2D2C43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8"/>
  </w:num>
  <w:num w:numId="3">
    <w:abstractNumId w:val="9"/>
  </w:num>
  <w:num w:numId="4">
    <w:abstractNumId w:val="32"/>
  </w:num>
  <w:num w:numId="5">
    <w:abstractNumId w:val="21"/>
  </w:num>
  <w:num w:numId="6">
    <w:abstractNumId w:val="3"/>
  </w:num>
  <w:num w:numId="7">
    <w:abstractNumId w:val="26"/>
  </w:num>
  <w:num w:numId="8">
    <w:abstractNumId w:val="15"/>
  </w:num>
  <w:num w:numId="9">
    <w:abstractNumId w:val="23"/>
  </w:num>
  <w:num w:numId="10">
    <w:abstractNumId w:val="25"/>
  </w:num>
  <w:num w:numId="11">
    <w:abstractNumId w:val="33"/>
  </w:num>
  <w:num w:numId="12">
    <w:abstractNumId w:val="31"/>
  </w:num>
  <w:num w:numId="13">
    <w:abstractNumId w:val="2"/>
  </w:num>
  <w:num w:numId="14">
    <w:abstractNumId w:val="6"/>
  </w:num>
  <w:num w:numId="15">
    <w:abstractNumId w:val="30"/>
  </w:num>
  <w:num w:numId="16">
    <w:abstractNumId w:val="5"/>
  </w:num>
  <w:num w:numId="17">
    <w:abstractNumId w:val="29"/>
  </w:num>
  <w:num w:numId="18">
    <w:abstractNumId w:val="11"/>
  </w:num>
  <w:num w:numId="19">
    <w:abstractNumId w:val="4"/>
  </w:num>
  <w:num w:numId="20">
    <w:abstractNumId w:val="14"/>
  </w:num>
  <w:num w:numId="21">
    <w:abstractNumId w:val="18"/>
  </w:num>
  <w:num w:numId="22">
    <w:abstractNumId w:val="17"/>
  </w:num>
  <w:num w:numId="23">
    <w:abstractNumId w:val="12"/>
  </w:num>
  <w:num w:numId="24">
    <w:abstractNumId w:val="16"/>
  </w:num>
  <w:num w:numId="25">
    <w:abstractNumId w:val="7"/>
  </w:num>
  <w:num w:numId="26">
    <w:abstractNumId w:val="13"/>
  </w:num>
  <w:num w:numId="27">
    <w:abstractNumId w:val="1"/>
  </w:num>
  <w:num w:numId="28">
    <w:abstractNumId w:val="22"/>
  </w:num>
  <w:num w:numId="29">
    <w:abstractNumId w:val="24"/>
  </w:num>
  <w:num w:numId="30">
    <w:abstractNumId w:val="27"/>
  </w:num>
  <w:num w:numId="31">
    <w:abstractNumId w:val="28"/>
  </w:num>
  <w:num w:numId="32">
    <w:abstractNumId w:val="10"/>
  </w:num>
  <w:num w:numId="33">
    <w:abstractNumId w:val="19"/>
  </w:num>
  <w:num w:numId="34">
    <w:abstractNumId w:val="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6CA"/>
    <w:rsid w:val="00004E4A"/>
    <w:rsid w:val="0005574B"/>
    <w:rsid w:val="00062435"/>
    <w:rsid w:val="000901A6"/>
    <w:rsid w:val="00093179"/>
    <w:rsid w:val="000C6E89"/>
    <w:rsid w:val="000D50AC"/>
    <w:rsid w:val="00104AB1"/>
    <w:rsid w:val="001273FA"/>
    <w:rsid w:val="00147A3D"/>
    <w:rsid w:val="0015124B"/>
    <w:rsid w:val="00152DC1"/>
    <w:rsid w:val="00154E0D"/>
    <w:rsid w:val="001671F6"/>
    <w:rsid w:val="001921A0"/>
    <w:rsid w:val="001C4C68"/>
    <w:rsid w:val="001E44A9"/>
    <w:rsid w:val="001E5EBC"/>
    <w:rsid w:val="001F0D0F"/>
    <w:rsid w:val="00236E98"/>
    <w:rsid w:val="00270788"/>
    <w:rsid w:val="0028018D"/>
    <w:rsid w:val="002B030E"/>
    <w:rsid w:val="002E2F6D"/>
    <w:rsid w:val="00355F83"/>
    <w:rsid w:val="0037099C"/>
    <w:rsid w:val="00373E67"/>
    <w:rsid w:val="00390A12"/>
    <w:rsid w:val="00397C87"/>
    <w:rsid w:val="003A7CA8"/>
    <w:rsid w:val="003C67B6"/>
    <w:rsid w:val="003D098B"/>
    <w:rsid w:val="003D3F9A"/>
    <w:rsid w:val="003E4A98"/>
    <w:rsid w:val="00447BE8"/>
    <w:rsid w:val="004746EC"/>
    <w:rsid w:val="004A77D0"/>
    <w:rsid w:val="004C31F0"/>
    <w:rsid w:val="004C6878"/>
    <w:rsid w:val="00522779"/>
    <w:rsid w:val="00577609"/>
    <w:rsid w:val="005919DC"/>
    <w:rsid w:val="005D19DE"/>
    <w:rsid w:val="005D6655"/>
    <w:rsid w:val="005F596F"/>
    <w:rsid w:val="00602FD7"/>
    <w:rsid w:val="00621B09"/>
    <w:rsid w:val="00646A0A"/>
    <w:rsid w:val="006724F1"/>
    <w:rsid w:val="00672ACD"/>
    <w:rsid w:val="006755D3"/>
    <w:rsid w:val="0068416F"/>
    <w:rsid w:val="006937A6"/>
    <w:rsid w:val="00706DDA"/>
    <w:rsid w:val="00710D1F"/>
    <w:rsid w:val="007315C4"/>
    <w:rsid w:val="007358B5"/>
    <w:rsid w:val="00735E47"/>
    <w:rsid w:val="00745D2E"/>
    <w:rsid w:val="00752772"/>
    <w:rsid w:val="007A181F"/>
    <w:rsid w:val="007A226E"/>
    <w:rsid w:val="007C14B4"/>
    <w:rsid w:val="007F353B"/>
    <w:rsid w:val="008168CA"/>
    <w:rsid w:val="00824073"/>
    <w:rsid w:val="008507BF"/>
    <w:rsid w:val="008615FB"/>
    <w:rsid w:val="008838A1"/>
    <w:rsid w:val="008C17C3"/>
    <w:rsid w:val="008C4C05"/>
    <w:rsid w:val="008D3F61"/>
    <w:rsid w:val="008D7106"/>
    <w:rsid w:val="008F07AB"/>
    <w:rsid w:val="0092474C"/>
    <w:rsid w:val="009670CC"/>
    <w:rsid w:val="009911C6"/>
    <w:rsid w:val="0099479E"/>
    <w:rsid w:val="009A2998"/>
    <w:rsid w:val="009A30E0"/>
    <w:rsid w:val="00A23446"/>
    <w:rsid w:val="00A267AF"/>
    <w:rsid w:val="00A31D77"/>
    <w:rsid w:val="00A6503C"/>
    <w:rsid w:val="00AE3583"/>
    <w:rsid w:val="00B12C0A"/>
    <w:rsid w:val="00B22BDC"/>
    <w:rsid w:val="00B72039"/>
    <w:rsid w:val="00BA1FC7"/>
    <w:rsid w:val="00BA3B57"/>
    <w:rsid w:val="00BB3EF4"/>
    <w:rsid w:val="00BC3786"/>
    <w:rsid w:val="00C307A8"/>
    <w:rsid w:val="00C41204"/>
    <w:rsid w:val="00C51EBC"/>
    <w:rsid w:val="00C52A26"/>
    <w:rsid w:val="00C60600"/>
    <w:rsid w:val="00CC2F28"/>
    <w:rsid w:val="00CC368F"/>
    <w:rsid w:val="00CD0E63"/>
    <w:rsid w:val="00CD4CF0"/>
    <w:rsid w:val="00D40F3B"/>
    <w:rsid w:val="00D66281"/>
    <w:rsid w:val="00D857B9"/>
    <w:rsid w:val="00D96E7D"/>
    <w:rsid w:val="00DD0C27"/>
    <w:rsid w:val="00DE11E6"/>
    <w:rsid w:val="00DE132B"/>
    <w:rsid w:val="00DE42CD"/>
    <w:rsid w:val="00E016CA"/>
    <w:rsid w:val="00E0271A"/>
    <w:rsid w:val="00E21B6C"/>
    <w:rsid w:val="00E517D9"/>
    <w:rsid w:val="00E60AC3"/>
    <w:rsid w:val="00E70410"/>
    <w:rsid w:val="00E86DE6"/>
    <w:rsid w:val="00E90536"/>
    <w:rsid w:val="00EF3A0B"/>
    <w:rsid w:val="00F063A4"/>
    <w:rsid w:val="00F16280"/>
    <w:rsid w:val="00F2388B"/>
    <w:rsid w:val="00F75936"/>
    <w:rsid w:val="00F87510"/>
    <w:rsid w:val="00F93097"/>
    <w:rsid w:val="00FC179C"/>
    <w:rsid w:val="00FC3074"/>
    <w:rsid w:val="0E97D12A"/>
    <w:rsid w:val="1796A602"/>
    <w:rsid w:val="17D1E903"/>
    <w:rsid w:val="25F7D10E"/>
    <w:rsid w:val="2DB075B5"/>
    <w:rsid w:val="3F7C2E6B"/>
    <w:rsid w:val="44770D6A"/>
    <w:rsid w:val="5C74119B"/>
    <w:rsid w:val="642E6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30B70"/>
  <w15:chartTrackingRefBased/>
  <w15:docId w15:val="{70ABF302-BF81-451C-B8C4-7BE6E083A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2407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16CA"/>
    <w:rPr>
      <w:color w:val="0563C1" w:themeColor="hyperlink"/>
      <w:u w:val="single"/>
    </w:rPr>
  </w:style>
  <w:style w:type="paragraph" w:styleId="ListParagraph">
    <w:name w:val="List Paragraph"/>
    <w:basedOn w:val="Normal"/>
    <w:uiPriority w:val="34"/>
    <w:qFormat/>
    <w:rsid w:val="00E517D9"/>
    <w:pPr>
      <w:ind w:left="720"/>
      <w:contextualSpacing/>
    </w:pPr>
  </w:style>
  <w:style w:type="paragraph" w:styleId="NormalWeb">
    <w:name w:val="Normal (Web)"/>
    <w:basedOn w:val="Normal"/>
    <w:uiPriority w:val="99"/>
    <w:semiHidden/>
    <w:unhideWhenUsed/>
    <w:rsid w:val="00CD0E63"/>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E21B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841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416F"/>
  </w:style>
  <w:style w:type="paragraph" w:styleId="Footer">
    <w:name w:val="footer"/>
    <w:basedOn w:val="Normal"/>
    <w:link w:val="FooterChar"/>
    <w:uiPriority w:val="99"/>
    <w:unhideWhenUsed/>
    <w:rsid w:val="006841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416F"/>
  </w:style>
  <w:style w:type="paragraph" w:styleId="BalloonText">
    <w:name w:val="Balloon Text"/>
    <w:basedOn w:val="Normal"/>
    <w:link w:val="BalloonTextChar"/>
    <w:uiPriority w:val="99"/>
    <w:semiHidden/>
    <w:unhideWhenUsed/>
    <w:rsid w:val="004746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46EC"/>
    <w:rPr>
      <w:rFonts w:ascii="Segoe UI" w:hAnsi="Segoe UI" w:cs="Segoe UI"/>
      <w:sz w:val="18"/>
      <w:szCs w:val="18"/>
    </w:rPr>
  </w:style>
  <w:style w:type="character" w:styleId="Strong">
    <w:name w:val="Strong"/>
    <w:basedOn w:val="DefaultParagraphFont"/>
    <w:uiPriority w:val="22"/>
    <w:qFormat/>
    <w:rsid w:val="00CC368F"/>
    <w:rPr>
      <w:b/>
      <w:bCs/>
    </w:rPr>
  </w:style>
  <w:style w:type="character" w:customStyle="1" w:styleId="Heading2Char">
    <w:name w:val="Heading 2 Char"/>
    <w:basedOn w:val="DefaultParagraphFont"/>
    <w:link w:val="Heading2"/>
    <w:uiPriority w:val="9"/>
    <w:rsid w:val="00824073"/>
    <w:rPr>
      <w:rFonts w:ascii="Times New Roman" w:eastAsia="Times New Roman" w:hAnsi="Times New Roman" w:cs="Times New Roman"/>
      <w:b/>
      <w:bCs/>
      <w:sz w:val="36"/>
      <w:szCs w:val="36"/>
    </w:rPr>
  </w:style>
  <w:style w:type="character" w:styleId="Emphasis">
    <w:name w:val="Emphasis"/>
    <w:basedOn w:val="DefaultParagraphFont"/>
    <w:uiPriority w:val="20"/>
    <w:qFormat/>
    <w:rsid w:val="00824073"/>
    <w:rPr>
      <w:i/>
      <w:iCs/>
    </w:rPr>
  </w:style>
  <w:style w:type="character" w:customStyle="1" w:styleId="headerslevel1">
    <w:name w:val="headerslevel1"/>
    <w:basedOn w:val="DefaultParagraphFont"/>
    <w:rsid w:val="009A2998"/>
  </w:style>
  <w:style w:type="character" w:customStyle="1" w:styleId="screenreader-only">
    <w:name w:val="screenreader-only"/>
    <w:basedOn w:val="DefaultParagraphFont"/>
    <w:rsid w:val="009A2998"/>
  </w:style>
  <w:style w:type="paragraph" w:styleId="Caption">
    <w:name w:val="caption"/>
    <w:basedOn w:val="Normal"/>
    <w:next w:val="Normal"/>
    <w:uiPriority w:val="35"/>
    <w:unhideWhenUsed/>
    <w:qFormat/>
    <w:rsid w:val="00B22BDC"/>
    <w:pPr>
      <w:spacing w:after="200" w:line="240" w:lineRule="auto"/>
    </w:pPr>
    <w:rPr>
      <w:i/>
      <w:iCs/>
      <w:color w:val="44546A" w:themeColor="text2"/>
      <w:sz w:val="18"/>
      <w:szCs w:val="18"/>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13412">
      <w:bodyDiv w:val="1"/>
      <w:marLeft w:val="0"/>
      <w:marRight w:val="0"/>
      <w:marTop w:val="0"/>
      <w:marBottom w:val="0"/>
      <w:divBdr>
        <w:top w:val="none" w:sz="0" w:space="0" w:color="auto"/>
        <w:left w:val="none" w:sz="0" w:space="0" w:color="auto"/>
        <w:bottom w:val="none" w:sz="0" w:space="0" w:color="auto"/>
        <w:right w:val="none" w:sz="0" w:space="0" w:color="auto"/>
      </w:divBdr>
    </w:div>
    <w:div w:id="213086129">
      <w:bodyDiv w:val="1"/>
      <w:marLeft w:val="0"/>
      <w:marRight w:val="0"/>
      <w:marTop w:val="0"/>
      <w:marBottom w:val="0"/>
      <w:divBdr>
        <w:top w:val="none" w:sz="0" w:space="0" w:color="auto"/>
        <w:left w:val="none" w:sz="0" w:space="0" w:color="auto"/>
        <w:bottom w:val="none" w:sz="0" w:space="0" w:color="auto"/>
        <w:right w:val="none" w:sz="0" w:space="0" w:color="auto"/>
      </w:divBdr>
    </w:div>
    <w:div w:id="248544760">
      <w:bodyDiv w:val="1"/>
      <w:marLeft w:val="0"/>
      <w:marRight w:val="0"/>
      <w:marTop w:val="0"/>
      <w:marBottom w:val="0"/>
      <w:divBdr>
        <w:top w:val="none" w:sz="0" w:space="0" w:color="auto"/>
        <w:left w:val="none" w:sz="0" w:space="0" w:color="auto"/>
        <w:bottom w:val="none" w:sz="0" w:space="0" w:color="auto"/>
        <w:right w:val="none" w:sz="0" w:space="0" w:color="auto"/>
      </w:divBdr>
    </w:div>
    <w:div w:id="262230153">
      <w:bodyDiv w:val="1"/>
      <w:marLeft w:val="0"/>
      <w:marRight w:val="0"/>
      <w:marTop w:val="0"/>
      <w:marBottom w:val="0"/>
      <w:divBdr>
        <w:top w:val="none" w:sz="0" w:space="0" w:color="auto"/>
        <w:left w:val="none" w:sz="0" w:space="0" w:color="auto"/>
        <w:bottom w:val="none" w:sz="0" w:space="0" w:color="auto"/>
        <w:right w:val="none" w:sz="0" w:space="0" w:color="auto"/>
      </w:divBdr>
    </w:div>
    <w:div w:id="429199646">
      <w:bodyDiv w:val="1"/>
      <w:marLeft w:val="0"/>
      <w:marRight w:val="0"/>
      <w:marTop w:val="0"/>
      <w:marBottom w:val="0"/>
      <w:divBdr>
        <w:top w:val="none" w:sz="0" w:space="0" w:color="auto"/>
        <w:left w:val="none" w:sz="0" w:space="0" w:color="auto"/>
        <w:bottom w:val="none" w:sz="0" w:space="0" w:color="auto"/>
        <w:right w:val="none" w:sz="0" w:space="0" w:color="auto"/>
      </w:divBdr>
    </w:div>
    <w:div w:id="438915682">
      <w:bodyDiv w:val="1"/>
      <w:marLeft w:val="0"/>
      <w:marRight w:val="0"/>
      <w:marTop w:val="0"/>
      <w:marBottom w:val="0"/>
      <w:divBdr>
        <w:top w:val="none" w:sz="0" w:space="0" w:color="auto"/>
        <w:left w:val="none" w:sz="0" w:space="0" w:color="auto"/>
        <w:bottom w:val="none" w:sz="0" w:space="0" w:color="auto"/>
        <w:right w:val="none" w:sz="0" w:space="0" w:color="auto"/>
      </w:divBdr>
    </w:div>
    <w:div w:id="461771847">
      <w:bodyDiv w:val="1"/>
      <w:marLeft w:val="0"/>
      <w:marRight w:val="0"/>
      <w:marTop w:val="0"/>
      <w:marBottom w:val="0"/>
      <w:divBdr>
        <w:top w:val="none" w:sz="0" w:space="0" w:color="auto"/>
        <w:left w:val="none" w:sz="0" w:space="0" w:color="auto"/>
        <w:bottom w:val="none" w:sz="0" w:space="0" w:color="auto"/>
        <w:right w:val="none" w:sz="0" w:space="0" w:color="auto"/>
      </w:divBdr>
    </w:div>
    <w:div w:id="536041909">
      <w:bodyDiv w:val="1"/>
      <w:marLeft w:val="0"/>
      <w:marRight w:val="0"/>
      <w:marTop w:val="0"/>
      <w:marBottom w:val="0"/>
      <w:divBdr>
        <w:top w:val="none" w:sz="0" w:space="0" w:color="auto"/>
        <w:left w:val="none" w:sz="0" w:space="0" w:color="auto"/>
        <w:bottom w:val="none" w:sz="0" w:space="0" w:color="auto"/>
        <w:right w:val="none" w:sz="0" w:space="0" w:color="auto"/>
      </w:divBdr>
      <w:divsChild>
        <w:div w:id="1998338613">
          <w:marLeft w:val="0"/>
          <w:marRight w:val="0"/>
          <w:marTop w:val="0"/>
          <w:marBottom w:val="0"/>
          <w:divBdr>
            <w:top w:val="none" w:sz="0" w:space="0" w:color="auto"/>
            <w:left w:val="none" w:sz="0" w:space="0" w:color="auto"/>
            <w:bottom w:val="none" w:sz="0" w:space="0" w:color="auto"/>
            <w:right w:val="none" w:sz="0" w:space="0" w:color="auto"/>
          </w:divBdr>
          <w:divsChild>
            <w:div w:id="1155073431">
              <w:marLeft w:val="0"/>
              <w:marRight w:val="0"/>
              <w:marTop w:val="0"/>
              <w:marBottom w:val="0"/>
              <w:divBdr>
                <w:top w:val="none" w:sz="0" w:space="0" w:color="auto"/>
                <w:left w:val="none" w:sz="0" w:space="0" w:color="auto"/>
                <w:bottom w:val="none" w:sz="0" w:space="0" w:color="auto"/>
                <w:right w:val="none" w:sz="0" w:space="0" w:color="auto"/>
              </w:divBdr>
              <w:divsChild>
                <w:div w:id="230584073">
                  <w:marLeft w:val="0"/>
                  <w:marRight w:val="0"/>
                  <w:marTop w:val="0"/>
                  <w:marBottom w:val="0"/>
                  <w:divBdr>
                    <w:top w:val="none" w:sz="0" w:space="0" w:color="auto"/>
                    <w:left w:val="none" w:sz="0" w:space="0" w:color="auto"/>
                    <w:bottom w:val="none" w:sz="0" w:space="0" w:color="auto"/>
                    <w:right w:val="none" w:sz="0" w:space="0" w:color="auto"/>
                  </w:divBdr>
                  <w:divsChild>
                    <w:div w:id="78434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137365">
      <w:bodyDiv w:val="1"/>
      <w:marLeft w:val="0"/>
      <w:marRight w:val="0"/>
      <w:marTop w:val="0"/>
      <w:marBottom w:val="0"/>
      <w:divBdr>
        <w:top w:val="none" w:sz="0" w:space="0" w:color="auto"/>
        <w:left w:val="none" w:sz="0" w:space="0" w:color="auto"/>
        <w:bottom w:val="none" w:sz="0" w:space="0" w:color="auto"/>
        <w:right w:val="none" w:sz="0" w:space="0" w:color="auto"/>
      </w:divBdr>
    </w:div>
    <w:div w:id="913584793">
      <w:bodyDiv w:val="1"/>
      <w:marLeft w:val="0"/>
      <w:marRight w:val="0"/>
      <w:marTop w:val="0"/>
      <w:marBottom w:val="0"/>
      <w:divBdr>
        <w:top w:val="none" w:sz="0" w:space="0" w:color="auto"/>
        <w:left w:val="none" w:sz="0" w:space="0" w:color="auto"/>
        <w:bottom w:val="none" w:sz="0" w:space="0" w:color="auto"/>
        <w:right w:val="none" w:sz="0" w:space="0" w:color="auto"/>
      </w:divBdr>
    </w:div>
    <w:div w:id="1053196019">
      <w:bodyDiv w:val="1"/>
      <w:marLeft w:val="0"/>
      <w:marRight w:val="0"/>
      <w:marTop w:val="0"/>
      <w:marBottom w:val="0"/>
      <w:divBdr>
        <w:top w:val="none" w:sz="0" w:space="0" w:color="auto"/>
        <w:left w:val="none" w:sz="0" w:space="0" w:color="auto"/>
        <w:bottom w:val="none" w:sz="0" w:space="0" w:color="auto"/>
        <w:right w:val="none" w:sz="0" w:space="0" w:color="auto"/>
      </w:divBdr>
    </w:div>
    <w:div w:id="1094276763">
      <w:bodyDiv w:val="1"/>
      <w:marLeft w:val="0"/>
      <w:marRight w:val="0"/>
      <w:marTop w:val="0"/>
      <w:marBottom w:val="0"/>
      <w:divBdr>
        <w:top w:val="none" w:sz="0" w:space="0" w:color="auto"/>
        <w:left w:val="none" w:sz="0" w:space="0" w:color="auto"/>
        <w:bottom w:val="none" w:sz="0" w:space="0" w:color="auto"/>
        <w:right w:val="none" w:sz="0" w:space="0" w:color="auto"/>
      </w:divBdr>
    </w:div>
    <w:div w:id="1116558921">
      <w:bodyDiv w:val="1"/>
      <w:marLeft w:val="0"/>
      <w:marRight w:val="0"/>
      <w:marTop w:val="0"/>
      <w:marBottom w:val="0"/>
      <w:divBdr>
        <w:top w:val="none" w:sz="0" w:space="0" w:color="auto"/>
        <w:left w:val="none" w:sz="0" w:space="0" w:color="auto"/>
        <w:bottom w:val="none" w:sz="0" w:space="0" w:color="auto"/>
        <w:right w:val="none" w:sz="0" w:space="0" w:color="auto"/>
      </w:divBdr>
      <w:divsChild>
        <w:div w:id="1344697617">
          <w:marLeft w:val="547"/>
          <w:marRight w:val="0"/>
          <w:marTop w:val="0"/>
          <w:marBottom w:val="0"/>
          <w:divBdr>
            <w:top w:val="none" w:sz="0" w:space="0" w:color="auto"/>
            <w:left w:val="none" w:sz="0" w:space="0" w:color="auto"/>
            <w:bottom w:val="none" w:sz="0" w:space="0" w:color="auto"/>
            <w:right w:val="none" w:sz="0" w:space="0" w:color="auto"/>
          </w:divBdr>
        </w:div>
      </w:divsChild>
    </w:div>
    <w:div w:id="1242333147">
      <w:bodyDiv w:val="1"/>
      <w:marLeft w:val="0"/>
      <w:marRight w:val="0"/>
      <w:marTop w:val="0"/>
      <w:marBottom w:val="0"/>
      <w:divBdr>
        <w:top w:val="none" w:sz="0" w:space="0" w:color="auto"/>
        <w:left w:val="none" w:sz="0" w:space="0" w:color="auto"/>
        <w:bottom w:val="none" w:sz="0" w:space="0" w:color="auto"/>
        <w:right w:val="none" w:sz="0" w:space="0" w:color="auto"/>
      </w:divBdr>
    </w:div>
    <w:div w:id="1326129922">
      <w:bodyDiv w:val="1"/>
      <w:marLeft w:val="0"/>
      <w:marRight w:val="0"/>
      <w:marTop w:val="0"/>
      <w:marBottom w:val="0"/>
      <w:divBdr>
        <w:top w:val="none" w:sz="0" w:space="0" w:color="auto"/>
        <w:left w:val="none" w:sz="0" w:space="0" w:color="auto"/>
        <w:bottom w:val="none" w:sz="0" w:space="0" w:color="auto"/>
        <w:right w:val="none" w:sz="0" w:space="0" w:color="auto"/>
      </w:divBdr>
    </w:div>
    <w:div w:id="1344283422">
      <w:bodyDiv w:val="1"/>
      <w:marLeft w:val="0"/>
      <w:marRight w:val="0"/>
      <w:marTop w:val="0"/>
      <w:marBottom w:val="0"/>
      <w:divBdr>
        <w:top w:val="none" w:sz="0" w:space="0" w:color="auto"/>
        <w:left w:val="none" w:sz="0" w:space="0" w:color="auto"/>
        <w:bottom w:val="none" w:sz="0" w:space="0" w:color="auto"/>
        <w:right w:val="none" w:sz="0" w:space="0" w:color="auto"/>
      </w:divBdr>
      <w:divsChild>
        <w:div w:id="1836651740">
          <w:marLeft w:val="547"/>
          <w:marRight w:val="0"/>
          <w:marTop w:val="100"/>
          <w:marBottom w:val="120"/>
          <w:divBdr>
            <w:top w:val="none" w:sz="0" w:space="0" w:color="auto"/>
            <w:left w:val="none" w:sz="0" w:space="0" w:color="auto"/>
            <w:bottom w:val="none" w:sz="0" w:space="0" w:color="auto"/>
            <w:right w:val="none" w:sz="0" w:space="0" w:color="auto"/>
          </w:divBdr>
        </w:div>
        <w:div w:id="2089889077">
          <w:marLeft w:val="547"/>
          <w:marRight w:val="0"/>
          <w:marTop w:val="100"/>
          <w:marBottom w:val="120"/>
          <w:divBdr>
            <w:top w:val="none" w:sz="0" w:space="0" w:color="auto"/>
            <w:left w:val="none" w:sz="0" w:space="0" w:color="auto"/>
            <w:bottom w:val="none" w:sz="0" w:space="0" w:color="auto"/>
            <w:right w:val="none" w:sz="0" w:space="0" w:color="auto"/>
          </w:divBdr>
        </w:div>
      </w:divsChild>
    </w:div>
    <w:div w:id="1537888713">
      <w:bodyDiv w:val="1"/>
      <w:marLeft w:val="0"/>
      <w:marRight w:val="0"/>
      <w:marTop w:val="0"/>
      <w:marBottom w:val="0"/>
      <w:divBdr>
        <w:top w:val="none" w:sz="0" w:space="0" w:color="auto"/>
        <w:left w:val="none" w:sz="0" w:space="0" w:color="auto"/>
        <w:bottom w:val="none" w:sz="0" w:space="0" w:color="auto"/>
        <w:right w:val="none" w:sz="0" w:space="0" w:color="auto"/>
      </w:divBdr>
    </w:div>
    <w:div w:id="1908761920">
      <w:bodyDiv w:val="1"/>
      <w:marLeft w:val="0"/>
      <w:marRight w:val="0"/>
      <w:marTop w:val="0"/>
      <w:marBottom w:val="0"/>
      <w:divBdr>
        <w:top w:val="none" w:sz="0" w:space="0" w:color="auto"/>
        <w:left w:val="none" w:sz="0" w:space="0" w:color="auto"/>
        <w:bottom w:val="none" w:sz="0" w:space="0" w:color="auto"/>
        <w:right w:val="none" w:sz="0" w:space="0" w:color="auto"/>
      </w:divBdr>
      <w:divsChild>
        <w:div w:id="582181481">
          <w:marLeft w:val="806"/>
          <w:marRight w:val="0"/>
          <w:marTop w:val="0"/>
          <w:marBottom w:val="0"/>
          <w:divBdr>
            <w:top w:val="none" w:sz="0" w:space="0" w:color="auto"/>
            <w:left w:val="none" w:sz="0" w:space="0" w:color="auto"/>
            <w:bottom w:val="none" w:sz="0" w:space="0" w:color="auto"/>
            <w:right w:val="none" w:sz="0" w:space="0" w:color="auto"/>
          </w:divBdr>
        </w:div>
        <w:div w:id="101189947">
          <w:marLeft w:val="806"/>
          <w:marRight w:val="0"/>
          <w:marTop w:val="0"/>
          <w:marBottom w:val="0"/>
          <w:divBdr>
            <w:top w:val="none" w:sz="0" w:space="0" w:color="auto"/>
            <w:left w:val="none" w:sz="0" w:space="0" w:color="auto"/>
            <w:bottom w:val="none" w:sz="0" w:space="0" w:color="auto"/>
            <w:right w:val="none" w:sz="0" w:space="0" w:color="auto"/>
          </w:divBdr>
        </w:div>
        <w:div w:id="1414863469">
          <w:marLeft w:val="1526"/>
          <w:marRight w:val="0"/>
          <w:marTop w:val="0"/>
          <w:marBottom w:val="0"/>
          <w:divBdr>
            <w:top w:val="none" w:sz="0" w:space="0" w:color="auto"/>
            <w:left w:val="none" w:sz="0" w:space="0" w:color="auto"/>
            <w:bottom w:val="none" w:sz="0" w:space="0" w:color="auto"/>
            <w:right w:val="none" w:sz="0" w:space="0" w:color="auto"/>
          </w:divBdr>
        </w:div>
        <w:div w:id="49699045">
          <w:marLeft w:val="806"/>
          <w:marRight w:val="0"/>
          <w:marTop w:val="0"/>
          <w:marBottom w:val="0"/>
          <w:divBdr>
            <w:top w:val="none" w:sz="0" w:space="0" w:color="auto"/>
            <w:left w:val="none" w:sz="0" w:space="0" w:color="auto"/>
            <w:bottom w:val="none" w:sz="0" w:space="0" w:color="auto"/>
            <w:right w:val="none" w:sz="0" w:space="0" w:color="auto"/>
          </w:divBdr>
        </w:div>
      </w:divsChild>
    </w:div>
    <w:div w:id="2020036660">
      <w:bodyDiv w:val="1"/>
      <w:marLeft w:val="0"/>
      <w:marRight w:val="0"/>
      <w:marTop w:val="0"/>
      <w:marBottom w:val="0"/>
      <w:divBdr>
        <w:top w:val="none" w:sz="0" w:space="0" w:color="auto"/>
        <w:left w:val="none" w:sz="0" w:space="0" w:color="auto"/>
        <w:bottom w:val="none" w:sz="0" w:space="0" w:color="auto"/>
        <w:right w:val="none" w:sz="0" w:space="0" w:color="auto"/>
      </w:divBdr>
    </w:div>
    <w:div w:id="206571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Layout" Target="diagrams/layout1.xml"/><Relationship Id="rId18" Type="http://schemas.openxmlformats.org/officeDocument/2006/relationships/hyperlink" Target="file:///H:/PROPOSALS_PRESENTATIONS/AHEAD,%20AUSTIN.%20JUNE%202021/ADA%20Accommodation%20Notification%20Form.pdf" TargetMode="External"/><Relationship Id="rId26" Type="http://schemas.microsoft.com/office/2007/relationships/diagramDrawing" Target="diagrams/drawing2.xml"/><Relationship Id="rId39" Type="http://schemas.openxmlformats.org/officeDocument/2006/relationships/hyperlink" Target="http://udlguidelines.cast.org/?utm_medium=web&amp;utm_campaign=none&amp;utm_source=cast-about-udl" TargetMode="External"/><Relationship Id="rId21" Type="http://schemas.openxmlformats.org/officeDocument/2006/relationships/image" Target="media/image1.wmf"/><Relationship Id="rId34" Type="http://schemas.openxmlformats.org/officeDocument/2006/relationships/hyperlink" Target="https://lynn.instructure.com/courses/11033/files/2401513/download?download_frd=1" TargetMode="External"/><Relationship Id="rId42" Type="http://schemas.openxmlformats.org/officeDocument/2006/relationships/image" Target="media/image3.jpg"/><Relationship Id="rId47" Type="http://schemas.openxmlformats.org/officeDocument/2006/relationships/hyperlink" Target="http://www.udlcenter.org/aboutudl/udlguidelines" TargetMode="External"/><Relationship Id="rId50" Type="http://schemas.openxmlformats.org/officeDocument/2006/relationships/hyperlink" Target="http://www.nais.org/Articles/Documents/ADA_Pub_2011Final.pdf" TargetMode="External"/><Relationship Id="rId55" Type="http://schemas.openxmlformats.org/officeDocument/2006/relationships/hyperlink" Target="http://www.udlcenter.org/aboutudl/udlguidelines"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hyperlink" Target="file:///H:/PROPOSALS_PRESENTATIONS/AHEAD,%20AUSTIN.%20JUNE%202021/ADA%20Clause.pdf" TargetMode="External"/><Relationship Id="rId29" Type="http://schemas.openxmlformats.org/officeDocument/2006/relationships/hyperlink" Target="https://lynn.instructure.com/courses/11033/files/2401513/download?download_frd=1" TargetMode="External"/><Relationship Id="rId41" Type="http://schemas.openxmlformats.org/officeDocument/2006/relationships/image" Target="media/image2.jpeg"/><Relationship Id="rId54" Type="http://schemas.openxmlformats.org/officeDocument/2006/relationships/hyperlink" Target="https://www2.ed.gov/about/offices/list/ocr/transition.html"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Wharton@Lynn.edu" TargetMode="External"/><Relationship Id="rId24" Type="http://schemas.openxmlformats.org/officeDocument/2006/relationships/diagramQuickStyle" Target="diagrams/quickStyle2.xml"/><Relationship Id="rId32" Type="http://schemas.openxmlformats.org/officeDocument/2006/relationships/hyperlink" Target="https://www2.ed.gov/about/offices/list/ocr/docs/auxaids.html" TargetMode="External"/><Relationship Id="rId37" Type="http://schemas.openxmlformats.org/officeDocument/2006/relationships/hyperlink" Target="mailto:VHolcomb@Lynn.edu" TargetMode="External"/><Relationship Id="rId40" Type="http://schemas.openxmlformats.org/officeDocument/2006/relationships/hyperlink" Target="http://thestatehousefile.com/wp-content/uploads/2017/03/unspecified.jpeg" TargetMode="External"/><Relationship Id="rId45" Type="http://schemas.openxmlformats.org/officeDocument/2006/relationships/hyperlink" Target="mailto:VHolcomb@Lynn.edu" TargetMode="External"/><Relationship Id="rId53" Type="http://schemas.openxmlformats.org/officeDocument/2006/relationships/hyperlink" Target="https://www2.ed.gov/about/offices/list/ocr/docs/auxaids.html" TargetMode="External"/><Relationship Id="rId58"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diagramColors" Target="diagrams/colors1.xml"/><Relationship Id="rId23" Type="http://schemas.openxmlformats.org/officeDocument/2006/relationships/diagramLayout" Target="diagrams/layout2.xml"/><Relationship Id="rId28" Type="http://schemas.openxmlformats.org/officeDocument/2006/relationships/hyperlink" Target="https://lynn.instructure.com/courses/11033/files/2401513?wrap=1" TargetMode="External"/><Relationship Id="rId36" Type="http://schemas.openxmlformats.org/officeDocument/2006/relationships/hyperlink" Target="mailto:LaMatthews@Lynn.edu" TargetMode="External"/><Relationship Id="rId49" Type="http://schemas.openxmlformats.org/officeDocument/2006/relationships/hyperlink" Target="https://www.lynn.edu/uploads/pdf/LynnUniversity_PolicyManual_VolumeII_CommunityPolicies.pdf" TargetMode="External"/><Relationship Id="rId57" Type="http://schemas.openxmlformats.org/officeDocument/2006/relationships/hyperlink" Target="http://www.udlcenter.org/aboutudl/udlguidelines" TargetMode="External"/><Relationship Id="rId61"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documentcloud.adobe.com/link/track?uri=urn:aaid:scds:US:89fc562e-75d0-4d56-9b06-1816a51bc013" TargetMode="External"/><Relationship Id="rId31" Type="http://schemas.openxmlformats.org/officeDocument/2006/relationships/hyperlink" Target="https://www2.ed.gov/about/offices/list/ocr/docs/auxaids.html" TargetMode="External"/><Relationship Id="rId44" Type="http://schemas.openxmlformats.org/officeDocument/2006/relationships/hyperlink" Target="mailto:DKendrick@Lynn.edu" TargetMode="External"/><Relationship Id="rId52" Type="http://schemas.openxmlformats.org/officeDocument/2006/relationships/hyperlink" Target="https://www2.ed.gov/about/offices/list/ocr/docs/auxaids.html" TargetMode="Externa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 Id="rId22" Type="http://schemas.openxmlformats.org/officeDocument/2006/relationships/diagramData" Target="diagrams/data2.xml"/><Relationship Id="rId27" Type="http://schemas.openxmlformats.org/officeDocument/2006/relationships/hyperlink" Target="https://www2.ed.gov/about/offices/list/ocr/transition.html" TargetMode="External"/><Relationship Id="rId30" Type="http://schemas.openxmlformats.org/officeDocument/2006/relationships/hyperlink" Target="http://www.cast.org/" TargetMode="External"/><Relationship Id="rId35" Type="http://schemas.openxmlformats.org/officeDocument/2006/relationships/hyperlink" Target="mailto:CWharton@Lynn.edu" TargetMode="External"/><Relationship Id="rId43" Type="http://schemas.openxmlformats.org/officeDocument/2006/relationships/hyperlink" Target="mailto:TestingCenter@Lynn.edu" TargetMode="External"/><Relationship Id="rId48" Type="http://schemas.openxmlformats.org/officeDocument/2006/relationships/hyperlink" Target="https://files.eric.ed.gov/fulltext/EJ1062480.pdf" TargetMode="External"/><Relationship Id="rId56" Type="http://schemas.openxmlformats.org/officeDocument/2006/relationships/hyperlink" Target="http://www.udlcenter.org/aboutudl/udlguidelines" TargetMode="External"/><Relationship Id="rId8" Type="http://schemas.openxmlformats.org/officeDocument/2006/relationships/webSettings" Target="webSettings.xml"/><Relationship Id="rId51" Type="http://schemas.openxmlformats.org/officeDocument/2006/relationships/hyperlink" Target="http://www.udlcenter.org/aboutudl/udlguidelines" TargetMode="External"/><Relationship Id="rId3" Type="http://schemas.openxmlformats.org/officeDocument/2006/relationships/customXml" Target="../customXml/item3.xml"/><Relationship Id="rId12" Type="http://schemas.openxmlformats.org/officeDocument/2006/relationships/diagramData" Target="diagrams/data1.xml"/><Relationship Id="rId17" Type="http://schemas.openxmlformats.org/officeDocument/2006/relationships/hyperlink" Target="https://documentcloud.adobe.com/link/track?uri=urn:aaid:scds:US:2f72d961-13f4-4d73-a3fb-ca7b263f3476" TargetMode="External"/><Relationship Id="rId25" Type="http://schemas.openxmlformats.org/officeDocument/2006/relationships/diagramColors" Target="diagrams/colors2.xml"/><Relationship Id="rId33" Type="http://schemas.openxmlformats.org/officeDocument/2006/relationships/hyperlink" Target="https://lynn.instructure.com/courses/11033/files/2401513?wrap=1" TargetMode="External"/><Relationship Id="rId38" Type="http://schemas.openxmlformats.org/officeDocument/2006/relationships/hyperlink" Target="http://udlguidelines.cast.org/" TargetMode="External"/><Relationship Id="rId46" Type="http://schemas.openxmlformats.org/officeDocument/2006/relationships/hyperlink" Target="https://www.ahead.org/home" TargetMode="External"/><Relationship Id="rId59"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A81BCB2-9732-4A73-90CF-30480FF7BEED}" type="doc">
      <dgm:prSet loTypeId="urn:microsoft.com/office/officeart/2005/8/layout/hProcess9" loCatId="process" qsTypeId="urn:microsoft.com/office/officeart/2005/8/quickstyle/simple1" qsCatId="simple" csTypeId="urn:microsoft.com/office/officeart/2005/8/colors/accent0_3" csCatId="mainScheme" phldr="1"/>
      <dgm:spPr/>
    </dgm:pt>
    <dgm:pt modelId="{136D2E09-92DB-4075-83AE-18E17F7E4DBF}">
      <dgm:prSet phldrT="[Text]"/>
      <dgm:spPr>
        <a:xfrm>
          <a:off x="1158" y="329184"/>
          <a:ext cx="764381" cy="438912"/>
        </a:xfrm>
        <a:prstGeom prst="roundRect">
          <a:avLst/>
        </a:prstGeom>
        <a:solidFill>
          <a:srgbClr val="44546A">
            <a:hueOff val="0"/>
            <a:satOff val="0"/>
            <a:lumOff val="0"/>
            <a:alphaOff val="0"/>
          </a:srgbClr>
        </a:solidFill>
        <a:ln w="12700" cap="flat" cmpd="sng" algn="ctr">
          <a:solidFill>
            <a:srgbClr val="E7E6E6">
              <a:hueOff val="0"/>
              <a:satOff val="0"/>
              <a:lumOff val="0"/>
              <a:alphaOff val="0"/>
            </a:srgbClr>
          </a:solidFill>
          <a:prstDash val="solid"/>
          <a:miter lim="800000"/>
        </a:ln>
        <a:effectLst/>
      </dgm:spPr>
      <dgm:t>
        <a:bodyPr/>
        <a:lstStyle/>
        <a:p>
          <a:pPr algn="ctr"/>
          <a:r>
            <a:rPr lang="en-US">
              <a:solidFill>
                <a:sysClr val="window" lastClr="FFFFFF"/>
              </a:solidFill>
              <a:latin typeface="Palatino Linotype" panose="02040502050505030304" pitchFamily="18" charset="0"/>
              <a:ea typeface="+mn-ea"/>
              <a:cs typeface="+mn-cs"/>
            </a:rPr>
            <a:t>DISABILITY/FUNCTIONAL LIMITATION</a:t>
          </a:r>
        </a:p>
        <a:p>
          <a:pPr algn="ctr"/>
          <a:r>
            <a:rPr lang="en-US">
              <a:solidFill>
                <a:sysClr val="window" lastClr="FFFFFF"/>
              </a:solidFill>
              <a:latin typeface="Palatino Linotype" panose="02040502050505030304" pitchFamily="18" charset="0"/>
              <a:ea typeface="+mn-ea"/>
              <a:cs typeface="+mn-cs"/>
            </a:rPr>
            <a:t>Student notifies ADA Office with appropriate documentation</a:t>
          </a:r>
        </a:p>
      </dgm:t>
      <dgm:extLst>
        <a:ext uri="{E40237B7-FDA0-4F09-8148-C483321AD2D9}">
          <dgm14:cNvPr xmlns:dgm14="http://schemas.microsoft.com/office/drawing/2010/diagram" id="0" name="" title="ADA Process"/>
        </a:ext>
      </dgm:extLst>
    </dgm:pt>
    <dgm:pt modelId="{32D254EE-8377-494B-A170-0D612A3490BF}" type="parTrans" cxnId="{F6DD697E-BCF6-4941-BAE5-52D9DA010C86}">
      <dgm:prSet/>
      <dgm:spPr/>
      <dgm:t>
        <a:bodyPr/>
        <a:lstStyle/>
        <a:p>
          <a:pPr algn="ctr"/>
          <a:endParaRPr lang="en-US"/>
        </a:p>
      </dgm:t>
    </dgm:pt>
    <dgm:pt modelId="{734AE0BF-F048-4A94-A535-AB38754571AC}" type="sibTrans" cxnId="{F6DD697E-BCF6-4941-BAE5-52D9DA010C86}">
      <dgm:prSet/>
      <dgm:spPr/>
      <dgm:t>
        <a:bodyPr/>
        <a:lstStyle/>
        <a:p>
          <a:pPr algn="ctr"/>
          <a:endParaRPr lang="en-US"/>
        </a:p>
      </dgm:t>
    </dgm:pt>
    <dgm:pt modelId="{3ACFB69D-790F-4F94-980E-CE2F17B44A45}">
      <dgm:prSet phldrT="[Text]" custT="1"/>
      <dgm:spPr>
        <a:xfrm>
          <a:off x="803758" y="329184"/>
          <a:ext cx="764381" cy="438912"/>
        </a:xfrm>
        <a:prstGeom prst="roundRect">
          <a:avLst/>
        </a:prstGeom>
        <a:solidFill>
          <a:srgbClr val="44546A">
            <a:hueOff val="0"/>
            <a:satOff val="0"/>
            <a:lumOff val="0"/>
            <a:alphaOff val="0"/>
          </a:srgbClr>
        </a:solidFill>
        <a:ln w="12700" cap="flat" cmpd="sng" algn="ctr">
          <a:solidFill>
            <a:srgbClr val="E7E6E6">
              <a:hueOff val="0"/>
              <a:satOff val="0"/>
              <a:lumOff val="0"/>
              <a:alphaOff val="0"/>
            </a:srgbClr>
          </a:solidFill>
          <a:prstDash val="solid"/>
          <a:miter lim="800000"/>
        </a:ln>
        <a:effectLst/>
      </dgm:spPr>
      <dgm:t>
        <a:bodyPr/>
        <a:lstStyle/>
        <a:p>
          <a:pPr algn="ctr"/>
          <a:r>
            <a:rPr lang="en-US" sz="900">
              <a:solidFill>
                <a:sysClr val="window" lastClr="FFFFFF"/>
              </a:solidFill>
              <a:latin typeface="Palatino Linotype" panose="02040502050505030304" pitchFamily="18" charset="0"/>
              <a:ea typeface="+mn-ea"/>
              <a:cs typeface="+mn-cs"/>
            </a:rPr>
            <a:t>ACCOMMODATION</a:t>
          </a:r>
        </a:p>
        <a:p>
          <a:pPr algn="ctr"/>
          <a:r>
            <a:rPr lang="en-US" sz="900">
              <a:solidFill>
                <a:sysClr val="window" lastClr="FFFFFF"/>
              </a:solidFill>
              <a:latin typeface="Palatino Linotype" panose="02040502050505030304" pitchFamily="18" charset="0"/>
              <a:ea typeface="+mn-ea"/>
              <a:cs typeface="+mn-cs"/>
            </a:rPr>
            <a:t>Through the "interactive process," the ADA Office determines a way to accommodate a student while balancing the fundamental nature" of the curriculum.</a:t>
          </a:r>
        </a:p>
      </dgm:t>
    </dgm:pt>
    <dgm:pt modelId="{3B1347B3-88A7-487D-88AC-4975EA803B00}" type="parTrans" cxnId="{A13EEF82-96A5-41E4-BF1E-8CC593799EF6}">
      <dgm:prSet/>
      <dgm:spPr/>
      <dgm:t>
        <a:bodyPr/>
        <a:lstStyle/>
        <a:p>
          <a:pPr algn="ctr"/>
          <a:endParaRPr lang="en-US"/>
        </a:p>
      </dgm:t>
    </dgm:pt>
    <dgm:pt modelId="{984C29B1-CF5B-404A-9A84-F944044690B4}" type="sibTrans" cxnId="{A13EEF82-96A5-41E4-BF1E-8CC593799EF6}">
      <dgm:prSet/>
      <dgm:spPr/>
      <dgm:t>
        <a:bodyPr/>
        <a:lstStyle/>
        <a:p>
          <a:pPr algn="ctr"/>
          <a:endParaRPr lang="en-US"/>
        </a:p>
      </dgm:t>
    </dgm:pt>
    <dgm:pt modelId="{9B9F5EAC-9B59-472C-BA6C-2AAA14004C5F}">
      <dgm:prSet phldrT="[Text]"/>
      <dgm:spPr>
        <a:xfrm>
          <a:off x="1606358" y="329184"/>
          <a:ext cx="764381" cy="438912"/>
        </a:xfrm>
        <a:prstGeom prst="roundRect">
          <a:avLst/>
        </a:prstGeom>
        <a:solidFill>
          <a:srgbClr val="44546A">
            <a:hueOff val="0"/>
            <a:satOff val="0"/>
            <a:lumOff val="0"/>
            <a:alphaOff val="0"/>
          </a:srgbClr>
        </a:solidFill>
        <a:ln w="12700" cap="flat" cmpd="sng" algn="ctr">
          <a:solidFill>
            <a:srgbClr val="E7E6E6">
              <a:hueOff val="0"/>
              <a:satOff val="0"/>
              <a:lumOff val="0"/>
              <a:alphaOff val="0"/>
            </a:srgbClr>
          </a:solidFill>
          <a:prstDash val="solid"/>
          <a:miter lim="800000"/>
        </a:ln>
        <a:effectLst/>
      </dgm:spPr>
      <dgm:t>
        <a:bodyPr/>
        <a:lstStyle/>
        <a:p>
          <a:pPr algn="ctr"/>
          <a:r>
            <a:rPr lang="en-US">
              <a:solidFill>
                <a:sysClr val="window" lastClr="FFFFFF"/>
              </a:solidFill>
              <a:latin typeface="Palatino Linotype" panose="02040502050505030304" pitchFamily="18" charset="0"/>
              <a:ea typeface="+mn-ea"/>
              <a:cs typeface="+mn-cs"/>
            </a:rPr>
            <a:t>IMPLEMENTATION WITH FIDELITY</a:t>
          </a:r>
        </a:p>
        <a:p>
          <a:pPr algn="ctr"/>
          <a:r>
            <a:rPr lang="en-US">
              <a:solidFill>
                <a:sysClr val="window" lastClr="FFFFFF"/>
              </a:solidFill>
              <a:latin typeface="Palatino Linotype" panose="02040502050505030304" pitchFamily="18" charset="0"/>
              <a:ea typeface="+mn-ea"/>
              <a:cs typeface="+mn-cs"/>
            </a:rPr>
            <a:t>Faculty must understand and implement the accommodation.</a:t>
          </a:r>
        </a:p>
      </dgm:t>
    </dgm:pt>
    <dgm:pt modelId="{FDEBD045-B1EB-4721-B4F4-8575692F0CD3}" type="parTrans" cxnId="{DC6A5AFC-8252-4A39-AED1-48A4E72157A6}">
      <dgm:prSet/>
      <dgm:spPr/>
      <dgm:t>
        <a:bodyPr/>
        <a:lstStyle/>
        <a:p>
          <a:pPr algn="ctr"/>
          <a:endParaRPr lang="en-US"/>
        </a:p>
      </dgm:t>
    </dgm:pt>
    <dgm:pt modelId="{7337D4F5-084B-458C-864A-7989C98CA5D0}" type="sibTrans" cxnId="{DC6A5AFC-8252-4A39-AED1-48A4E72157A6}">
      <dgm:prSet/>
      <dgm:spPr/>
      <dgm:t>
        <a:bodyPr/>
        <a:lstStyle/>
        <a:p>
          <a:pPr algn="ctr"/>
          <a:endParaRPr lang="en-US"/>
        </a:p>
      </dgm:t>
    </dgm:pt>
    <dgm:pt modelId="{06E36539-7AD7-4222-9540-080476360A9C}" type="pres">
      <dgm:prSet presAssocID="{FA81BCB2-9732-4A73-90CF-30480FF7BEED}" presName="CompostProcess" presStyleCnt="0">
        <dgm:presLayoutVars>
          <dgm:dir/>
          <dgm:resizeHandles val="exact"/>
        </dgm:presLayoutVars>
      </dgm:prSet>
      <dgm:spPr/>
    </dgm:pt>
    <dgm:pt modelId="{A257BF9E-08B7-4429-820A-A7152CE2B0FC}" type="pres">
      <dgm:prSet presAssocID="{FA81BCB2-9732-4A73-90CF-30480FF7BEED}" presName="arrow" presStyleLbl="bgShp" presStyleIdx="0" presStyleCnt="1"/>
      <dgm:spPr>
        <a:xfrm>
          <a:off x="177892" y="0"/>
          <a:ext cx="2016113" cy="1097280"/>
        </a:xfrm>
        <a:prstGeom prst="rightArrow">
          <a:avLst/>
        </a:prstGeom>
        <a:solidFill>
          <a:srgbClr val="44546A">
            <a:tint val="40000"/>
            <a:hueOff val="0"/>
            <a:satOff val="0"/>
            <a:lumOff val="0"/>
            <a:alphaOff val="0"/>
          </a:srgbClr>
        </a:solidFill>
        <a:ln>
          <a:noFill/>
        </a:ln>
        <a:effectLst/>
      </dgm:spPr>
    </dgm:pt>
    <dgm:pt modelId="{12BDF34D-8FB1-4EDB-ADC7-5F495372BA2F}" type="pres">
      <dgm:prSet presAssocID="{FA81BCB2-9732-4A73-90CF-30480FF7BEED}" presName="linearProcess" presStyleCnt="0"/>
      <dgm:spPr/>
    </dgm:pt>
    <dgm:pt modelId="{0C99925F-29B7-4924-BD21-E402F3A67C25}" type="pres">
      <dgm:prSet presAssocID="{136D2E09-92DB-4075-83AE-18E17F7E4DBF}" presName="textNode" presStyleLbl="node1" presStyleIdx="0" presStyleCnt="3">
        <dgm:presLayoutVars>
          <dgm:bulletEnabled val="1"/>
        </dgm:presLayoutVars>
      </dgm:prSet>
      <dgm:spPr/>
      <dgm:t>
        <a:bodyPr/>
        <a:lstStyle/>
        <a:p>
          <a:endParaRPr lang="en-US"/>
        </a:p>
      </dgm:t>
    </dgm:pt>
    <dgm:pt modelId="{0E501F65-5166-454F-887B-D4538E2F2C59}" type="pres">
      <dgm:prSet presAssocID="{734AE0BF-F048-4A94-A535-AB38754571AC}" presName="sibTrans" presStyleCnt="0"/>
      <dgm:spPr/>
    </dgm:pt>
    <dgm:pt modelId="{91C26AD2-844B-4D9A-86CB-B1CCCB141119}" type="pres">
      <dgm:prSet presAssocID="{3ACFB69D-790F-4F94-980E-CE2F17B44A45}" presName="textNode" presStyleLbl="node1" presStyleIdx="1" presStyleCnt="3">
        <dgm:presLayoutVars>
          <dgm:bulletEnabled val="1"/>
        </dgm:presLayoutVars>
      </dgm:prSet>
      <dgm:spPr/>
      <dgm:t>
        <a:bodyPr/>
        <a:lstStyle/>
        <a:p>
          <a:endParaRPr lang="en-US"/>
        </a:p>
      </dgm:t>
    </dgm:pt>
    <dgm:pt modelId="{199D87A3-7108-483E-AE64-D1261EEBAF66}" type="pres">
      <dgm:prSet presAssocID="{984C29B1-CF5B-404A-9A84-F944044690B4}" presName="sibTrans" presStyleCnt="0"/>
      <dgm:spPr/>
    </dgm:pt>
    <dgm:pt modelId="{AEAE24D1-B7FB-472E-A574-4624E111D0A8}" type="pres">
      <dgm:prSet presAssocID="{9B9F5EAC-9B59-472C-BA6C-2AAA14004C5F}" presName="textNode" presStyleLbl="node1" presStyleIdx="2" presStyleCnt="3">
        <dgm:presLayoutVars>
          <dgm:bulletEnabled val="1"/>
        </dgm:presLayoutVars>
      </dgm:prSet>
      <dgm:spPr/>
      <dgm:t>
        <a:bodyPr/>
        <a:lstStyle/>
        <a:p>
          <a:endParaRPr lang="en-US"/>
        </a:p>
      </dgm:t>
    </dgm:pt>
  </dgm:ptLst>
  <dgm:cxnLst>
    <dgm:cxn modelId="{362C554C-2FE3-4633-B218-B2DA409D98F2}" type="presOf" srcId="{136D2E09-92DB-4075-83AE-18E17F7E4DBF}" destId="{0C99925F-29B7-4924-BD21-E402F3A67C25}" srcOrd="0" destOrd="0" presId="urn:microsoft.com/office/officeart/2005/8/layout/hProcess9"/>
    <dgm:cxn modelId="{F7F648B3-296B-4947-9F4F-0A54DDDE35BA}" type="presOf" srcId="{9B9F5EAC-9B59-472C-BA6C-2AAA14004C5F}" destId="{AEAE24D1-B7FB-472E-A574-4624E111D0A8}" srcOrd="0" destOrd="0" presId="urn:microsoft.com/office/officeart/2005/8/layout/hProcess9"/>
    <dgm:cxn modelId="{DC6A5AFC-8252-4A39-AED1-48A4E72157A6}" srcId="{FA81BCB2-9732-4A73-90CF-30480FF7BEED}" destId="{9B9F5EAC-9B59-472C-BA6C-2AAA14004C5F}" srcOrd="2" destOrd="0" parTransId="{FDEBD045-B1EB-4721-B4F4-8575692F0CD3}" sibTransId="{7337D4F5-084B-458C-864A-7989C98CA5D0}"/>
    <dgm:cxn modelId="{F6DD697E-BCF6-4941-BAE5-52D9DA010C86}" srcId="{FA81BCB2-9732-4A73-90CF-30480FF7BEED}" destId="{136D2E09-92DB-4075-83AE-18E17F7E4DBF}" srcOrd="0" destOrd="0" parTransId="{32D254EE-8377-494B-A170-0D612A3490BF}" sibTransId="{734AE0BF-F048-4A94-A535-AB38754571AC}"/>
    <dgm:cxn modelId="{074B4227-B4A1-42D7-91B3-E113061750C3}" type="presOf" srcId="{FA81BCB2-9732-4A73-90CF-30480FF7BEED}" destId="{06E36539-7AD7-4222-9540-080476360A9C}" srcOrd="0" destOrd="0" presId="urn:microsoft.com/office/officeart/2005/8/layout/hProcess9"/>
    <dgm:cxn modelId="{8E43D25B-0CD7-433B-8436-5218686FAB0E}" type="presOf" srcId="{3ACFB69D-790F-4F94-980E-CE2F17B44A45}" destId="{91C26AD2-844B-4D9A-86CB-B1CCCB141119}" srcOrd="0" destOrd="0" presId="urn:microsoft.com/office/officeart/2005/8/layout/hProcess9"/>
    <dgm:cxn modelId="{A13EEF82-96A5-41E4-BF1E-8CC593799EF6}" srcId="{FA81BCB2-9732-4A73-90CF-30480FF7BEED}" destId="{3ACFB69D-790F-4F94-980E-CE2F17B44A45}" srcOrd="1" destOrd="0" parTransId="{3B1347B3-88A7-487D-88AC-4975EA803B00}" sibTransId="{984C29B1-CF5B-404A-9A84-F944044690B4}"/>
    <dgm:cxn modelId="{572A0203-554D-42DB-9E69-863FC5421EFB}" type="presParOf" srcId="{06E36539-7AD7-4222-9540-080476360A9C}" destId="{A257BF9E-08B7-4429-820A-A7152CE2B0FC}" srcOrd="0" destOrd="0" presId="urn:microsoft.com/office/officeart/2005/8/layout/hProcess9"/>
    <dgm:cxn modelId="{41F58F1D-56DC-4977-8789-824CD37D1D66}" type="presParOf" srcId="{06E36539-7AD7-4222-9540-080476360A9C}" destId="{12BDF34D-8FB1-4EDB-ADC7-5F495372BA2F}" srcOrd="1" destOrd="0" presId="urn:microsoft.com/office/officeart/2005/8/layout/hProcess9"/>
    <dgm:cxn modelId="{9F48A9D4-F7E1-4443-854B-80BE9CEB0539}" type="presParOf" srcId="{12BDF34D-8FB1-4EDB-ADC7-5F495372BA2F}" destId="{0C99925F-29B7-4924-BD21-E402F3A67C25}" srcOrd="0" destOrd="0" presId="urn:microsoft.com/office/officeart/2005/8/layout/hProcess9"/>
    <dgm:cxn modelId="{7EF29F88-5A8D-4BA6-BABE-D3E5C9E163EA}" type="presParOf" srcId="{12BDF34D-8FB1-4EDB-ADC7-5F495372BA2F}" destId="{0E501F65-5166-454F-887B-D4538E2F2C59}" srcOrd="1" destOrd="0" presId="urn:microsoft.com/office/officeart/2005/8/layout/hProcess9"/>
    <dgm:cxn modelId="{CCBBAAA5-F651-4881-AA56-D256002AE5B8}" type="presParOf" srcId="{12BDF34D-8FB1-4EDB-ADC7-5F495372BA2F}" destId="{91C26AD2-844B-4D9A-86CB-B1CCCB141119}" srcOrd="2" destOrd="0" presId="urn:microsoft.com/office/officeart/2005/8/layout/hProcess9"/>
    <dgm:cxn modelId="{96DDA813-9385-45A6-AC4F-922D967E92E6}" type="presParOf" srcId="{12BDF34D-8FB1-4EDB-ADC7-5F495372BA2F}" destId="{199D87A3-7108-483E-AE64-D1261EEBAF66}" srcOrd="3" destOrd="0" presId="urn:microsoft.com/office/officeart/2005/8/layout/hProcess9"/>
    <dgm:cxn modelId="{FAD651AE-A92F-4BFC-B6F2-56702FCFC3D9}" type="presParOf" srcId="{12BDF34D-8FB1-4EDB-ADC7-5F495372BA2F}" destId="{AEAE24D1-B7FB-472E-A574-4624E111D0A8}" srcOrd="4" destOrd="0" presId="urn:microsoft.com/office/officeart/2005/8/layout/hProcess9"/>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C22A3C9-9D1A-4302-B5C1-81620E01A5F6}" type="doc">
      <dgm:prSet loTypeId="urn:microsoft.com/office/officeart/2005/8/layout/arrow5" loCatId="relationship" qsTypeId="urn:microsoft.com/office/officeart/2005/8/quickstyle/simple1" qsCatId="simple" csTypeId="urn:microsoft.com/office/officeart/2005/8/colors/accent1_2" csCatId="accent1" phldr="1"/>
      <dgm:spPr/>
      <dgm:t>
        <a:bodyPr/>
        <a:lstStyle/>
        <a:p>
          <a:endParaRPr lang="en-US"/>
        </a:p>
      </dgm:t>
    </dgm:pt>
    <dgm:pt modelId="{09B3BBA4-6C8F-4243-9EC4-0546C2B42DAB}">
      <dgm:prSet phldrT="[Text]"/>
      <dgm:spPr>
        <a:solidFill>
          <a:schemeClr val="tx1"/>
        </a:solidFill>
      </dgm:spPr>
      <dgm:t>
        <a:bodyPr/>
        <a:lstStyle/>
        <a:p>
          <a:pPr algn="ctr"/>
          <a:r>
            <a:rPr lang="en-US" b="1" dirty="0" smtClean="0">
              <a:latin typeface="Palatino Linotype" panose="02040502050505030304" pitchFamily="18" charset="0"/>
            </a:rPr>
            <a:t>Fundamental nature of the task</a:t>
          </a:r>
          <a:endParaRPr lang="en-US" b="1" dirty="0">
            <a:latin typeface="Palatino Linotype" panose="02040502050505030304" pitchFamily="18" charset="0"/>
          </a:endParaRPr>
        </a:p>
      </dgm:t>
    </dgm:pt>
    <dgm:pt modelId="{E8C2BE0A-9AF0-47BF-9194-37CDBC5417C2}" type="parTrans" cxnId="{E958E37F-AAF5-4E0A-81AF-A48470B1FF50}">
      <dgm:prSet/>
      <dgm:spPr/>
      <dgm:t>
        <a:bodyPr/>
        <a:lstStyle/>
        <a:p>
          <a:pPr algn="ctr"/>
          <a:endParaRPr lang="en-US"/>
        </a:p>
      </dgm:t>
    </dgm:pt>
    <dgm:pt modelId="{18C9BB50-18A8-462A-B342-4B63F3FD4916}" type="sibTrans" cxnId="{E958E37F-AAF5-4E0A-81AF-A48470B1FF50}">
      <dgm:prSet/>
      <dgm:spPr/>
      <dgm:t>
        <a:bodyPr/>
        <a:lstStyle/>
        <a:p>
          <a:pPr algn="ctr"/>
          <a:endParaRPr lang="en-US"/>
        </a:p>
      </dgm:t>
    </dgm:pt>
    <dgm:pt modelId="{E4E48BCF-78A3-496F-8B3E-019E820A9C4D}">
      <dgm:prSet phldrT="[Text]"/>
      <dgm:spPr>
        <a:solidFill>
          <a:schemeClr val="tx1"/>
        </a:solidFill>
      </dgm:spPr>
      <dgm:t>
        <a:bodyPr/>
        <a:lstStyle/>
        <a:p>
          <a:pPr algn="ctr"/>
          <a:r>
            <a:rPr lang="en-US" b="1" dirty="0" smtClean="0">
              <a:latin typeface="Palatino Linotype" panose="02040502050505030304" pitchFamily="18" charset="0"/>
            </a:rPr>
            <a:t>Disability (functional limitation)</a:t>
          </a:r>
          <a:endParaRPr lang="en-US" b="1" dirty="0">
            <a:latin typeface="Palatino Linotype" panose="02040502050505030304" pitchFamily="18" charset="0"/>
          </a:endParaRPr>
        </a:p>
      </dgm:t>
    </dgm:pt>
    <dgm:pt modelId="{B1D2D8F8-EBA9-418B-B9B0-827EB1641471}" type="parTrans" cxnId="{5C780C98-B900-4AAD-86BD-764C2A41743C}">
      <dgm:prSet/>
      <dgm:spPr/>
      <dgm:t>
        <a:bodyPr/>
        <a:lstStyle/>
        <a:p>
          <a:pPr algn="ctr"/>
          <a:endParaRPr lang="en-US"/>
        </a:p>
      </dgm:t>
    </dgm:pt>
    <dgm:pt modelId="{749BA03D-25A6-433A-AD6B-B22AF897B5FC}" type="sibTrans" cxnId="{5C780C98-B900-4AAD-86BD-764C2A41743C}">
      <dgm:prSet/>
      <dgm:spPr/>
      <dgm:t>
        <a:bodyPr/>
        <a:lstStyle/>
        <a:p>
          <a:pPr algn="ctr"/>
          <a:endParaRPr lang="en-US"/>
        </a:p>
      </dgm:t>
    </dgm:pt>
    <dgm:pt modelId="{C1030741-D02C-47E7-A66A-9CF22088F083}" type="pres">
      <dgm:prSet presAssocID="{6C22A3C9-9D1A-4302-B5C1-81620E01A5F6}" presName="diagram" presStyleCnt="0">
        <dgm:presLayoutVars>
          <dgm:dir/>
          <dgm:resizeHandles val="exact"/>
        </dgm:presLayoutVars>
      </dgm:prSet>
      <dgm:spPr/>
      <dgm:t>
        <a:bodyPr/>
        <a:lstStyle/>
        <a:p>
          <a:endParaRPr lang="en-US"/>
        </a:p>
      </dgm:t>
    </dgm:pt>
    <dgm:pt modelId="{1BEB134F-95AF-480A-8704-6320A3E076AC}" type="pres">
      <dgm:prSet presAssocID="{09B3BBA4-6C8F-4243-9EC4-0546C2B42DAB}" presName="arrow" presStyleLbl="node1" presStyleIdx="0" presStyleCnt="2">
        <dgm:presLayoutVars>
          <dgm:bulletEnabled val="1"/>
        </dgm:presLayoutVars>
      </dgm:prSet>
      <dgm:spPr/>
      <dgm:t>
        <a:bodyPr/>
        <a:lstStyle/>
        <a:p>
          <a:endParaRPr lang="en-US"/>
        </a:p>
      </dgm:t>
    </dgm:pt>
    <dgm:pt modelId="{A5CD78A0-07C3-4ACD-9FC8-C90F8E6EB5EB}" type="pres">
      <dgm:prSet presAssocID="{E4E48BCF-78A3-496F-8B3E-019E820A9C4D}" presName="arrow" presStyleLbl="node1" presStyleIdx="1" presStyleCnt="2">
        <dgm:presLayoutVars>
          <dgm:bulletEnabled val="1"/>
        </dgm:presLayoutVars>
      </dgm:prSet>
      <dgm:spPr/>
      <dgm:t>
        <a:bodyPr/>
        <a:lstStyle/>
        <a:p>
          <a:endParaRPr lang="en-US"/>
        </a:p>
      </dgm:t>
    </dgm:pt>
  </dgm:ptLst>
  <dgm:cxnLst>
    <dgm:cxn modelId="{5C780C98-B900-4AAD-86BD-764C2A41743C}" srcId="{6C22A3C9-9D1A-4302-B5C1-81620E01A5F6}" destId="{E4E48BCF-78A3-496F-8B3E-019E820A9C4D}" srcOrd="1" destOrd="0" parTransId="{B1D2D8F8-EBA9-418B-B9B0-827EB1641471}" sibTransId="{749BA03D-25A6-433A-AD6B-B22AF897B5FC}"/>
    <dgm:cxn modelId="{E958E37F-AAF5-4E0A-81AF-A48470B1FF50}" srcId="{6C22A3C9-9D1A-4302-B5C1-81620E01A5F6}" destId="{09B3BBA4-6C8F-4243-9EC4-0546C2B42DAB}" srcOrd="0" destOrd="0" parTransId="{E8C2BE0A-9AF0-47BF-9194-37CDBC5417C2}" sibTransId="{18C9BB50-18A8-462A-B342-4B63F3FD4916}"/>
    <dgm:cxn modelId="{1B47060D-4F1F-4404-B37D-E9EB4351B681}" type="presOf" srcId="{6C22A3C9-9D1A-4302-B5C1-81620E01A5F6}" destId="{C1030741-D02C-47E7-A66A-9CF22088F083}" srcOrd="0" destOrd="0" presId="urn:microsoft.com/office/officeart/2005/8/layout/arrow5"/>
    <dgm:cxn modelId="{75F72C87-2108-450B-A276-F7ADFB76B9EE}" type="presOf" srcId="{09B3BBA4-6C8F-4243-9EC4-0546C2B42DAB}" destId="{1BEB134F-95AF-480A-8704-6320A3E076AC}" srcOrd="0" destOrd="0" presId="urn:microsoft.com/office/officeart/2005/8/layout/arrow5"/>
    <dgm:cxn modelId="{0501E53E-7AB2-4124-A2C0-3343FA59D7A0}" type="presOf" srcId="{E4E48BCF-78A3-496F-8B3E-019E820A9C4D}" destId="{A5CD78A0-07C3-4ACD-9FC8-C90F8E6EB5EB}" srcOrd="0" destOrd="0" presId="urn:microsoft.com/office/officeart/2005/8/layout/arrow5"/>
    <dgm:cxn modelId="{1B6A9A71-1514-4115-9D92-694500EBEE6A}" type="presParOf" srcId="{C1030741-D02C-47E7-A66A-9CF22088F083}" destId="{1BEB134F-95AF-480A-8704-6320A3E076AC}" srcOrd="0" destOrd="0" presId="urn:microsoft.com/office/officeart/2005/8/layout/arrow5"/>
    <dgm:cxn modelId="{4B081718-DFE5-4B84-BB83-D406E7E72AFE}" type="presParOf" srcId="{C1030741-D02C-47E7-A66A-9CF22088F083}" destId="{A5CD78A0-07C3-4ACD-9FC8-C90F8E6EB5EB}" srcOrd="1" destOrd="0" presId="urn:microsoft.com/office/officeart/2005/8/layout/arrow5"/>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257BF9E-08B7-4429-820A-A7152CE2B0FC}">
      <dsp:nvSpPr>
        <dsp:cNvPr id="0" name=""/>
        <dsp:cNvSpPr/>
      </dsp:nvSpPr>
      <dsp:spPr>
        <a:xfrm>
          <a:off x="417714" y="0"/>
          <a:ext cx="4734097" cy="2687782"/>
        </a:xfrm>
        <a:prstGeom prst="rightArrow">
          <a:avLst/>
        </a:prstGeom>
        <a:solidFill>
          <a:srgbClr val="44546A">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sp>
    <dsp:sp modelId="{0C99925F-29B7-4924-BD21-E402F3A67C25}">
      <dsp:nvSpPr>
        <dsp:cNvPr id="0" name=""/>
        <dsp:cNvSpPr/>
      </dsp:nvSpPr>
      <dsp:spPr>
        <a:xfrm>
          <a:off x="2719" y="806334"/>
          <a:ext cx="1794867" cy="1075112"/>
        </a:xfrm>
        <a:prstGeom prst="roundRect">
          <a:avLst/>
        </a:prstGeom>
        <a:solidFill>
          <a:srgbClr val="44546A">
            <a:hueOff val="0"/>
            <a:satOff val="0"/>
            <a:lumOff val="0"/>
            <a:alphaOff val="0"/>
          </a:srgbClr>
        </a:solidFill>
        <a:ln w="12700" cap="flat" cmpd="sng" algn="ctr">
          <a:solidFill>
            <a:srgbClr val="E7E6E6">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solidFill>
                <a:sysClr val="window" lastClr="FFFFFF"/>
              </a:solidFill>
              <a:latin typeface="Palatino Linotype" panose="02040502050505030304" pitchFamily="18" charset="0"/>
              <a:ea typeface="+mn-ea"/>
              <a:cs typeface="+mn-cs"/>
            </a:rPr>
            <a:t>DISABILITY/FUNCTIONAL LIMITATION</a:t>
          </a:r>
        </a:p>
        <a:p>
          <a:pPr lvl="0" algn="ctr" defTabSz="400050">
            <a:lnSpc>
              <a:spcPct val="90000"/>
            </a:lnSpc>
            <a:spcBef>
              <a:spcPct val="0"/>
            </a:spcBef>
            <a:spcAft>
              <a:spcPct val="35000"/>
            </a:spcAft>
          </a:pPr>
          <a:r>
            <a:rPr lang="en-US" sz="900" kern="1200">
              <a:solidFill>
                <a:sysClr val="window" lastClr="FFFFFF"/>
              </a:solidFill>
              <a:latin typeface="Palatino Linotype" panose="02040502050505030304" pitchFamily="18" charset="0"/>
              <a:ea typeface="+mn-ea"/>
              <a:cs typeface="+mn-cs"/>
            </a:rPr>
            <a:t>Student notifies ADA Office with appropriate documentation</a:t>
          </a:r>
        </a:p>
      </dsp:txBody>
      <dsp:txXfrm>
        <a:off x="55202" y="858817"/>
        <a:ext cx="1689901" cy="970146"/>
      </dsp:txXfrm>
    </dsp:sp>
    <dsp:sp modelId="{91C26AD2-844B-4D9A-86CB-B1CCCB141119}">
      <dsp:nvSpPr>
        <dsp:cNvPr id="0" name=""/>
        <dsp:cNvSpPr/>
      </dsp:nvSpPr>
      <dsp:spPr>
        <a:xfrm>
          <a:off x="1887329" y="806334"/>
          <a:ext cx="1794867" cy="1075112"/>
        </a:xfrm>
        <a:prstGeom prst="roundRect">
          <a:avLst/>
        </a:prstGeom>
        <a:solidFill>
          <a:srgbClr val="44546A">
            <a:hueOff val="0"/>
            <a:satOff val="0"/>
            <a:lumOff val="0"/>
            <a:alphaOff val="0"/>
          </a:srgbClr>
        </a:solidFill>
        <a:ln w="12700" cap="flat" cmpd="sng" algn="ctr">
          <a:solidFill>
            <a:srgbClr val="E7E6E6">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solidFill>
                <a:sysClr val="window" lastClr="FFFFFF"/>
              </a:solidFill>
              <a:latin typeface="Palatino Linotype" panose="02040502050505030304" pitchFamily="18" charset="0"/>
              <a:ea typeface="+mn-ea"/>
              <a:cs typeface="+mn-cs"/>
            </a:rPr>
            <a:t>ACCOMMODATION</a:t>
          </a:r>
        </a:p>
        <a:p>
          <a:pPr lvl="0" algn="ctr" defTabSz="400050">
            <a:lnSpc>
              <a:spcPct val="90000"/>
            </a:lnSpc>
            <a:spcBef>
              <a:spcPct val="0"/>
            </a:spcBef>
            <a:spcAft>
              <a:spcPct val="35000"/>
            </a:spcAft>
          </a:pPr>
          <a:r>
            <a:rPr lang="en-US" sz="900" kern="1200">
              <a:solidFill>
                <a:sysClr val="window" lastClr="FFFFFF"/>
              </a:solidFill>
              <a:latin typeface="Palatino Linotype" panose="02040502050505030304" pitchFamily="18" charset="0"/>
              <a:ea typeface="+mn-ea"/>
              <a:cs typeface="+mn-cs"/>
            </a:rPr>
            <a:t>Through the "interactive process," the ADA Office determines a way to accommodate a student while balancing the fundamental nature" of the curriculum.</a:t>
          </a:r>
        </a:p>
      </dsp:txBody>
      <dsp:txXfrm>
        <a:off x="1939812" y="858817"/>
        <a:ext cx="1689901" cy="970146"/>
      </dsp:txXfrm>
    </dsp:sp>
    <dsp:sp modelId="{AEAE24D1-B7FB-472E-A574-4624E111D0A8}">
      <dsp:nvSpPr>
        <dsp:cNvPr id="0" name=""/>
        <dsp:cNvSpPr/>
      </dsp:nvSpPr>
      <dsp:spPr>
        <a:xfrm>
          <a:off x="3771940" y="806334"/>
          <a:ext cx="1794867" cy="1075112"/>
        </a:xfrm>
        <a:prstGeom prst="roundRect">
          <a:avLst/>
        </a:prstGeom>
        <a:solidFill>
          <a:srgbClr val="44546A">
            <a:hueOff val="0"/>
            <a:satOff val="0"/>
            <a:lumOff val="0"/>
            <a:alphaOff val="0"/>
          </a:srgbClr>
        </a:solidFill>
        <a:ln w="12700" cap="flat" cmpd="sng" algn="ctr">
          <a:solidFill>
            <a:srgbClr val="E7E6E6">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solidFill>
                <a:sysClr val="window" lastClr="FFFFFF"/>
              </a:solidFill>
              <a:latin typeface="Palatino Linotype" panose="02040502050505030304" pitchFamily="18" charset="0"/>
              <a:ea typeface="+mn-ea"/>
              <a:cs typeface="+mn-cs"/>
            </a:rPr>
            <a:t>IMPLEMENTATION WITH FIDELITY</a:t>
          </a:r>
        </a:p>
        <a:p>
          <a:pPr lvl="0" algn="ctr" defTabSz="400050">
            <a:lnSpc>
              <a:spcPct val="90000"/>
            </a:lnSpc>
            <a:spcBef>
              <a:spcPct val="0"/>
            </a:spcBef>
            <a:spcAft>
              <a:spcPct val="35000"/>
            </a:spcAft>
          </a:pPr>
          <a:r>
            <a:rPr lang="en-US" sz="900" kern="1200">
              <a:solidFill>
                <a:sysClr val="window" lastClr="FFFFFF"/>
              </a:solidFill>
              <a:latin typeface="Palatino Linotype" panose="02040502050505030304" pitchFamily="18" charset="0"/>
              <a:ea typeface="+mn-ea"/>
              <a:cs typeface="+mn-cs"/>
            </a:rPr>
            <a:t>Faculty must understand and implement the accommodation.</a:t>
          </a:r>
        </a:p>
      </dsp:txBody>
      <dsp:txXfrm>
        <a:off x="3824423" y="858817"/>
        <a:ext cx="1689901" cy="97014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BEB134F-95AF-480A-8704-6320A3E076AC}">
      <dsp:nvSpPr>
        <dsp:cNvPr id="0" name=""/>
        <dsp:cNvSpPr/>
      </dsp:nvSpPr>
      <dsp:spPr>
        <a:xfrm rot="16200000">
          <a:off x="360" y="800"/>
          <a:ext cx="1239765" cy="1239765"/>
        </a:xfrm>
        <a:prstGeom prst="downArrow">
          <a:avLst>
            <a:gd name="adj1" fmla="val 50000"/>
            <a:gd name="adj2" fmla="val 35000"/>
          </a:avLst>
        </a:prstGeom>
        <a:solidFill>
          <a:schemeClr val="tx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US" sz="1000" b="1" kern="1200" dirty="0" smtClean="0">
              <a:latin typeface="Palatino Linotype" panose="02040502050505030304" pitchFamily="18" charset="0"/>
            </a:rPr>
            <a:t>Fundamental nature of the task</a:t>
          </a:r>
          <a:endParaRPr lang="en-US" sz="1000" b="1" kern="1200" dirty="0">
            <a:latin typeface="Palatino Linotype" panose="02040502050505030304" pitchFamily="18" charset="0"/>
          </a:endParaRPr>
        </a:p>
      </dsp:txBody>
      <dsp:txXfrm rot="5400000">
        <a:off x="361" y="310740"/>
        <a:ext cx="1022806" cy="619883"/>
      </dsp:txXfrm>
    </dsp:sp>
    <dsp:sp modelId="{A5CD78A0-07C3-4ACD-9FC8-C90F8E6EB5EB}">
      <dsp:nvSpPr>
        <dsp:cNvPr id="0" name=""/>
        <dsp:cNvSpPr/>
      </dsp:nvSpPr>
      <dsp:spPr>
        <a:xfrm rot="5400000">
          <a:off x="2439641" y="800"/>
          <a:ext cx="1239765" cy="1239765"/>
        </a:xfrm>
        <a:prstGeom prst="downArrow">
          <a:avLst>
            <a:gd name="adj1" fmla="val 50000"/>
            <a:gd name="adj2" fmla="val 35000"/>
          </a:avLst>
        </a:prstGeom>
        <a:solidFill>
          <a:schemeClr val="tx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US" sz="1000" b="1" kern="1200" dirty="0" smtClean="0">
              <a:latin typeface="Palatino Linotype" panose="02040502050505030304" pitchFamily="18" charset="0"/>
            </a:rPr>
            <a:t>Disability (functional limitation)</a:t>
          </a:r>
          <a:endParaRPr lang="en-US" sz="1000" b="1" kern="1200" dirty="0">
            <a:latin typeface="Palatino Linotype" panose="02040502050505030304" pitchFamily="18" charset="0"/>
          </a:endParaRPr>
        </a:p>
      </dsp:txBody>
      <dsp:txXfrm rot="-5400000">
        <a:off x="2656601" y="310741"/>
        <a:ext cx="1022806" cy="619883"/>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arrow5">
  <dgm:title val=""/>
  <dgm:desc val=""/>
  <dgm:catLst>
    <dgm:cat type="relationship" pri="6000"/>
    <dgm:cat type="process" pri="31000"/>
  </dgm:catLst>
  <dgm:sampData>
    <dgm:dataModel>
      <dgm:ptLst>
        <dgm:pt modelId="0" type="doc"/>
        <dgm:pt modelId="1">
          <dgm:prSet phldr="1"/>
        </dgm:pt>
        <dgm:pt modelId="2">
          <dgm:prSet phldr="1"/>
        </dgm:pt>
      </dgm:ptLst>
      <dgm:cxnLst>
        <dgm:cxn modelId="4" srcId="0" destId="1" srcOrd="0" destOrd="0"/>
        <dgm:cxn modelId="5" srcId="0" destId="2" srcOrd="1"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ch" ptType="node" func="cnt" op="equ" val="2">
        <dgm:choose name="Name2">
          <dgm:if name="Name3" func="var" arg="dir" op="equ" val="norm">
            <dgm:alg type="cycle">
              <dgm:param type="rotPath" val="alongPath"/>
              <dgm:param type="stAng" val="270"/>
            </dgm:alg>
          </dgm:if>
          <dgm:else name="Name4">
            <dgm:alg type="cycle">
              <dgm:param type="rotPath" val="alongPath"/>
              <dgm:param type="stAng" val="90"/>
              <dgm:param type="spanAng" val="-360"/>
            </dgm:alg>
          </dgm:else>
        </dgm:choose>
      </dgm:if>
      <dgm:else name="Name5">
        <dgm:choose name="Name6">
          <dgm:if name="Name7" func="var" arg="dir" op="equ" val="norm">
            <dgm:alg type="cycle">
              <dgm:param type="rotPath" val="alongPath"/>
            </dgm:alg>
          </dgm:if>
          <dgm:else name="Name8">
            <dgm:alg type="cycle">
              <dgm:param type="rotPath" val="alongPath"/>
              <dgm:param type="spanAng" val="-360"/>
            </dgm:alg>
          </dgm:else>
        </dgm:choose>
      </dgm:else>
    </dgm:choose>
    <dgm:shape xmlns:r="http://schemas.openxmlformats.org/officeDocument/2006/relationships" r:blip="">
      <dgm:adjLst/>
    </dgm:shape>
    <dgm:presOf/>
    <dgm:choose name="Name9">
      <dgm:if name="Name10" axis="ch" ptType="node" func="cnt" op="lte" val="2">
        <dgm:constrLst>
          <dgm:constr type="primFontSz" for="ch" ptType="node" op="equ" val="65"/>
          <dgm:constr type="w" for="ch" ptType="node" refType="w"/>
          <dgm:constr type="h" for="ch" ptType="node" refType="w" refFor="ch" refPtType="node" op="equ"/>
          <dgm:constr type="sibSp" refType="w" refFor="ch" refPtType="node" fact="0.1"/>
          <dgm:constr type="sibSp" refType="h" op="lte" fact="0.1"/>
          <dgm:constr type="diam" refType="w" refFor="ch" refPtType="node" op="equ" fact="1.1"/>
        </dgm:constrLst>
      </dgm:if>
      <dgm:if name="Name11" axis="ch" ptType="node" func="cnt" op="equ" val="5">
        <dgm:constrLst>
          <dgm:constr type="primFontSz" for="ch" ptType="node" op="equ" val="65"/>
          <dgm:constr type="w" for="ch" ptType="node" refType="w"/>
          <dgm:constr type="h" for="ch" ptType="node" refType="w" refFor="ch" refPtType="node" op="equ"/>
          <dgm:constr type="sibSp" refType="w" refFor="ch" refPtType="node" fact="-0.2"/>
          <dgm:constr type="sibSp" refType="h" op="lte" fact="0.1"/>
        </dgm:constrLst>
      </dgm:if>
      <dgm:if name="Name12" axis="ch" ptType="node" func="cnt" op="equ" val="6">
        <dgm:constrLst>
          <dgm:constr type="primFontSz" for="ch" ptType="node" op="equ" val="65"/>
          <dgm:constr type="w" for="ch" ptType="node" refType="w"/>
          <dgm:constr type="h" for="ch" ptType="node" refType="w" refFor="ch" refPtType="node" op="equ"/>
          <dgm:constr type="sibSp" refType="w" refFor="ch" refPtType="node" fact="-0.1"/>
          <dgm:constr type="sibSp" refType="h" op="lte" fact="0.1"/>
        </dgm:constrLst>
      </dgm:if>
      <dgm:if name="Name13" axis="ch" ptType="node" func="cnt" op="equ" val="7">
        <dgm:constrLst>
          <dgm:constr type="primFontSz" for="ch" ptType="node" op="equ" val="65"/>
          <dgm:constr type="w" for="ch" ptType="node" refType="w"/>
          <dgm:constr type="h" for="ch" ptType="node" refType="w" refFor="ch" refPtType="node" op="equ"/>
          <dgm:constr type="sibSp" refType="w" refFor="ch" refPtType="node" fact="-0.1"/>
          <dgm:constr type="sibSp" refType="h" op="lte" fact="0.1"/>
        </dgm:constrLst>
      </dgm:if>
      <dgm:if name="Name14" axis="ch" ptType="node" func="cnt" op="equ" val="8">
        <dgm:constrLst>
          <dgm:constr type="primFontSz" for="ch" ptType="node" op="equ" val="65"/>
          <dgm:constr type="w" for="ch" ptType="node" refType="w"/>
          <dgm:constr type="h" for="ch" ptType="node" refType="w" refFor="ch" refPtType="node" op="equ"/>
          <dgm:constr type="sibSp"/>
          <dgm:constr type="sibSp" refType="h" op="lte" fact="0.1"/>
        </dgm:constrLst>
      </dgm:if>
      <dgm:if name="Name15" axis="ch" ptType="node" func="cnt" op="gte" val="9">
        <dgm:constrLst>
          <dgm:constr type="primFontSz" for="ch" ptType="node" op="equ" val="65"/>
          <dgm:constr type="w" for="ch" ptType="node" refType="w"/>
          <dgm:constr type="h" for="ch" ptType="node" refType="w" refFor="ch" refPtType="node" op="equ"/>
          <dgm:constr type="sibSp" refType="w" refFor="ch" refPtType="node" fact="-0.1"/>
          <dgm:constr type="sibSp" refType="h" op="lte" fact="0.1"/>
        </dgm:constrLst>
      </dgm:if>
      <dgm:else name="Name16">
        <dgm:constrLst>
          <dgm:constr type="primFontSz" for="ch" ptType="node" op="equ" val="65"/>
          <dgm:constr type="w" for="ch" ptType="node" refType="w"/>
          <dgm:constr type="h" for="ch" ptType="node" refType="w" refFor="ch" refPtType="node" op="equ"/>
          <dgm:constr type="sibSp" refType="w" refFor="ch" refPtType="node" fact="-0.35"/>
        </dgm:constrLst>
      </dgm:else>
    </dgm:choose>
    <dgm:ruleLst/>
    <dgm:forEach name="Name17" axis="ch" ptType="node">
      <dgm:layoutNode name="arrow">
        <dgm:varLst>
          <dgm:bulletEnabled val="1"/>
        </dgm:varLst>
        <dgm:alg type="tx"/>
        <dgm:shape xmlns:r="http://schemas.openxmlformats.org/officeDocument/2006/relationships" type="downArrow" r:blip="">
          <dgm:adjLst>
            <dgm:adj idx="2" val="0.35"/>
          </dgm:adjLst>
        </dgm:shape>
        <dgm:presOf axis="desOrSelf" ptType="node"/>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14D376FB0C74B69B787BBED1C4FB26E"/>
        <w:category>
          <w:name w:val="General"/>
          <w:gallery w:val="placeholder"/>
        </w:category>
        <w:types>
          <w:type w:val="bbPlcHdr"/>
        </w:types>
        <w:behaviors>
          <w:behavior w:val="content"/>
        </w:behaviors>
        <w:guid w:val="{A549F678-C0AE-4BF9-8FFD-7CC4B71E9F10}"/>
      </w:docPartPr>
      <w:docPartBody>
        <w:p w:rsidR="00D65417" w:rsidRDefault="0099479E" w:rsidP="0099479E">
          <w:pPr>
            <w:pStyle w:val="D14D376FB0C74B69B787BBED1C4FB26E"/>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79E"/>
    <w:rsid w:val="0099479E"/>
    <w:rsid w:val="00D654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479E"/>
    <w:rPr>
      <w:color w:val="808080"/>
    </w:rPr>
  </w:style>
  <w:style w:type="paragraph" w:customStyle="1" w:styleId="D14D376FB0C74B69B787BBED1C4FB26E">
    <w:name w:val="D14D376FB0C74B69B787BBED1C4FB26E"/>
    <w:rsid w:val="009947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15360C2527F534C8D57114326EB63F6" ma:contentTypeVersion="13" ma:contentTypeDescription="Create a new document." ma:contentTypeScope="" ma:versionID="e976bde44660680e4b08c278afd32729">
  <xsd:schema xmlns:xsd="http://www.w3.org/2001/XMLSchema" xmlns:xs="http://www.w3.org/2001/XMLSchema" xmlns:p="http://schemas.microsoft.com/office/2006/metadata/properties" xmlns:ns3="2d49b206-21d2-4c95-bb2e-48e08cacde34" xmlns:ns4="b133824a-f2ff-4420-954f-7cca32e9c69e" targetNamespace="http://schemas.microsoft.com/office/2006/metadata/properties" ma:root="true" ma:fieldsID="73b27816ac21bb0f5817347d91b109a1" ns3:_="" ns4:_="">
    <xsd:import namespace="2d49b206-21d2-4c95-bb2e-48e08cacde34"/>
    <xsd:import namespace="b133824a-f2ff-4420-954f-7cca32e9c69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49b206-21d2-4c95-bb2e-48e08cacde3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33824a-f2ff-4420-954f-7cca32e9c69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4B4984-B4FB-4ED8-80A4-89542E746B12}">
  <ds:schemaRefs>
    <ds:schemaRef ds:uri="http://schemas.microsoft.com/sharepoint/v3/contenttype/forms"/>
  </ds:schemaRefs>
</ds:datastoreItem>
</file>

<file path=customXml/itemProps2.xml><?xml version="1.0" encoding="utf-8"?>
<ds:datastoreItem xmlns:ds="http://schemas.openxmlformats.org/officeDocument/2006/customXml" ds:itemID="{AEF0E0CB-F308-4D6A-ACCD-8170898F0DF3}">
  <ds:schemaRefs>
    <ds:schemaRef ds:uri="http://schemas.microsoft.com/office/2006/metadata/properties"/>
    <ds:schemaRef ds:uri="http://purl.org/dc/terms/"/>
    <ds:schemaRef ds:uri="http://schemas.openxmlformats.org/package/2006/metadata/core-properties"/>
    <ds:schemaRef ds:uri="2d49b206-21d2-4c95-bb2e-48e08cacde34"/>
    <ds:schemaRef ds:uri="http://schemas.microsoft.com/office/2006/documentManagement/types"/>
    <ds:schemaRef ds:uri="http://schemas.microsoft.com/office/infopath/2007/PartnerControls"/>
    <ds:schemaRef ds:uri="http://purl.org/dc/elements/1.1/"/>
    <ds:schemaRef ds:uri="b133824a-f2ff-4420-954f-7cca32e9c69e"/>
    <ds:schemaRef ds:uri="http://www.w3.org/XML/1998/namespace"/>
    <ds:schemaRef ds:uri="http://purl.org/dc/dcmitype/"/>
  </ds:schemaRefs>
</ds:datastoreItem>
</file>

<file path=customXml/itemProps3.xml><?xml version="1.0" encoding="utf-8"?>
<ds:datastoreItem xmlns:ds="http://schemas.openxmlformats.org/officeDocument/2006/customXml" ds:itemID="{A78DF13D-66B7-4C23-9EB2-8D10791589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49b206-21d2-4c95-bb2e-48e08cacde34"/>
    <ds:schemaRef ds:uri="b133824a-f2ff-4420-954f-7cca32e9c6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153F71-0A41-4126-9675-4BF67E11A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6223</Words>
  <Characters>35473</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Lynn University</Company>
  <LinksUpToDate>false</LinksUpToDate>
  <CharactersWithSpaces>41613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Catherine Wharton</dc:creator>
  <cp:keywords/>
  <dc:description/>
  <cp:lastModifiedBy>Catherine Wharton</cp:lastModifiedBy>
  <cp:revision>2</cp:revision>
  <cp:lastPrinted>2021-07-13T18:14:00Z</cp:lastPrinted>
  <dcterms:created xsi:type="dcterms:W3CDTF">2021-07-13T18:22:00Z</dcterms:created>
  <dcterms:modified xsi:type="dcterms:W3CDTF">2021-07-13T18:22:00Z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0x010100615360C2527F534C8D57114326EB63F6</vt:lpwstr>
  </property>
</Properties>
</file>