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4C" w:rsidRDefault="000E4DBD" w:rsidP="000E4DBD">
      <w:pPr>
        <w:pStyle w:val="Heading1"/>
      </w:pPr>
      <w:bookmarkStart w:id="0" w:name="_ubr4o12xa9x5" w:colFirst="0" w:colLast="0"/>
      <w:bookmarkEnd w:id="0"/>
      <w:r>
        <w:t>SCRIPT - Vendor Accessibility Demo</w:t>
      </w:r>
    </w:p>
    <w:p w:rsidR="000E4DBD" w:rsidRPr="000E4DBD" w:rsidRDefault="00785DC9" w:rsidP="000E4DBD">
      <w:pPr>
        <w:pStyle w:val="Heading1"/>
        <w:rPr>
          <w:u w:val="none"/>
        </w:rPr>
      </w:pPr>
      <w:r w:rsidRPr="00785DC9">
        <w:rPr>
          <w:color w:val="990000"/>
          <w:u w:val="none"/>
        </w:rPr>
        <w:t>Handout #</w:t>
      </w:r>
      <w:r w:rsidR="00217E8D">
        <w:rPr>
          <w:color w:val="990000"/>
          <w:u w:val="none"/>
        </w:rPr>
        <w:t>6</w:t>
      </w:r>
      <w:r>
        <w:rPr>
          <w:u w:val="none"/>
        </w:rPr>
        <w:t xml:space="preserve"> </w:t>
      </w:r>
      <w:r w:rsidR="00031E87">
        <w:rPr>
          <w:u w:val="none"/>
        </w:rPr>
        <w:t>[</w:t>
      </w:r>
      <w:r w:rsidR="00EA287F">
        <w:rPr>
          <w:u w:val="none"/>
        </w:rPr>
        <w:t>DRAFT</w:t>
      </w:r>
      <w:r w:rsidR="000E4DBD" w:rsidRPr="000E4DBD">
        <w:rPr>
          <w:u w:val="none"/>
        </w:rPr>
        <w:t>]</w:t>
      </w:r>
    </w:p>
    <w:p w:rsidR="008F6D4C" w:rsidRDefault="008F6D4C"/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Demonstration of functionality without a mouse, u</w:t>
      </w:r>
      <w:bookmarkStart w:id="1" w:name="_GoBack"/>
      <w:bookmarkEnd w:id="1"/>
      <w:r>
        <w:rPr>
          <w:sz w:val="24"/>
          <w:szCs w:val="24"/>
        </w:rPr>
        <w:t xml:space="preserve">sing a keyboard only.  For reference, see the </w:t>
      </w:r>
      <w:hyperlink r:id="rId5">
        <w:r>
          <w:rPr>
            <w:color w:val="1155CC"/>
            <w:sz w:val="24"/>
            <w:szCs w:val="24"/>
            <w:u w:val="single"/>
          </w:rPr>
          <w:t>no mouse challenge</w:t>
        </w:r>
      </w:hyperlink>
      <w:r>
        <w:rPr>
          <w:sz w:val="24"/>
          <w:szCs w:val="24"/>
        </w:rPr>
        <w:t xml:space="preserve">.   Install and utilize a Force Focus </w:t>
      </w:r>
      <w:proofErr w:type="spellStart"/>
      <w:r>
        <w:rPr>
          <w:sz w:val="24"/>
          <w:szCs w:val="24"/>
        </w:rPr>
        <w:t>Bookmarklet</w:t>
      </w:r>
      <w:proofErr w:type="spellEnd"/>
      <w:r>
        <w:rPr>
          <w:sz w:val="24"/>
          <w:szCs w:val="24"/>
        </w:rPr>
        <w:t xml:space="preserve"> such as </w:t>
      </w:r>
      <w:hyperlink r:id="rId6" w:history="1">
        <w:r w:rsidRPr="000E4DBD">
          <w:rPr>
            <w:rStyle w:val="Hyperlink"/>
            <w:sz w:val="24"/>
            <w:szCs w:val="24"/>
          </w:rPr>
          <w:t xml:space="preserve">Paul Adam’s Force Focus </w:t>
        </w:r>
        <w:proofErr w:type="spellStart"/>
        <w:r w:rsidRPr="000E4DBD">
          <w:rPr>
            <w:rStyle w:val="Hyperlink"/>
            <w:sz w:val="24"/>
            <w:szCs w:val="24"/>
          </w:rPr>
          <w:t>Bookmarklet</w:t>
        </w:r>
        <w:proofErr w:type="spellEnd"/>
      </w:hyperlink>
      <w:r>
        <w:rPr>
          <w:sz w:val="24"/>
          <w:szCs w:val="24"/>
        </w:rPr>
        <w:t xml:space="preserve"> to enhance focus as necessary during the demonstration.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experience navigating and interacting with a variety of product functions using a desktop screen reader such as </w:t>
      </w:r>
      <w:hyperlink r:id="rId7">
        <w:r>
          <w:rPr>
            <w:color w:val="1155CC"/>
            <w:sz w:val="24"/>
            <w:szCs w:val="24"/>
            <w:u w:val="single"/>
          </w:rPr>
          <w:t>JAWS</w:t>
        </w:r>
      </w:hyperlink>
      <w:r>
        <w:rPr>
          <w:sz w:val="24"/>
          <w:szCs w:val="24"/>
        </w:rPr>
        <w:t xml:space="preserve"> and/or </w:t>
      </w:r>
      <w:hyperlink r:id="rId8">
        <w:r>
          <w:rPr>
            <w:color w:val="1155CC"/>
            <w:sz w:val="24"/>
            <w:szCs w:val="24"/>
            <w:u w:val="single"/>
          </w:rPr>
          <w:t>NVDA</w:t>
        </w:r>
      </w:hyperlink>
      <w:r>
        <w:rPr>
          <w:sz w:val="24"/>
          <w:szCs w:val="24"/>
        </w:rPr>
        <w:t>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options for selection of color contrast and styles.  Provide demonstration of the free pre-installed tool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Paciello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Colour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Contrast </w:t>
        </w:r>
        <w:proofErr w:type="spellStart"/>
        <w:r>
          <w:rPr>
            <w:color w:val="1155CC"/>
            <w:sz w:val="24"/>
            <w:szCs w:val="24"/>
            <w:u w:val="single"/>
          </w:rPr>
          <w:t>Analyser</w:t>
        </w:r>
        <w:proofErr w:type="spellEnd"/>
      </w:hyperlink>
      <w:r>
        <w:rPr>
          <w:sz w:val="24"/>
          <w:szCs w:val="24"/>
        </w:rPr>
        <w:t xml:space="preserve"> during conversation about color contrast.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interface response to screen magnification assistive technologies such as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ZoomText</w:t>
        </w:r>
        <w:proofErr w:type="spellEnd"/>
      </w:hyperlink>
      <w:r>
        <w:rPr>
          <w:sz w:val="24"/>
          <w:szCs w:val="24"/>
        </w:rPr>
        <w:t>.  Include a demonstration, as appropriate, of the product’s response to 200% zoom using the browser's zoom function.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Install the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WebAIM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WAVE Browser Tool</w:t>
        </w:r>
      </w:hyperlink>
      <w:r>
        <w:rPr>
          <w:sz w:val="24"/>
          <w:szCs w:val="24"/>
        </w:rPr>
        <w:t xml:space="preserve"> and walk through the user interface.  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Provide information about the accessibility of interfaces for system administrators.</w:t>
      </w:r>
    </w:p>
    <w:p w:rsidR="008F6D4C" w:rsidRDefault="008F6D4C">
      <w:pPr>
        <w:spacing w:before="120" w:after="120"/>
        <w:rPr>
          <w:sz w:val="24"/>
          <w:szCs w:val="24"/>
        </w:rPr>
      </w:pPr>
    </w:p>
    <w:p w:rsidR="008F6D4C" w:rsidRDefault="000E4D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Prior to the accessibility demonstration, review the College’s Electronic and Information Technology Accessibility Standards and Procedures (</w:t>
      </w:r>
      <w:hyperlink r:id="rId12" w:history="1">
        <w:r w:rsidR="00FC0A43">
          <w:rPr>
            <w:rStyle w:val="Hyperlink"/>
            <w:sz w:val="24"/>
            <w:szCs w:val="24"/>
          </w:rPr>
          <w:t>http://www.accessibility.COLLEGE.edu</w:t>
        </w:r>
      </w:hyperlink>
      <w:r>
        <w:rPr>
          <w:sz w:val="24"/>
          <w:szCs w:val="24"/>
        </w:rPr>
        <w:t>), specifically the sections on Purchasing/Procurement and Web Accessibility.</w:t>
      </w:r>
    </w:p>
    <w:p w:rsidR="008F6D4C" w:rsidRDefault="008F6D4C"/>
    <w:p w:rsidR="008F6D4C" w:rsidRDefault="008F6D4C"/>
    <w:p w:rsidR="008F6D4C" w:rsidRDefault="008F6D4C"/>
    <w:sectPr w:rsidR="008F6D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A1B"/>
    <w:multiLevelType w:val="multilevel"/>
    <w:tmpl w:val="64F0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C"/>
    <w:rsid w:val="00031E87"/>
    <w:rsid w:val="00087A5D"/>
    <w:rsid w:val="000E4DBD"/>
    <w:rsid w:val="0021094E"/>
    <w:rsid w:val="00217E8D"/>
    <w:rsid w:val="006F24B5"/>
    <w:rsid w:val="00785DC9"/>
    <w:rsid w:val="008F6D4C"/>
    <w:rsid w:val="00EA287F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FAA6D-E9DE-46E6-B646-9A3214B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4DBD"/>
    <w:pPr>
      <w:jc w:val="center"/>
      <w:outlineLvl w:val="0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4D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cc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domscientific.com/Products/Blindness/JAWS" TargetMode="External"/><Relationship Id="rId12" Type="http://schemas.openxmlformats.org/officeDocument/2006/relationships/hyperlink" Target="http://www.accessibility.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uljadam.com/bookmarklets/focus.html" TargetMode="External"/><Relationship Id="rId11" Type="http://schemas.openxmlformats.org/officeDocument/2006/relationships/hyperlink" Target="http://wave.webaim.org/extension/" TargetMode="External"/><Relationship Id="rId5" Type="http://schemas.openxmlformats.org/officeDocument/2006/relationships/hyperlink" Target="http://nomouse.org/" TargetMode="External"/><Relationship Id="rId10" Type="http://schemas.openxmlformats.org/officeDocument/2006/relationships/hyperlink" Target="http://www.zoomtext.com/products/zoomtext-magnifier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paciellogroup.com/resources/contrastanaly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reveleig</dc:creator>
  <cp:lastModifiedBy>Rob E</cp:lastModifiedBy>
  <cp:revision>6</cp:revision>
  <cp:lastPrinted>2019-07-01T15:50:00Z</cp:lastPrinted>
  <dcterms:created xsi:type="dcterms:W3CDTF">2018-05-19T01:00:00Z</dcterms:created>
  <dcterms:modified xsi:type="dcterms:W3CDTF">2019-07-01T16:20:00Z</dcterms:modified>
</cp:coreProperties>
</file>