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7E4E" w14:textId="7F4E55D7" w:rsidR="008A394C" w:rsidRDefault="006437FE" w:rsidP="008A394C">
      <w:pPr>
        <w:spacing w:before="100" w:beforeAutospacing="1" w:after="100" w:afterAutospacing="1"/>
        <w:jc w:val="center"/>
        <w:rPr>
          <w:rFonts w:ascii="Instrument Sans" w:hAnsi="Instrument Sans" w:cs="Calibri"/>
          <w:sz w:val="20"/>
          <w:szCs w:val="20"/>
        </w:rPr>
      </w:pPr>
      <w:r>
        <w:rPr>
          <w:rFonts w:ascii="Instrument Sans" w:hAnsi="Instrument Sans" w:cs="Calibri"/>
          <w:noProof/>
          <w:sz w:val="20"/>
          <w:szCs w:val="20"/>
        </w:rPr>
        <w:drawing>
          <wp:inline distT="0" distB="0" distL="0" distR="0" wp14:anchorId="7B4019E7" wp14:editId="4944A562">
            <wp:extent cx="1244600" cy="706105"/>
            <wp:effectExtent l="0" t="0" r="0" b="0"/>
            <wp:docPr id="742823181" name="Picture 2"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23181" name="Picture 2" descr="A purple and white logo&#10;&#10;AI-generated content may be incorrect."/>
                    <pic:cNvPicPr/>
                  </pic:nvPicPr>
                  <pic:blipFill rotWithShape="1">
                    <a:blip r:embed="rId11"/>
                    <a:srcRect t="18625" b="24642"/>
                    <a:stretch>
                      <a:fillRect/>
                    </a:stretch>
                  </pic:blipFill>
                  <pic:spPr bwMode="auto">
                    <a:xfrm>
                      <a:off x="0" y="0"/>
                      <a:ext cx="1250154" cy="709256"/>
                    </a:xfrm>
                    <a:prstGeom prst="rect">
                      <a:avLst/>
                    </a:prstGeom>
                    <a:ln>
                      <a:noFill/>
                    </a:ln>
                    <a:extLst>
                      <a:ext uri="{53640926-AAD7-44D8-BBD7-CCE9431645EC}">
                        <a14:shadowObscured xmlns:a14="http://schemas.microsoft.com/office/drawing/2010/main"/>
                      </a:ext>
                    </a:extLst>
                  </pic:spPr>
                </pic:pic>
              </a:graphicData>
            </a:graphic>
          </wp:inline>
        </w:drawing>
      </w:r>
    </w:p>
    <w:p w14:paraId="44565F97" w14:textId="05E34F89" w:rsidR="008A394C" w:rsidRPr="00291111" w:rsidRDefault="006437FE" w:rsidP="008A394C">
      <w:pPr>
        <w:spacing w:before="100" w:beforeAutospacing="1" w:after="100" w:afterAutospacing="1"/>
        <w:jc w:val="center"/>
        <w:rPr>
          <w:rFonts w:ascii="Instrument Sans" w:hAnsi="Instrument Sans" w:cs="Calibri"/>
          <w:b/>
          <w:bCs/>
          <w:sz w:val="20"/>
          <w:szCs w:val="20"/>
        </w:rPr>
      </w:pPr>
      <w:r>
        <w:rPr>
          <w:rFonts w:ascii="Instrument Sans" w:hAnsi="Instrument Sans" w:cs="Calibri"/>
          <w:b/>
          <w:bCs/>
          <w:sz w:val="20"/>
          <w:szCs w:val="20"/>
        </w:rPr>
        <w:t xml:space="preserve">PRESIDENT &amp; </w:t>
      </w:r>
      <w:r w:rsidR="00291111" w:rsidRPr="00291111">
        <w:rPr>
          <w:rFonts w:ascii="Instrument Sans" w:hAnsi="Instrument Sans" w:cs="Calibri"/>
          <w:b/>
          <w:bCs/>
          <w:sz w:val="20"/>
          <w:szCs w:val="20"/>
        </w:rPr>
        <w:t>CHIEF EXECUTIVE OFFICER</w:t>
      </w:r>
    </w:p>
    <w:p w14:paraId="51B492C7" w14:textId="7CF05524" w:rsidR="00DB37B8" w:rsidRPr="00DC3878" w:rsidRDefault="00DB37B8" w:rsidP="00DB37B8">
      <w:pPr>
        <w:pStyle w:val="NormalWeb"/>
        <w:spacing w:before="2" w:after="2"/>
        <w:rPr>
          <w:rFonts w:ascii="Instrument Sans" w:eastAsia="Times New Roman" w:hAnsi="Instrument Sans" w:cs="Calibri"/>
          <w:sz w:val="18"/>
          <w:szCs w:val="18"/>
          <w:lang w:eastAsia="zh-CN"/>
        </w:rPr>
      </w:pPr>
      <w:r w:rsidRPr="00DC3878">
        <w:rPr>
          <w:rFonts w:ascii="Instrument Sans" w:eastAsia="Times New Roman" w:hAnsi="Instrument Sans" w:cs="Calibri"/>
          <w:sz w:val="18"/>
          <w:szCs w:val="18"/>
          <w:lang w:eastAsia="zh-CN"/>
        </w:rPr>
        <w:t xml:space="preserve">For more than a century, Toledo Humane Society (“THS”) has </w:t>
      </w:r>
      <w:r w:rsidR="00EA40D2">
        <w:rPr>
          <w:rFonts w:ascii="Instrument Sans" w:eastAsia="Times New Roman" w:hAnsi="Instrument Sans" w:cs="Calibri"/>
          <w:sz w:val="18"/>
          <w:szCs w:val="18"/>
          <w:lang w:eastAsia="zh-CN"/>
        </w:rPr>
        <w:t xml:space="preserve">been </w:t>
      </w:r>
      <w:r w:rsidRPr="00DC3878">
        <w:rPr>
          <w:rFonts w:ascii="Instrument Sans" w:eastAsia="Times New Roman" w:hAnsi="Instrument Sans" w:cs="Calibri"/>
          <w:sz w:val="18"/>
          <w:szCs w:val="18"/>
          <w:lang w:eastAsia="zh-CN"/>
        </w:rPr>
        <w:t>dedicated to protecting animals, strengthening the human</w:t>
      </w:r>
      <w:r w:rsidRPr="00DC3878">
        <w:rPr>
          <w:rFonts w:ascii="Instrument Sans" w:hAnsi="Instrument Sans" w:cs="Calibri"/>
          <w:color w:val="000000"/>
          <w:sz w:val="18"/>
          <w:szCs w:val="18"/>
        </w:rPr>
        <w:t>–</w:t>
      </w:r>
      <w:r w:rsidRPr="00DC3878">
        <w:rPr>
          <w:rFonts w:ascii="Instrument Sans" w:eastAsia="Times New Roman" w:hAnsi="Instrument Sans" w:cs="Calibri"/>
          <w:sz w:val="18"/>
          <w:szCs w:val="18"/>
          <w:lang w:eastAsia="zh-CN"/>
        </w:rPr>
        <w:t>animal bond, and building an educated, caring, and responsible community free from animal abuse and neglect.</w:t>
      </w:r>
    </w:p>
    <w:p w14:paraId="5E571B5C" w14:textId="0333CB65" w:rsidR="00A93C95" w:rsidRDefault="00D0317B" w:rsidP="00A93C95">
      <w:pPr>
        <w:spacing w:before="100" w:beforeAutospacing="1" w:after="100" w:afterAutospacing="1"/>
        <w:rPr>
          <w:rFonts w:ascii="Instrument Sans" w:hAnsi="Instrument Sans" w:cs="Calibri"/>
          <w:sz w:val="18"/>
          <w:szCs w:val="18"/>
        </w:rPr>
      </w:pPr>
      <w:r w:rsidRPr="00DC3878">
        <w:rPr>
          <w:rFonts w:ascii="Instrument Sans" w:hAnsi="Instrument Sans" w:cs="Calibri"/>
          <w:sz w:val="18"/>
          <w:szCs w:val="18"/>
        </w:rPr>
        <w:t>Each year, THS provides lifesaving care to nearly 4,000 animals through comprehensive programs and services. Central to its mission is offering temporary shelter and compassionate care for animals in need while actively seeking their placement in permanent, loving homes. THS support</w:t>
      </w:r>
      <w:r w:rsidR="00BD65D2">
        <w:rPr>
          <w:rFonts w:ascii="Instrument Sans" w:hAnsi="Instrument Sans" w:cs="Calibri"/>
          <w:sz w:val="18"/>
          <w:szCs w:val="18"/>
        </w:rPr>
        <w:t>s</w:t>
      </w:r>
      <w:r w:rsidRPr="00DC3878">
        <w:rPr>
          <w:rFonts w:ascii="Instrument Sans" w:hAnsi="Instrument Sans" w:cs="Calibri"/>
          <w:sz w:val="18"/>
          <w:szCs w:val="18"/>
        </w:rPr>
        <w:t xml:space="preserve"> </w:t>
      </w:r>
      <w:proofErr w:type="gramStart"/>
      <w:r w:rsidRPr="00DC3878">
        <w:rPr>
          <w:rFonts w:ascii="Instrument Sans" w:hAnsi="Instrument Sans" w:cs="Calibri"/>
          <w:sz w:val="18"/>
          <w:szCs w:val="18"/>
        </w:rPr>
        <w:t>a large number of</w:t>
      </w:r>
      <w:proofErr w:type="gramEnd"/>
      <w:r w:rsidRPr="00DC3878">
        <w:rPr>
          <w:rFonts w:ascii="Instrument Sans" w:hAnsi="Instrument Sans" w:cs="Calibri"/>
          <w:sz w:val="18"/>
          <w:szCs w:val="18"/>
        </w:rPr>
        <w:t xml:space="preserve"> animals in their care through a very robust foster network</w:t>
      </w:r>
      <w:r w:rsidR="00BD65D2">
        <w:rPr>
          <w:rFonts w:ascii="Instrument Sans" w:hAnsi="Instrument Sans" w:cs="Calibri"/>
          <w:sz w:val="18"/>
          <w:szCs w:val="18"/>
        </w:rPr>
        <w:t xml:space="preserve"> that annually places </w:t>
      </w:r>
      <w:r w:rsidRPr="00DC3878">
        <w:rPr>
          <w:rFonts w:ascii="Instrument Sans" w:hAnsi="Instrument Sans" w:cs="Calibri"/>
          <w:sz w:val="18"/>
          <w:szCs w:val="18"/>
        </w:rPr>
        <w:t>around 1,500 animals in foster homes</w:t>
      </w:r>
      <w:r w:rsidR="000F09E0">
        <w:rPr>
          <w:rFonts w:ascii="Instrument Sans" w:hAnsi="Instrument Sans" w:cs="Calibri"/>
          <w:sz w:val="18"/>
          <w:szCs w:val="18"/>
        </w:rPr>
        <w:t xml:space="preserve">, creating space to care for more pets in the shelter. </w:t>
      </w:r>
      <w:r w:rsidRPr="00DC3878">
        <w:rPr>
          <w:rFonts w:ascii="Instrument Sans" w:hAnsi="Instrument Sans" w:cs="Calibri"/>
          <w:sz w:val="18"/>
          <w:szCs w:val="18"/>
        </w:rPr>
        <w:t>Beyond sheltering and adoption, THS investigat</w:t>
      </w:r>
      <w:r w:rsidR="00497665" w:rsidRPr="00DC3878">
        <w:rPr>
          <w:rFonts w:ascii="Instrument Sans" w:hAnsi="Instrument Sans" w:cs="Calibri"/>
          <w:sz w:val="18"/>
          <w:szCs w:val="18"/>
        </w:rPr>
        <w:t>es</w:t>
      </w:r>
      <w:r w:rsidRPr="00DC3878">
        <w:rPr>
          <w:rFonts w:ascii="Instrument Sans" w:hAnsi="Instrument Sans" w:cs="Calibri"/>
          <w:sz w:val="18"/>
          <w:szCs w:val="18"/>
        </w:rPr>
        <w:t xml:space="preserve"> more than 2,000 animal cruelty reports annually</w:t>
      </w:r>
      <w:r w:rsidR="00497665" w:rsidRPr="00DC3878">
        <w:rPr>
          <w:rFonts w:ascii="Instrument Sans" w:hAnsi="Instrument Sans" w:cs="Calibri"/>
          <w:sz w:val="18"/>
          <w:szCs w:val="18"/>
        </w:rPr>
        <w:t>,</w:t>
      </w:r>
      <w:r w:rsidR="00784ED1" w:rsidRPr="00DC3878">
        <w:rPr>
          <w:rFonts w:ascii="Instrument Sans" w:hAnsi="Instrument Sans" w:cs="Calibri"/>
          <w:sz w:val="18"/>
          <w:szCs w:val="18"/>
        </w:rPr>
        <w:t xml:space="preserve"> and has robust e</w:t>
      </w:r>
      <w:r w:rsidRPr="00DC3878">
        <w:rPr>
          <w:rFonts w:ascii="Instrument Sans" w:hAnsi="Instrument Sans" w:cs="Calibri"/>
          <w:sz w:val="18"/>
          <w:szCs w:val="18"/>
        </w:rPr>
        <w:t>ducation</w:t>
      </w:r>
      <w:r w:rsidR="00784ED1" w:rsidRPr="00DC3878">
        <w:rPr>
          <w:rFonts w:ascii="Instrument Sans" w:hAnsi="Instrument Sans" w:cs="Calibri"/>
          <w:sz w:val="18"/>
          <w:szCs w:val="18"/>
        </w:rPr>
        <w:t>al program</w:t>
      </w:r>
      <w:r w:rsidR="000F09E0">
        <w:rPr>
          <w:rFonts w:ascii="Instrument Sans" w:hAnsi="Instrument Sans" w:cs="Calibri"/>
          <w:sz w:val="18"/>
          <w:szCs w:val="18"/>
        </w:rPr>
        <w:t>ming</w:t>
      </w:r>
      <w:r w:rsidRPr="00DC3878">
        <w:rPr>
          <w:rFonts w:ascii="Instrument Sans" w:hAnsi="Instrument Sans" w:cs="Calibri"/>
          <w:sz w:val="18"/>
          <w:szCs w:val="18"/>
        </w:rPr>
        <w:t>.</w:t>
      </w:r>
    </w:p>
    <w:p w14:paraId="6569E469" w14:textId="68B977E2" w:rsidR="009D5F79" w:rsidRPr="00DC3878" w:rsidRDefault="00D0317B" w:rsidP="00A93C95">
      <w:pPr>
        <w:spacing w:before="100" w:beforeAutospacing="1" w:after="100" w:afterAutospacing="1"/>
        <w:rPr>
          <w:rFonts w:ascii="Instrument Sans" w:hAnsi="Instrument Sans" w:cs="Calibri"/>
          <w:sz w:val="18"/>
          <w:szCs w:val="18"/>
        </w:rPr>
      </w:pPr>
      <w:r w:rsidRPr="00DC3878">
        <w:rPr>
          <w:rFonts w:ascii="Instrument Sans" w:hAnsi="Instrument Sans" w:cs="Calibri"/>
          <w:sz w:val="18"/>
          <w:szCs w:val="18"/>
        </w:rPr>
        <w:t>THS is governed by a 9-member Board of Directors and relies on community support to sustain its mission. The operating budget for 2026 is approximately $4M</w:t>
      </w:r>
      <w:r w:rsidR="004A3DE4">
        <w:rPr>
          <w:rFonts w:ascii="Instrument Sans" w:hAnsi="Instrument Sans" w:cs="Calibri"/>
          <w:sz w:val="18"/>
          <w:szCs w:val="18"/>
        </w:rPr>
        <w:t xml:space="preserve">. </w:t>
      </w:r>
      <w:r w:rsidR="00784ED1" w:rsidRPr="00DC3878">
        <w:rPr>
          <w:rFonts w:ascii="Instrument Sans" w:hAnsi="Instrument Sans" w:cs="Calibri"/>
          <w:sz w:val="18"/>
          <w:szCs w:val="18"/>
        </w:rPr>
        <w:t xml:space="preserve"> </w:t>
      </w:r>
      <w:r w:rsidR="004A3DE4">
        <w:rPr>
          <w:rFonts w:ascii="Instrument Sans" w:hAnsi="Instrument Sans" w:cs="Calibri"/>
          <w:sz w:val="18"/>
          <w:szCs w:val="18"/>
        </w:rPr>
        <w:t>R</w:t>
      </w:r>
      <w:r w:rsidR="00784ED1" w:rsidRPr="00DC3878">
        <w:rPr>
          <w:rFonts w:ascii="Instrument Sans" w:hAnsi="Instrument Sans" w:cs="Calibri"/>
          <w:sz w:val="18"/>
          <w:szCs w:val="18"/>
        </w:rPr>
        <w:t xml:space="preserve">evenue is </w:t>
      </w:r>
      <w:r w:rsidR="00D71205" w:rsidRPr="00DC3878">
        <w:rPr>
          <w:rFonts w:ascii="Instrument Sans" w:hAnsi="Instrument Sans" w:cs="Calibri"/>
          <w:sz w:val="18"/>
          <w:szCs w:val="18"/>
        </w:rPr>
        <w:t>derived</w:t>
      </w:r>
      <w:r w:rsidR="00784ED1" w:rsidRPr="00DC3878">
        <w:rPr>
          <w:rFonts w:ascii="Instrument Sans" w:hAnsi="Instrument Sans" w:cs="Calibri"/>
          <w:sz w:val="18"/>
          <w:szCs w:val="18"/>
        </w:rPr>
        <w:t xml:space="preserve"> from multiple sources including </w:t>
      </w:r>
      <w:r w:rsidRPr="00DC3878">
        <w:rPr>
          <w:rFonts w:ascii="Instrument Sans" w:hAnsi="Instrument Sans" w:cs="Calibri"/>
          <w:sz w:val="18"/>
          <w:szCs w:val="18"/>
        </w:rPr>
        <w:t xml:space="preserve">earned income through </w:t>
      </w:r>
      <w:r w:rsidR="00D71205" w:rsidRPr="00DC3878">
        <w:rPr>
          <w:rFonts w:ascii="Instrument Sans" w:hAnsi="Instrument Sans" w:cs="Calibri"/>
          <w:sz w:val="18"/>
          <w:szCs w:val="18"/>
        </w:rPr>
        <w:t xml:space="preserve">its </w:t>
      </w:r>
      <w:r w:rsidRPr="00DC3878">
        <w:rPr>
          <w:rFonts w:ascii="Instrument Sans" w:hAnsi="Instrument Sans" w:cs="Calibri"/>
          <w:sz w:val="18"/>
          <w:szCs w:val="18"/>
        </w:rPr>
        <w:t>thrift store</w:t>
      </w:r>
      <w:r w:rsidR="00D71205" w:rsidRPr="00DC3878">
        <w:rPr>
          <w:rFonts w:ascii="Instrument Sans" w:hAnsi="Instrument Sans" w:cs="Calibri"/>
          <w:sz w:val="18"/>
          <w:szCs w:val="18"/>
        </w:rPr>
        <w:t xml:space="preserve"> and anticipates generating significant revenue from the newly opened reduced cost public veterinary clinic</w:t>
      </w:r>
      <w:r w:rsidRPr="00DC3878">
        <w:rPr>
          <w:rFonts w:ascii="Instrument Sans" w:hAnsi="Instrument Sans" w:cs="Calibri"/>
          <w:sz w:val="18"/>
          <w:szCs w:val="18"/>
        </w:rPr>
        <w:t>. Philanthropy generates about $1M annually through individual giving and events. The financial independence of THS underscores its deep connection to the local community and its commitment to serving the specific needs of the Toledo area.</w:t>
      </w:r>
    </w:p>
    <w:p w14:paraId="637B9969" w14:textId="44F14FF4" w:rsidR="00B5732C" w:rsidRPr="00DC3878" w:rsidRDefault="00B5732C" w:rsidP="00B5732C">
      <w:pPr>
        <w:spacing w:before="100" w:beforeAutospacing="1" w:after="100" w:afterAutospacing="1"/>
        <w:rPr>
          <w:rFonts w:ascii="Instrument Sans" w:hAnsi="Instrument Sans" w:cs="Calibri"/>
          <w:sz w:val="18"/>
          <w:szCs w:val="18"/>
        </w:rPr>
      </w:pPr>
      <w:r w:rsidRPr="00DC3878">
        <w:rPr>
          <w:rFonts w:ascii="Instrument Sans" w:hAnsi="Instrument Sans" w:cs="Calibri"/>
          <w:sz w:val="18"/>
          <w:szCs w:val="18"/>
        </w:rPr>
        <w:t>The President &amp; CEO of THS combines strategic vision with operational discipline and a deep commitment to community impact. This leader brings at least 7–10 years of progressive nonprofit leadership experience, including senior-level responsibility for complex organizations with multiple revenue streams and diverse stakeholder groups. Experience in animal welfare is valued, but most essential is a genuine passion for the mission and a willingness to deepen expertise in the field.</w:t>
      </w:r>
    </w:p>
    <w:p w14:paraId="77098AFF" w14:textId="03EE7F56" w:rsidR="00F13F32" w:rsidRPr="00DC3878" w:rsidRDefault="00F13F32" w:rsidP="00F13F32">
      <w:pPr>
        <w:spacing w:before="100" w:beforeAutospacing="1" w:after="100" w:afterAutospacing="1"/>
        <w:rPr>
          <w:rFonts w:ascii="Instrument Sans" w:hAnsi="Instrument Sans" w:cs="Calibri"/>
          <w:sz w:val="18"/>
          <w:szCs w:val="18"/>
        </w:rPr>
      </w:pPr>
      <w:r w:rsidRPr="00DC3878">
        <w:rPr>
          <w:rFonts w:ascii="Instrument Sans" w:hAnsi="Instrument Sans" w:cs="Calibri"/>
          <w:sz w:val="18"/>
          <w:szCs w:val="18"/>
        </w:rPr>
        <w:t>The ideal candidate is a visionary leader and fundraiser who is a confident and compelling communicator. Serving as the public face of the organization, leading major donor conversations, facilitating board and community meetings, and navigating sensitive or high-conflict situations with sound judgment and diplomacy is required. The successful leader demonstrates strong literacy in budgeting, forecasting, financial analysis, and long-term sustainability planning. They understand nonprofit governance, work effectively with a Board of Directors, and ensure responsible stewardship of donor and organizational assets.</w:t>
      </w:r>
      <w:r w:rsidR="000942F9" w:rsidRPr="00DC3878">
        <w:rPr>
          <w:rFonts w:ascii="Instrument Sans" w:hAnsi="Instrument Sans" w:cs="Calibri"/>
          <w:sz w:val="18"/>
          <w:szCs w:val="18"/>
        </w:rPr>
        <w:t xml:space="preserve">  </w:t>
      </w:r>
      <w:r w:rsidRPr="00DC3878">
        <w:rPr>
          <w:rFonts w:ascii="Instrument Sans" w:hAnsi="Instrument Sans" w:cs="Calibri"/>
          <w:sz w:val="18"/>
          <w:szCs w:val="18"/>
        </w:rPr>
        <w:t>This individual is also a proven team builder who leads with clarity, accountability, and empathy</w:t>
      </w:r>
      <w:r w:rsidR="00FC5D70" w:rsidRPr="00DC3878">
        <w:rPr>
          <w:rFonts w:ascii="Instrument Sans" w:hAnsi="Instrument Sans" w:cs="Calibri"/>
          <w:sz w:val="18"/>
          <w:szCs w:val="18"/>
        </w:rPr>
        <w:t>.</w:t>
      </w:r>
      <w:r w:rsidR="00DC3878" w:rsidRPr="00DC3878">
        <w:rPr>
          <w:rFonts w:ascii="Instrument Sans" w:hAnsi="Instrument Sans" w:cs="Calibri"/>
          <w:sz w:val="18"/>
          <w:szCs w:val="18"/>
        </w:rPr>
        <w:t xml:space="preserve">  </w:t>
      </w:r>
      <w:r w:rsidRPr="00DC3878">
        <w:rPr>
          <w:rFonts w:ascii="Instrument Sans" w:hAnsi="Instrument Sans" w:cs="Calibri"/>
          <w:sz w:val="18"/>
          <w:szCs w:val="18"/>
        </w:rPr>
        <w:t>They are prepared to lead in both office and animal care settings and to represent the organization at events and community forums beyond traditional business hours.</w:t>
      </w:r>
    </w:p>
    <w:p w14:paraId="0A6AC087" w14:textId="77777777" w:rsidR="00091569" w:rsidRDefault="00091569" w:rsidP="007A70EC">
      <w:pPr>
        <w:spacing w:after="0" w:line="240" w:lineRule="auto"/>
        <w:jc w:val="center"/>
        <w:rPr>
          <w:rFonts w:ascii="Instrument Sans" w:hAnsi="Instrument Sans" w:cs="Calibri"/>
          <w:b/>
          <w:bCs/>
          <w:sz w:val="18"/>
          <w:szCs w:val="18"/>
          <w:u w:val="single"/>
        </w:rPr>
      </w:pPr>
      <w:r w:rsidRPr="00DC3878">
        <w:rPr>
          <w:rFonts w:ascii="Instrument Sans" w:hAnsi="Instrument Sans" w:cs="Calibri"/>
          <w:b/>
          <w:bCs/>
          <w:sz w:val="18"/>
          <w:szCs w:val="18"/>
          <w:u w:val="single"/>
        </w:rPr>
        <w:t>SALARY &amp; BENEFITS</w:t>
      </w:r>
    </w:p>
    <w:p w14:paraId="3983CD31" w14:textId="77777777" w:rsidR="007A70EC" w:rsidRPr="00DC3878" w:rsidRDefault="007A70EC" w:rsidP="007A70EC">
      <w:pPr>
        <w:spacing w:after="0" w:line="240" w:lineRule="auto"/>
        <w:jc w:val="center"/>
        <w:rPr>
          <w:rFonts w:ascii="Instrument Sans" w:hAnsi="Instrument Sans" w:cs="Calibri"/>
          <w:b/>
          <w:bCs/>
          <w:sz w:val="18"/>
          <w:szCs w:val="18"/>
          <w:u w:val="single"/>
        </w:rPr>
      </w:pPr>
    </w:p>
    <w:p w14:paraId="3C68A7DA" w14:textId="77777777" w:rsidR="00091569" w:rsidRPr="00DC3878" w:rsidRDefault="00091569" w:rsidP="007A70EC">
      <w:pPr>
        <w:spacing w:after="0" w:line="240" w:lineRule="auto"/>
        <w:ind w:right="342"/>
        <w:rPr>
          <w:rFonts w:ascii="Instrument Sans" w:hAnsi="Instrument Sans" w:cs="Calibri"/>
          <w:sz w:val="18"/>
          <w:szCs w:val="18"/>
        </w:rPr>
      </w:pPr>
      <w:r w:rsidRPr="00DC3878">
        <w:rPr>
          <w:rFonts w:ascii="Instrument Sans" w:hAnsi="Instrument Sans" w:cs="Calibri"/>
          <w:sz w:val="18"/>
          <w:szCs w:val="18"/>
        </w:rPr>
        <w:t xml:space="preserve">$165,000 – $185,000 plus comprehensive benefits package including medical insurance, dental and vision coverage, paid time off and leave, a matched 401(k) retirement plan, and life insurance. </w:t>
      </w:r>
    </w:p>
    <w:p w14:paraId="593A56E6" w14:textId="77777777" w:rsidR="007A70EC" w:rsidRDefault="007A70EC" w:rsidP="007A70EC">
      <w:pPr>
        <w:spacing w:after="0" w:line="240" w:lineRule="auto"/>
        <w:ind w:right="342"/>
        <w:jc w:val="center"/>
        <w:rPr>
          <w:rFonts w:ascii="Instrument Sans" w:hAnsi="Instrument Sans" w:cs="Calibri"/>
          <w:b/>
          <w:bCs/>
          <w:sz w:val="18"/>
          <w:szCs w:val="18"/>
          <w:u w:val="single"/>
        </w:rPr>
      </w:pPr>
    </w:p>
    <w:p w14:paraId="15FC2180" w14:textId="1063A194" w:rsidR="00091569" w:rsidRDefault="00091569" w:rsidP="007A70EC">
      <w:pPr>
        <w:spacing w:after="0" w:line="240" w:lineRule="auto"/>
        <w:ind w:right="342"/>
        <w:jc w:val="center"/>
        <w:rPr>
          <w:rFonts w:ascii="Instrument Sans" w:hAnsi="Instrument Sans" w:cs="Calibri"/>
          <w:b/>
          <w:bCs/>
          <w:sz w:val="18"/>
          <w:szCs w:val="18"/>
          <w:u w:val="single"/>
        </w:rPr>
      </w:pPr>
      <w:r w:rsidRPr="00DC3878">
        <w:rPr>
          <w:rFonts w:ascii="Instrument Sans" w:hAnsi="Instrument Sans" w:cs="Calibri"/>
          <w:b/>
          <w:bCs/>
          <w:sz w:val="18"/>
          <w:szCs w:val="18"/>
          <w:u w:val="single"/>
        </w:rPr>
        <w:t>APPLY</w:t>
      </w:r>
    </w:p>
    <w:p w14:paraId="51B87C12" w14:textId="77777777" w:rsidR="007A70EC" w:rsidRPr="00DC3878" w:rsidRDefault="007A70EC" w:rsidP="007A70EC">
      <w:pPr>
        <w:spacing w:after="0" w:line="240" w:lineRule="auto"/>
        <w:ind w:right="342"/>
        <w:jc w:val="center"/>
        <w:rPr>
          <w:rFonts w:ascii="Instrument Sans" w:hAnsi="Instrument Sans" w:cs="Calibri"/>
          <w:b/>
          <w:bCs/>
          <w:sz w:val="18"/>
          <w:szCs w:val="18"/>
          <w:u w:val="single"/>
        </w:rPr>
      </w:pPr>
    </w:p>
    <w:p w14:paraId="049DF409" w14:textId="7253EFCD" w:rsidR="00091569" w:rsidRPr="00DC3878" w:rsidRDefault="00091569" w:rsidP="007A70EC">
      <w:pPr>
        <w:widowControl w:val="0"/>
        <w:tabs>
          <w:tab w:val="left" w:pos="-1440"/>
          <w:tab w:val="left" w:pos="-720"/>
          <w:tab w:val="left" w:pos="0"/>
          <w:tab w:val="decimal" w:pos="391"/>
          <w:tab w:val="left" w:pos="778"/>
          <w:tab w:val="left" w:pos="1440"/>
          <w:tab w:val="left" w:pos="2160"/>
          <w:tab w:val="left" w:pos="2880"/>
          <w:tab w:val="left" w:pos="3600"/>
          <w:tab w:val="left" w:pos="4320"/>
          <w:tab w:val="left" w:pos="5040"/>
          <w:tab w:val="left" w:pos="5760"/>
          <w:tab w:val="left" w:pos="6480"/>
          <w:tab w:val="left" w:pos="7200"/>
          <w:tab w:val="left" w:pos="7873"/>
          <w:tab w:val="left" w:pos="8131"/>
          <w:tab w:val="left" w:pos="9360"/>
        </w:tabs>
        <w:snapToGrid w:val="0"/>
        <w:spacing w:after="0" w:line="240" w:lineRule="auto"/>
        <w:rPr>
          <w:rFonts w:ascii="Instrument Sans" w:hAnsi="Instrument Sans" w:cs="Calibri"/>
          <w:sz w:val="18"/>
          <w:szCs w:val="18"/>
        </w:rPr>
      </w:pPr>
      <w:r w:rsidRPr="00DC3878">
        <w:rPr>
          <w:rFonts w:ascii="Instrument Sans" w:hAnsi="Instrument Sans" w:cs="Calibri"/>
          <w:sz w:val="18"/>
          <w:szCs w:val="18"/>
        </w:rPr>
        <w:t xml:space="preserve">Applications and nominations are being received by Noetic Search. Please click </w:t>
      </w:r>
      <w:hyperlink r:id="rId12" w:history="1">
        <w:r w:rsidRPr="00DC3878">
          <w:rPr>
            <w:rStyle w:val="Hyperlink"/>
            <w:rFonts w:ascii="Instrument Sans" w:hAnsi="Instrument Sans" w:cs="Calibri"/>
            <w:sz w:val="18"/>
            <w:szCs w:val="18"/>
          </w:rPr>
          <w:t>here</w:t>
        </w:r>
      </w:hyperlink>
      <w:r w:rsidRPr="00DC3878">
        <w:rPr>
          <w:rFonts w:ascii="Instrument Sans" w:hAnsi="Instrument Sans" w:cs="Calibri"/>
          <w:sz w:val="18"/>
          <w:szCs w:val="18"/>
        </w:rPr>
        <w:t xml:space="preserve"> to submit a current resume and cover letter.  For more information, visit </w:t>
      </w:r>
      <w:hyperlink r:id="rId13" w:history="1">
        <w:r w:rsidR="00A93C95" w:rsidRPr="00A93C95">
          <w:rPr>
            <w:rStyle w:val="Hyperlink"/>
            <w:rFonts w:ascii="Instrument Sans" w:hAnsi="Instrument Sans" w:cs="Calibri"/>
            <w:sz w:val="18"/>
            <w:szCs w:val="18"/>
          </w:rPr>
          <w:t>Noetic</w:t>
        </w:r>
      </w:hyperlink>
      <w:r w:rsidR="00A93C95">
        <w:rPr>
          <w:rFonts w:ascii="Instrument Sans" w:hAnsi="Instrument Sans" w:cs="Calibri"/>
          <w:sz w:val="18"/>
          <w:szCs w:val="18"/>
        </w:rPr>
        <w:t xml:space="preserve"> </w:t>
      </w:r>
      <w:r w:rsidRPr="00DC3878">
        <w:rPr>
          <w:rFonts w:ascii="Instrument Sans" w:hAnsi="Instrument Sans" w:cs="Calibri"/>
          <w:sz w:val="18"/>
          <w:szCs w:val="18"/>
        </w:rPr>
        <w:t>or</w:t>
      </w:r>
      <w:r w:rsidR="00A93C95">
        <w:rPr>
          <w:rFonts w:ascii="Instrument Sans" w:hAnsi="Instrument Sans" w:cs="Calibri"/>
          <w:sz w:val="18"/>
          <w:szCs w:val="18"/>
        </w:rPr>
        <w:t xml:space="preserve"> </w:t>
      </w:r>
      <w:hyperlink r:id="rId14" w:history="1">
        <w:r w:rsidR="00A93C95" w:rsidRPr="00A93C95">
          <w:rPr>
            <w:rStyle w:val="Hyperlink"/>
            <w:rFonts w:ascii="Instrument Sans" w:hAnsi="Instrument Sans" w:cs="Calibri"/>
            <w:sz w:val="18"/>
            <w:szCs w:val="18"/>
          </w:rPr>
          <w:t>Toledo Humane Society</w:t>
        </w:r>
      </w:hyperlink>
      <w:r w:rsidRPr="00DC3878">
        <w:rPr>
          <w:rFonts w:ascii="Instrument Sans" w:hAnsi="Instrument Sans" w:cs="Calibri"/>
          <w:sz w:val="18"/>
          <w:szCs w:val="18"/>
        </w:rPr>
        <w:t xml:space="preserve">. </w:t>
      </w:r>
    </w:p>
    <w:p w14:paraId="3AA7AA27" w14:textId="77777777" w:rsidR="00091569" w:rsidRPr="00DC3878" w:rsidRDefault="00091569" w:rsidP="00091569">
      <w:pPr>
        <w:widowControl w:val="0"/>
        <w:tabs>
          <w:tab w:val="left" w:pos="-1440"/>
          <w:tab w:val="left" w:pos="-720"/>
          <w:tab w:val="left" w:pos="0"/>
          <w:tab w:val="decimal" w:pos="391"/>
          <w:tab w:val="left" w:pos="778"/>
          <w:tab w:val="left" w:pos="1440"/>
          <w:tab w:val="left" w:pos="2160"/>
          <w:tab w:val="left" w:pos="2880"/>
          <w:tab w:val="left" w:pos="3600"/>
          <w:tab w:val="left" w:pos="4320"/>
          <w:tab w:val="left" w:pos="5040"/>
          <w:tab w:val="left" w:pos="5760"/>
          <w:tab w:val="left" w:pos="6480"/>
          <w:tab w:val="left" w:pos="7200"/>
          <w:tab w:val="left" w:pos="7873"/>
          <w:tab w:val="left" w:pos="8131"/>
          <w:tab w:val="left" w:pos="9360"/>
        </w:tabs>
        <w:snapToGrid w:val="0"/>
        <w:jc w:val="both"/>
        <w:rPr>
          <w:rFonts w:ascii="Instrument Sans" w:hAnsi="Instrument Sans" w:cs="Calibri"/>
          <w:sz w:val="18"/>
          <w:szCs w:val="18"/>
        </w:rPr>
      </w:pPr>
    </w:p>
    <w:p w14:paraId="3DB7B46F" w14:textId="4CEF1E51" w:rsidR="009212B0" w:rsidRPr="007A70EC" w:rsidRDefault="00091569" w:rsidP="007A70EC">
      <w:pPr>
        <w:spacing w:before="100" w:beforeAutospacing="1" w:after="100" w:afterAutospacing="1"/>
        <w:ind w:right="342"/>
        <w:jc w:val="center"/>
        <w:rPr>
          <w:rFonts w:ascii="Instrument Sans" w:hAnsi="Instrument Sans" w:cs="Calibri"/>
          <w:b/>
          <w:bCs/>
          <w:sz w:val="18"/>
          <w:szCs w:val="18"/>
        </w:rPr>
      </w:pPr>
      <w:r w:rsidRPr="007A70EC">
        <w:rPr>
          <w:rFonts w:ascii="Instrument Sans" w:hAnsi="Instrument Sans" w:cs="Calibri"/>
          <w:b/>
          <w:bCs/>
          <w:sz w:val="18"/>
          <w:szCs w:val="18"/>
        </w:rPr>
        <w:t>Toledo Humane Society is an equal opportunity employer.</w:t>
      </w:r>
      <w:r w:rsidRPr="007A70EC">
        <w:rPr>
          <w:rStyle w:val="Emphasis"/>
          <w:rFonts w:ascii="Instrument Sans" w:hAnsi="Instrument Sans" w:cs="Calibri"/>
          <w:b/>
          <w:bCs/>
          <w:color w:val="000000"/>
          <w:sz w:val="18"/>
          <w:szCs w:val="18"/>
          <w:shd w:val="clear" w:color="auto" w:fill="FFFFFF"/>
        </w:rPr>
        <w:br/>
      </w:r>
    </w:p>
    <w:sectPr w:rsidR="009212B0" w:rsidRPr="007A70EC" w:rsidSect="002856D5">
      <w:headerReference w:type="even" r:id="rId15"/>
      <w:headerReference w:type="default" r:id="rId16"/>
      <w:footerReference w:type="even" r:id="rId17"/>
      <w:footerReference w:type="default" r:id="rId18"/>
      <w:headerReference w:type="first" r:id="rId19"/>
      <w:footerReference w:type="first" r:id="rId20"/>
      <w:pgSz w:w="12220" w:h="15840"/>
      <w:pgMar w:top="1008" w:right="720" w:bottom="129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0E25" w14:textId="77777777" w:rsidR="00D049F3" w:rsidRDefault="00D049F3" w:rsidP="00873C26">
      <w:pPr>
        <w:spacing w:after="0" w:line="240" w:lineRule="auto"/>
      </w:pPr>
      <w:r>
        <w:separator/>
      </w:r>
    </w:p>
  </w:endnote>
  <w:endnote w:type="continuationSeparator" w:id="0">
    <w:p w14:paraId="40FC5636" w14:textId="77777777" w:rsidR="00D049F3" w:rsidRDefault="00D049F3" w:rsidP="0087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Instrument Sans">
    <w:panose1 w:val="00000000000000000000"/>
    <w:charset w:val="00"/>
    <w:family w:val="modern"/>
    <w:notTrueType/>
    <w:pitch w:val="variable"/>
    <w:sig w:usb0="A000006F" w:usb1="0000006A" w:usb2="00000000" w:usb3="00000000" w:csb0="00000093" w:csb1="00000000"/>
  </w:font>
  <w:font w:name="Calibri">
    <w:panose1 w:val="020F0502020204030204"/>
    <w:charset w:val="00"/>
    <w:family w:val="swiss"/>
    <w:pitch w:val="variable"/>
    <w:sig w:usb0="E4002EFF" w:usb1="C200247B" w:usb2="00000009" w:usb3="00000000" w:csb0="000001FF" w:csb1="00000000"/>
  </w:font>
  <w:font w:name="Orpheus Pro">
    <w:panose1 w:val="02000000000000000000"/>
    <w:charset w:val="00"/>
    <w:family w:val="modern"/>
    <w:notTrueType/>
    <w:pitch w:val="variable"/>
    <w:sig w:usb0="A000000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FC11" w14:textId="77777777" w:rsidR="005C616F" w:rsidRDefault="005C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A309" w14:textId="48758B4C" w:rsidR="00873C26" w:rsidRPr="0019291D" w:rsidRDefault="00A1601D" w:rsidP="00873C26">
    <w:pPr>
      <w:rPr>
        <w:rFonts w:ascii="Instrument Sans" w:hAnsi="Instrument Sans"/>
      </w:rPr>
    </w:pPr>
    <w:r>
      <w:rPr>
        <w:rFonts w:ascii="Orpheus Pro" w:hAnsi="Orpheus Pro" w:cs="Arial"/>
        <w:b/>
        <w:bCs/>
        <w:noProof/>
        <w:color w:val="DCE220"/>
        <w:sz w:val="48"/>
        <w:szCs w:val="48"/>
      </w:rPr>
      <w:drawing>
        <wp:anchor distT="0" distB="0" distL="114300" distR="114300" simplePos="0" relativeHeight="251664384" behindDoc="0" locked="0" layoutInCell="1" allowOverlap="1" wp14:anchorId="41FF0D1D" wp14:editId="606DBB06">
          <wp:simplePos x="0" y="0"/>
          <wp:positionH relativeFrom="margin">
            <wp:align>left</wp:align>
          </wp:positionH>
          <wp:positionV relativeFrom="paragraph">
            <wp:posOffset>317500</wp:posOffset>
          </wp:positionV>
          <wp:extent cx="1211077" cy="408789"/>
          <wp:effectExtent l="0" t="0" r="0" b="0"/>
          <wp:wrapNone/>
          <wp:docPr id="86355038"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20059" name="Picture 4" descr="A blue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1077" cy="408789"/>
                  </a:xfrm>
                  <a:prstGeom prst="rect">
                    <a:avLst/>
                  </a:prstGeom>
                </pic:spPr>
              </pic:pic>
            </a:graphicData>
          </a:graphic>
          <wp14:sizeRelH relativeFrom="page">
            <wp14:pctWidth>0</wp14:pctWidth>
          </wp14:sizeRelH>
          <wp14:sizeRelV relativeFrom="page">
            <wp14:pctHeight>0</wp14:pctHeight>
          </wp14:sizeRelV>
        </wp:anchor>
      </w:drawing>
    </w:r>
    <w:r w:rsidR="00AA3B5B">
      <w:rPr>
        <w:rFonts w:ascii="Instrument Sans" w:hAnsi="Instrument Sans"/>
        <w:noProof/>
      </w:rPr>
      <w:drawing>
        <wp:anchor distT="0" distB="0" distL="114300" distR="114300" simplePos="0" relativeHeight="251659264" behindDoc="0" locked="0" layoutInCell="1" allowOverlap="1" wp14:anchorId="7EC56F50" wp14:editId="728C9687">
          <wp:simplePos x="0" y="0"/>
          <wp:positionH relativeFrom="column">
            <wp:posOffset>5718810</wp:posOffset>
          </wp:positionH>
          <wp:positionV relativeFrom="page">
            <wp:align>bottom</wp:align>
          </wp:positionV>
          <wp:extent cx="1512570" cy="1534160"/>
          <wp:effectExtent l="0" t="0" r="0" b="8890"/>
          <wp:wrapNone/>
          <wp:docPr id="5675849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5171" name="Graphic 102295171"/>
                  <pic:cNvPicPr/>
                </pic:nvPicPr>
                <pic:blipFill rotWithShape="1">
                  <a:blip r:embed="rId2">
                    <a:extLst>
                      <a:ext uri="{96DAC541-7B7A-43D3-8B79-37D633B846F1}">
                        <asvg:svgBlip xmlns:asvg="http://schemas.microsoft.com/office/drawing/2016/SVG/main" r:embed="rId3"/>
                      </a:ext>
                    </a:extLst>
                  </a:blip>
                  <a:srcRect t="1" b="28424"/>
                  <a:stretch>
                    <a:fillRect/>
                  </a:stretch>
                </pic:blipFill>
                <pic:spPr bwMode="auto">
                  <a:xfrm>
                    <a:off x="0" y="0"/>
                    <a:ext cx="1512570" cy="1534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FFE492" w14:textId="2C72BBBD" w:rsidR="00873C26" w:rsidRDefault="00873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947E" w14:textId="77777777" w:rsidR="005C616F" w:rsidRDefault="005C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D463" w14:textId="77777777" w:rsidR="00D049F3" w:rsidRDefault="00D049F3" w:rsidP="00873C26">
      <w:pPr>
        <w:spacing w:after="0" w:line="240" w:lineRule="auto"/>
      </w:pPr>
      <w:r>
        <w:separator/>
      </w:r>
    </w:p>
  </w:footnote>
  <w:footnote w:type="continuationSeparator" w:id="0">
    <w:p w14:paraId="0498A0A3" w14:textId="77777777" w:rsidR="00D049F3" w:rsidRDefault="00D049F3" w:rsidP="00873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AAA5" w14:textId="77777777" w:rsidR="005C616F" w:rsidRDefault="005C6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0BD4" w14:textId="77777777" w:rsidR="005C616F" w:rsidRDefault="005C6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A93B" w14:textId="77777777" w:rsidR="005C616F" w:rsidRDefault="005C6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2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166F72"/>
    <w:multiLevelType w:val="hybridMultilevel"/>
    <w:tmpl w:val="52DC3B7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ABC0F1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612D11"/>
    <w:multiLevelType w:val="hybridMultilevel"/>
    <w:tmpl w:val="382C542E"/>
    <w:lvl w:ilvl="0" w:tplc="7ABC0F1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B671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69423C"/>
    <w:multiLevelType w:val="hybridMultilevel"/>
    <w:tmpl w:val="0AB88904"/>
    <w:lvl w:ilvl="0" w:tplc="16EA8D0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A42A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145FFF"/>
    <w:multiLevelType w:val="hybridMultilevel"/>
    <w:tmpl w:val="27A43E9A"/>
    <w:lvl w:ilvl="0" w:tplc="8C4EFC16">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522BA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4395171">
    <w:abstractNumId w:val="7"/>
  </w:num>
  <w:num w:numId="2" w16cid:durableId="811336974">
    <w:abstractNumId w:val="0"/>
  </w:num>
  <w:num w:numId="3" w16cid:durableId="1906329742">
    <w:abstractNumId w:val="5"/>
  </w:num>
  <w:num w:numId="4" w16cid:durableId="1741059024">
    <w:abstractNumId w:val="6"/>
  </w:num>
  <w:num w:numId="5" w16cid:durableId="117913436">
    <w:abstractNumId w:val="3"/>
  </w:num>
  <w:num w:numId="6" w16cid:durableId="2112509905">
    <w:abstractNumId w:val="2"/>
  </w:num>
  <w:num w:numId="7" w16cid:durableId="897976227">
    <w:abstractNumId w:val="1"/>
  </w:num>
  <w:num w:numId="8" w16cid:durableId="1029916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1D"/>
    <w:rsid w:val="00007C43"/>
    <w:rsid w:val="00031BF7"/>
    <w:rsid w:val="00041589"/>
    <w:rsid w:val="00044697"/>
    <w:rsid w:val="00057BC5"/>
    <w:rsid w:val="00077E84"/>
    <w:rsid w:val="00091569"/>
    <w:rsid w:val="000942F9"/>
    <w:rsid w:val="000A7939"/>
    <w:rsid w:val="000D3B5E"/>
    <w:rsid w:val="000F09E0"/>
    <w:rsid w:val="00103ECC"/>
    <w:rsid w:val="0010557B"/>
    <w:rsid w:val="00117845"/>
    <w:rsid w:val="00187BE6"/>
    <w:rsid w:val="0019291D"/>
    <w:rsid w:val="001A182A"/>
    <w:rsid w:val="001A465E"/>
    <w:rsid w:val="001D7126"/>
    <w:rsid w:val="00233D52"/>
    <w:rsid w:val="00267270"/>
    <w:rsid w:val="002856D5"/>
    <w:rsid w:val="00291111"/>
    <w:rsid w:val="002B7B85"/>
    <w:rsid w:val="002E42C3"/>
    <w:rsid w:val="00322157"/>
    <w:rsid w:val="0032478A"/>
    <w:rsid w:val="00326D7B"/>
    <w:rsid w:val="00373599"/>
    <w:rsid w:val="00373BEA"/>
    <w:rsid w:val="00376E12"/>
    <w:rsid w:val="003806E0"/>
    <w:rsid w:val="00391AF2"/>
    <w:rsid w:val="003A3A65"/>
    <w:rsid w:val="003A3DBC"/>
    <w:rsid w:val="003B221D"/>
    <w:rsid w:val="003C36B9"/>
    <w:rsid w:val="00422F10"/>
    <w:rsid w:val="00425280"/>
    <w:rsid w:val="00434ECC"/>
    <w:rsid w:val="00450AE2"/>
    <w:rsid w:val="00467379"/>
    <w:rsid w:val="00496ACE"/>
    <w:rsid w:val="00497665"/>
    <w:rsid w:val="004A3DE4"/>
    <w:rsid w:val="004B4ACE"/>
    <w:rsid w:val="004C4FC7"/>
    <w:rsid w:val="004E4E90"/>
    <w:rsid w:val="004F1BED"/>
    <w:rsid w:val="005105A6"/>
    <w:rsid w:val="00555FED"/>
    <w:rsid w:val="005A6DBD"/>
    <w:rsid w:val="005B4609"/>
    <w:rsid w:val="005C616F"/>
    <w:rsid w:val="005D1CCE"/>
    <w:rsid w:val="005D248F"/>
    <w:rsid w:val="005E18A4"/>
    <w:rsid w:val="005E5DAF"/>
    <w:rsid w:val="006063E2"/>
    <w:rsid w:val="0062040B"/>
    <w:rsid w:val="00620E0F"/>
    <w:rsid w:val="006278B4"/>
    <w:rsid w:val="00642A9E"/>
    <w:rsid w:val="006437FE"/>
    <w:rsid w:val="00656788"/>
    <w:rsid w:val="00670B9E"/>
    <w:rsid w:val="006827E0"/>
    <w:rsid w:val="006A0AE6"/>
    <w:rsid w:val="006B0130"/>
    <w:rsid w:val="006B488F"/>
    <w:rsid w:val="006D2FFE"/>
    <w:rsid w:val="006D6D4A"/>
    <w:rsid w:val="006E5812"/>
    <w:rsid w:val="006F4E6B"/>
    <w:rsid w:val="007140B3"/>
    <w:rsid w:val="007252EE"/>
    <w:rsid w:val="007518D1"/>
    <w:rsid w:val="00756F9F"/>
    <w:rsid w:val="00771D1D"/>
    <w:rsid w:val="00782495"/>
    <w:rsid w:val="00784ED1"/>
    <w:rsid w:val="007968A0"/>
    <w:rsid w:val="007A1198"/>
    <w:rsid w:val="007A70EC"/>
    <w:rsid w:val="007F1AD8"/>
    <w:rsid w:val="007F4E8D"/>
    <w:rsid w:val="00805171"/>
    <w:rsid w:val="00816EE6"/>
    <w:rsid w:val="0082208F"/>
    <w:rsid w:val="00844D99"/>
    <w:rsid w:val="00845ADA"/>
    <w:rsid w:val="00861EB2"/>
    <w:rsid w:val="00873C26"/>
    <w:rsid w:val="00892E09"/>
    <w:rsid w:val="008A0BC8"/>
    <w:rsid w:val="008A394C"/>
    <w:rsid w:val="008A639D"/>
    <w:rsid w:val="008C2EE8"/>
    <w:rsid w:val="008C39BC"/>
    <w:rsid w:val="008C5236"/>
    <w:rsid w:val="008D5CA8"/>
    <w:rsid w:val="008F2C70"/>
    <w:rsid w:val="00903BD6"/>
    <w:rsid w:val="0090490D"/>
    <w:rsid w:val="00912435"/>
    <w:rsid w:val="009212B0"/>
    <w:rsid w:val="0092467C"/>
    <w:rsid w:val="00961715"/>
    <w:rsid w:val="009D5F79"/>
    <w:rsid w:val="00A0003C"/>
    <w:rsid w:val="00A1601D"/>
    <w:rsid w:val="00A221ED"/>
    <w:rsid w:val="00A30FDB"/>
    <w:rsid w:val="00A34855"/>
    <w:rsid w:val="00A517E6"/>
    <w:rsid w:val="00A84B25"/>
    <w:rsid w:val="00A93C95"/>
    <w:rsid w:val="00AA3B5B"/>
    <w:rsid w:val="00AE48E3"/>
    <w:rsid w:val="00B026D5"/>
    <w:rsid w:val="00B1388E"/>
    <w:rsid w:val="00B217D5"/>
    <w:rsid w:val="00B26BA4"/>
    <w:rsid w:val="00B441C8"/>
    <w:rsid w:val="00B53602"/>
    <w:rsid w:val="00B56DA7"/>
    <w:rsid w:val="00B5732C"/>
    <w:rsid w:val="00BB0138"/>
    <w:rsid w:val="00BB2239"/>
    <w:rsid w:val="00BB3532"/>
    <w:rsid w:val="00BC152E"/>
    <w:rsid w:val="00BD2205"/>
    <w:rsid w:val="00BD65D2"/>
    <w:rsid w:val="00BD7C8B"/>
    <w:rsid w:val="00BF057D"/>
    <w:rsid w:val="00C105F2"/>
    <w:rsid w:val="00C21244"/>
    <w:rsid w:val="00C37853"/>
    <w:rsid w:val="00C42F4A"/>
    <w:rsid w:val="00C43220"/>
    <w:rsid w:val="00C714CE"/>
    <w:rsid w:val="00C749DD"/>
    <w:rsid w:val="00C8140E"/>
    <w:rsid w:val="00CA0307"/>
    <w:rsid w:val="00CC0AAB"/>
    <w:rsid w:val="00CE58E3"/>
    <w:rsid w:val="00CF12A2"/>
    <w:rsid w:val="00CF654B"/>
    <w:rsid w:val="00D0317B"/>
    <w:rsid w:val="00D049F3"/>
    <w:rsid w:val="00D26D46"/>
    <w:rsid w:val="00D30B4A"/>
    <w:rsid w:val="00D551BD"/>
    <w:rsid w:val="00D71205"/>
    <w:rsid w:val="00D82F34"/>
    <w:rsid w:val="00DB37B8"/>
    <w:rsid w:val="00DC2735"/>
    <w:rsid w:val="00DC3878"/>
    <w:rsid w:val="00DD623F"/>
    <w:rsid w:val="00DE1A66"/>
    <w:rsid w:val="00E040E4"/>
    <w:rsid w:val="00E172A4"/>
    <w:rsid w:val="00E30447"/>
    <w:rsid w:val="00E4237A"/>
    <w:rsid w:val="00E527AE"/>
    <w:rsid w:val="00E92D71"/>
    <w:rsid w:val="00EA08E0"/>
    <w:rsid w:val="00EA40D2"/>
    <w:rsid w:val="00EC5278"/>
    <w:rsid w:val="00ED0E3B"/>
    <w:rsid w:val="00EE59A3"/>
    <w:rsid w:val="00EF0A2C"/>
    <w:rsid w:val="00F11502"/>
    <w:rsid w:val="00F13F32"/>
    <w:rsid w:val="00F53EEC"/>
    <w:rsid w:val="00F613C1"/>
    <w:rsid w:val="00F66910"/>
    <w:rsid w:val="00F71CA0"/>
    <w:rsid w:val="00F80E9E"/>
    <w:rsid w:val="00FA0D36"/>
    <w:rsid w:val="00FA1FE1"/>
    <w:rsid w:val="00FA6E8E"/>
    <w:rsid w:val="00FA7BCA"/>
    <w:rsid w:val="00FC133A"/>
    <w:rsid w:val="00FC18B8"/>
    <w:rsid w:val="00FC5D70"/>
    <w:rsid w:val="00FD0024"/>
    <w:rsid w:val="00FD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F421"/>
  <w15:chartTrackingRefBased/>
  <w15:docId w15:val="{0C14BD19-F67C-E047-9A8E-94DCA0C2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92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91D"/>
    <w:rPr>
      <w:rFonts w:eastAsiaTheme="majorEastAsia" w:cstheme="majorBidi"/>
      <w:color w:val="272727" w:themeColor="text1" w:themeTint="D8"/>
    </w:rPr>
  </w:style>
  <w:style w:type="paragraph" w:styleId="Title">
    <w:name w:val="Title"/>
    <w:basedOn w:val="Normal"/>
    <w:next w:val="Normal"/>
    <w:link w:val="TitleChar"/>
    <w:uiPriority w:val="10"/>
    <w:qFormat/>
    <w:rsid w:val="00192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91D"/>
    <w:pPr>
      <w:spacing w:before="160"/>
      <w:jc w:val="center"/>
    </w:pPr>
    <w:rPr>
      <w:i/>
      <w:iCs/>
      <w:color w:val="404040" w:themeColor="text1" w:themeTint="BF"/>
    </w:rPr>
  </w:style>
  <w:style w:type="character" w:customStyle="1" w:styleId="QuoteChar">
    <w:name w:val="Quote Char"/>
    <w:basedOn w:val="DefaultParagraphFont"/>
    <w:link w:val="Quote"/>
    <w:uiPriority w:val="29"/>
    <w:rsid w:val="0019291D"/>
    <w:rPr>
      <w:i/>
      <w:iCs/>
      <w:color w:val="404040" w:themeColor="text1" w:themeTint="BF"/>
    </w:rPr>
  </w:style>
  <w:style w:type="paragraph" w:styleId="ListParagraph">
    <w:name w:val="List Paragraph"/>
    <w:basedOn w:val="Normal"/>
    <w:uiPriority w:val="34"/>
    <w:qFormat/>
    <w:rsid w:val="0019291D"/>
    <w:pPr>
      <w:ind w:left="720"/>
      <w:contextualSpacing/>
    </w:pPr>
  </w:style>
  <w:style w:type="character" w:styleId="IntenseEmphasis">
    <w:name w:val="Intense Emphasis"/>
    <w:basedOn w:val="DefaultParagraphFont"/>
    <w:uiPriority w:val="21"/>
    <w:qFormat/>
    <w:rsid w:val="0019291D"/>
    <w:rPr>
      <w:i/>
      <w:iCs/>
      <w:color w:val="0F4761" w:themeColor="accent1" w:themeShade="BF"/>
    </w:rPr>
  </w:style>
  <w:style w:type="paragraph" w:styleId="IntenseQuote">
    <w:name w:val="Intense Quote"/>
    <w:basedOn w:val="Normal"/>
    <w:next w:val="Normal"/>
    <w:link w:val="IntenseQuoteChar"/>
    <w:uiPriority w:val="30"/>
    <w:qFormat/>
    <w:rsid w:val="00192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91D"/>
    <w:rPr>
      <w:i/>
      <w:iCs/>
      <w:color w:val="0F4761" w:themeColor="accent1" w:themeShade="BF"/>
    </w:rPr>
  </w:style>
  <w:style w:type="character" w:styleId="IntenseReference">
    <w:name w:val="Intense Reference"/>
    <w:basedOn w:val="DefaultParagraphFont"/>
    <w:uiPriority w:val="32"/>
    <w:qFormat/>
    <w:rsid w:val="0019291D"/>
    <w:rPr>
      <w:b/>
      <w:bCs/>
      <w:smallCaps/>
      <w:color w:val="0F4761" w:themeColor="accent1" w:themeShade="BF"/>
      <w:spacing w:val="5"/>
    </w:rPr>
  </w:style>
  <w:style w:type="table" w:styleId="TableGrid">
    <w:name w:val="Table Grid"/>
    <w:basedOn w:val="TableNormal"/>
    <w:uiPriority w:val="39"/>
    <w:rsid w:val="0019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C26"/>
    <w:rPr>
      <w:rFonts w:eastAsiaTheme="minorEastAsia"/>
    </w:rPr>
  </w:style>
  <w:style w:type="paragraph" w:styleId="Footer">
    <w:name w:val="footer"/>
    <w:basedOn w:val="Normal"/>
    <w:link w:val="FooterChar"/>
    <w:uiPriority w:val="99"/>
    <w:unhideWhenUsed/>
    <w:rsid w:val="00873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C26"/>
    <w:rPr>
      <w:rFonts w:eastAsiaTheme="minorEastAsia"/>
    </w:rPr>
  </w:style>
  <w:style w:type="paragraph" w:styleId="BodyText">
    <w:name w:val="Body Text"/>
    <w:basedOn w:val="Normal"/>
    <w:link w:val="BodyTextChar"/>
    <w:uiPriority w:val="1"/>
    <w:qFormat/>
    <w:rsid w:val="00620E0F"/>
    <w:pPr>
      <w:widowControl w:val="0"/>
      <w:autoSpaceDE w:val="0"/>
      <w:autoSpaceDN w:val="0"/>
      <w:spacing w:after="0" w:line="240" w:lineRule="auto"/>
    </w:pPr>
    <w:rPr>
      <w:rFonts w:ascii="Verdana" w:eastAsia="Verdana" w:hAnsi="Verdana" w:cs="Verdana"/>
      <w:kern w:val="0"/>
      <w14:ligatures w14:val="none"/>
    </w:rPr>
  </w:style>
  <w:style w:type="character" w:customStyle="1" w:styleId="BodyTextChar">
    <w:name w:val="Body Text Char"/>
    <w:basedOn w:val="DefaultParagraphFont"/>
    <w:link w:val="BodyText"/>
    <w:uiPriority w:val="1"/>
    <w:rsid w:val="00620E0F"/>
    <w:rPr>
      <w:rFonts w:ascii="Verdana" w:eastAsia="Verdana" w:hAnsi="Verdana" w:cs="Verdana"/>
      <w:kern w:val="0"/>
      <w14:ligatures w14:val="none"/>
    </w:rPr>
  </w:style>
  <w:style w:type="character" w:styleId="Hyperlink">
    <w:name w:val="Hyperlink"/>
    <w:rsid w:val="005105A6"/>
    <w:rPr>
      <w:color w:val="0000FF"/>
      <w:u w:val="single"/>
    </w:rPr>
  </w:style>
  <w:style w:type="paragraph" w:styleId="NormalWeb">
    <w:name w:val="Normal (Web)"/>
    <w:basedOn w:val="Normal"/>
    <w:uiPriority w:val="99"/>
    <w:rsid w:val="005105A6"/>
    <w:pPr>
      <w:spacing w:beforeLines="1" w:afterLines="1" w:after="0" w:line="240" w:lineRule="auto"/>
    </w:pPr>
    <w:rPr>
      <w:rFonts w:ascii="Times" w:eastAsia="MS Mincho" w:hAnsi="Times" w:cs="Times New Roman"/>
      <w:kern w:val="0"/>
      <w:sz w:val="20"/>
      <w:szCs w:val="20"/>
      <w14:ligatures w14:val="none"/>
    </w:rPr>
  </w:style>
  <w:style w:type="character" w:styleId="Strong">
    <w:name w:val="Strong"/>
    <w:uiPriority w:val="22"/>
    <w:qFormat/>
    <w:rsid w:val="005105A6"/>
    <w:rPr>
      <w:b/>
    </w:rPr>
  </w:style>
  <w:style w:type="character" w:customStyle="1" w:styleId="uv3um">
    <w:name w:val="uv3um"/>
    <w:basedOn w:val="DefaultParagraphFont"/>
    <w:rsid w:val="005105A6"/>
  </w:style>
  <w:style w:type="paragraph" w:styleId="Revision">
    <w:name w:val="Revision"/>
    <w:hidden/>
    <w:uiPriority w:val="99"/>
    <w:semiHidden/>
    <w:rsid w:val="00BD2205"/>
    <w:pPr>
      <w:spacing w:after="0" w:line="240" w:lineRule="auto"/>
    </w:pPr>
    <w:rPr>
      <w:rFonts w:eastAsiaTheme="minorEastAsia"/>
    </w:rPr>
  </w:style>
  <w:style w:type="character" w:styleId="FollowedHyperlink">
    <w:name w:val="FollowedHyperlink"/>
    <w:basedOn w:val="DefaultParagraphFont"/>
    <w:uiPriority w:val="99"/>
    <w:semiHidden/>
    <w:unhideWhenUsed/>
    <w:rsid w:val="00496ACE"/>
    <w:rPr>
      <w:color w:val="96607D" w:themeColor="followedHyperlink"/>
      <w:u w:val="single"/>
    </w:rPr>
  </w:style>
  <w:style w:type="character" w:styleId="Emphasis">
    <w:name w:val="Emphasis"/>
    <w:basedOn w:val="DefaultParagraphFont"/>
    <w:uiPriority w:val="20"/>
    <w:qFormat/>
    <w:rsid w:val="00091569"/>
    <w:rPr>
      <w:i/>
      <w:iCs/>
    </w:rPr>
  </w:style>
  <w:style w:type="character" w:styleId="UnresolvedMention">
    <w:name w:val="Unresolved Mention"/>
    <w:basedOn w:val="DefaultParagraphFont"/>
    <w:uiPriority w:val="99"/>
    <w:semiHidden/>
    <w:unhideWhenUsed/>
    <w:rsid w:val="00A9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eticexsearch.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oeticexsearch.com/current-opportuni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ledohumane.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793fdc-f51e-4771-85e6-1da5b1700911" xsi:nil="true"/>
    <lcf76f155ced4ddcb4097134ff3c332f xmlns="13bb3d13-6254-49a8-a40d-951ab832ec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F0FC224EC34A9CE5206E487D6522" ma:contentTypeVersion="15" ma:contentTypeDescription="Create a new document." ma:contentTypeScope="" ma:versionID="1cd26c3d7080613eaf6591e50453d486">
  <xsd:schema xmlns:xsd="http://www.w3.org/2001/XMLSchema" xmlns:xs="http://www.w3.org/2001/XMLSchema" xmlns:p="http://schemas.microsoft.com/office/2006/metadata/properties" xmlns:ns2="13bb3d13-6254-49a8-a40d-951ab832ecc2" xmlns:ns3="33793fdc-f51e-4771-85e6-1da5b1700911" targetNamespace="http://schemas.microsoft.com/office/2006/metadata/properties" ma:root="true" ma:fieldsID="4e473240694e53d8d30b382e10e45fe2" ns2:_="" ns3:_="">
    <xsd:import namespace="13bb3d13-6254-49a8-a40d-951ab832ecc2"/>
    <xsd:import namespace="33793fdc-f51e-4771-85e6-1da5b17009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b3d13-6254-49a8-a40d-951ab832e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1bb9c1-d010-422a-a525-e0e8c5eb78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93fdc-f51e-4771-85e6-1da5b17009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a2f0c8-d04a-48c7-a87b-ca7d349b52fb}" ma:internalName="TaxCatchAll" ma:showField="CatchAllData" ma:web="33793fdc-f51e-4771-85e6-1da5b17009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44033-6557-43FC-BE71-2D9667C58C50}">
  <ds:schemaRefs>
    <ds:schemaRef ds:uri="http://schemas.microsoft.com/office/2006/metadata/properties"/>
    <ds:schemaRef ds:uri="http://schemas.microsoft.com/office/infopath/2007/PartnerControls"/>
    <ds:schemaRef ds:uri="33793fdc-f51e-4771-85e6-1da5b1700911"/>
    <ds:schemaRef ds:uri="13bb3d13-6254-49a8-a40d-951ab832ecc2"/>
  </ds:schemaRefs>
</ds:datastoreItem>
</file>

<file path=customXml/itemProps2.xml><?xml version="1.0" encoding="utf-8"?>
<ds:datastoreItem xmlns:ds="http://schemas.openxmlformats.org/officeDocument/2006/customXml" ds:itemID="{82CF72F6-EC03-4E80-894A-364EAAB72C72}">
  <ds:schemaRefs>
    <ds:schemaRef ds:uri="http://schemas.microsoft.com/sharepoint/v3/contenttype/forms"/>
  </ds:schemaRefs>
</ds:datastoreItem>
</file>

<file path=customXml/itemProps3.xml><?xml version="1.0" encoding="utf-8"?>
<ds:datastoreItem xmlns:ds="http://schemas.openxmlformats.org/officeDocument/2006/customXml" ds:itemID="{213F4C1D-B22F-7640-8609-5856572FC259}">
  <ds:schemaRefs>
    <ds:schemaRef ds:uri="http://schemas.openxmlformats.org/officeDocument/2006/bibliography"/>
  </ds:schemaRefs>
</ds:datastoreItem>
</file>

<file path=customXml/itemProps4.xml><?xml version="1.0" encoding="utf-8"?>
<ds:datastoreItem xmlns:ds="http://schemas.openxmlformats.org/officeDocument/2006/customXml" ds:itemID="{26DD95C0-A512-43BA-A54D-A24CD9B41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b3d13-6254-49a8-a40d-951ab832ecc2"/>
    <ds:schemaRef ds:uri="33793fdc-f51e-4771-85e6-1da5b1700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Bak</dc:creator>
  <cp:keywords/>
  <dc:description/>
  <cp:lastModifiedBy>Debbie Levin</cp:lastModifiedBy>
  <cp:revision>25</cp:revision>
  <cp:lastPrinted>2026-01-08T22:53:00Z</cp:lastPrinted>
  <dcterms:created xsi:type="dcterms:W3CDTF">2026-02-27T20:53:00Z</dcterms:created>
  <dcterms:modified xsi:type="dcterms:W3CDTF">2026-03-03T19:23:00Z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0x0101007E00F0FC224EC34A9CE5206E487D6522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