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12" w:rsidRPr="003C6612" w:rsidRDefault="003C6612" w:rsidP="003C6612">
      <w:pPr>
        <w:shd w:val="clear" w:color="auto" w:fill="FFFFFF"/>
        <w:spacing w:after="225" w:line="315" w:lineRule="atLeast"/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3C6612">
        <w:rPr>
          <w:rFonts w:eastAsia="Times New Roman" w:cstheme="minorHAnsi"/>
          <w:b/>
          <w:sz w:val="24"/>
          <w:szCs w:val="24"/>
        </w:rPr>
        <w:t>Vice President, Institutional Advancement</w:t>
      </w:r>
    </w:p>
    <w:p w:rsidR="007A2A6A" w:rsidRDefault="0044799B" w:rsidP="007A2A6A">
      <w:pPr>
        <w:shd w:val="clear" w:color="auto" w:fill="FFFFFF"/>
        <w:spacing w:after="225" w:line="315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Southwest Tennessee Community College is seeking an experienced senior leader to join the team as t</w:t>
      </w:r>
      <w:r w:rsidR="007A2A6A" w:rsidRPr="002B7D9C">
        <w:rPr>
          <w:rFonts w:eastAsia="Times New Roman" w:cstheme="minorHAnsi"/>
          <w:sz w:val="24"/>
          <w:szCs w:val="24"/>
        </w:rPr>
        <w:t>h</w:t>
      </w:r>
      <w:r>
        <w:rPr>
          <w:rFonts w:eastAsia="Times New Roman" w:cstheme="minorHAnsi"/>
          <w:sz w:val="24"/>
          <w:szCs w:val="24"/>
        </w:rPr>
        <w:t>e Vice President for Institutional Advancement.  Reporting directly to the President, t</w:t>
      </w:r>
      <w:r w:rsidR="007A2A6A" w:rsidRPr="002B7D9C">
        <w:rPr>
          <w:rFonts w:eastAsia="Times New Roman" w:cstheme="minorHAnsi"/>
          <w:sz w:val="24"/>
          <w:szCs w:val="24"/>
        </w:rPr>
        <w:t xml:space="preserve">he Vice President </w:t>
      </w:r>
      <w:r>
        <w:rPr>
          <w:rFonts w:eastAsia="Times New Roman" w:cstheme="minorHAnsi"/>
          <w:sz w:val="24"/>
          <w:szCs w:val="24"/>
        </w:rPr>
        <w:t xml:space="preserve">serves on the President’s cabinet, the Foundation Board and other College committees and </w:t>
      </w:r>
      <w:r w:rsidR="007A2A6A" w:rsidRPr="002B7D9C">
        <w:rPr>
          <w:rFonts w:eastAsia="Times New Roman" w:cstheme="minorHAnsi"/>
          <w:sz w:val="24"/>
          <w:szCs w:val="24"/>
        </w:rPr>
        <w:t xml:space="preserve">is responsible for orchestrating activities related to the analysis, planning, execution, control, </w:t>
      </w:r>
      <w:r w:rsidR="00076F57">
        <w:rPr>
          <w:rFonts w:eastAsia="Times New Roman" w:cstheme="minorHAnsi"/>
          <w:sz w:val="24"/>
          <w:szCs w:val="24"/>
        </w:rPr>
        <w:t xml:space="preserve">and evaluation of fund raising </w:t>
      </w:r>
      <w:r w:rsidR="007A2A6A" w:rsidRPr="002B7D9C">
        <w:rPr>
          <w:rFonts w:eastAsia="Times New Roman" w:cstheme="minorHAnsi"/>
          <w:sz w:val="24"/>
          <w:szCs w:val="24"/>
        </w:rPr>
        <w:t>and alumni affairs. In addition, the Vice President provides the leadership and management for working with and through the Foundation Board of Directors for its philanthropic programs and activities.</w:t>
      </w:r>
    </w:p>
    <w:p w:rsidR="0044799B" w:rsidRDefault="0044799B" w:rsidP="007A2A6A">
      <w:pPr>
        <w:shd w:val="clear" w:color="auto" w:fill="FFFFFF"/>
        <w:spacing w:after="225" w:line="315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Located in the heart of Memphis, Tennessee, Southwest Tennessee Community College is a comprehensive, multicultural, public, open-access college </w:t>
      </w:r>
      <w:r w:rsidR="000D799E">
        <w:rPr>
          <w:rFonts w:eastAsia="Times New Roman" w:cstheme="minorHAnsi"/>
          <w:sz w:val="24"/>
          <w:szCs w:val="24"/>
        </w:rPr>
        <w:t xml:space="preserve">with a vision to become a national model for technical, career, and transfer education by fostering student success, transforming lives, and increasing the educational level of a diverse community.  </w:t>
      </w:r>
      <w:r w:rsidR="00076F57">
        <w:rPr>
          <w:rFonts w:eastAsia="Times New Roman" w:cstheme="minorHAnsi"/>
          <w:sz w:val="24"/>
          <w:szCs w:val="24"/>
        </w:rPr>
        <w:t>We have made great strides towards achieving our vision and our $126.6 million economic impact is a shining example of our collective efforts.</w:t>
      </w:r>
    </w:p>
    <w:p w:rsidR="000D799E" w:rsidRDefault="000D799E" w:rsidP="007A2A6A">
      <w:pPr>
        <w:shd w:val="clear" w:color="auto" w:fill="FFFFFF"/>
        <w:spacing w:after="225" w:line="315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Our strategic plan is based on a three prong strategy for success:  Focus on Students; Focus on Community; Focus on Excellence.  Our most recent achievements include two years of increased enrollment; 24% increase in credentials conferred; an increase in our </w:t>
      </w:r>
      <w:r w:rsidR="003C6612">
        <w:rPr>
          <w:rFonts w:eastAsia="Times New Roman" w:cstheme="minorHAnsi"/>
          <w:sz w:val="24"/>
          <w:szCs w:val="24"/>
        </w:rPr>
        <w:t>three-year</w:t>
      </w:r>
      <w:r>
        <w:rPr>
          <w:rFonts w:eastAsia="Times New Roman" w:cstheme="minorHAnsi"/>
          <w:sz w:val="24"/>
          <w:szCs w:val="24"/>
        </w:rPr>
        <w:t xml:space="preserve"> graduation rates and the fall-to-fall retention rates.  </w:t>
      </w:r>
    </w:p>
    <w:p w:rsidR="0044799B" w:rsidRPr="002B7D9C" w:rsidRDefault="00076F57" w:rsidP="007A2A6A">
      <w:pPr>
        <w:shd w:val="clear" w:color="auto" w:fill="FFFFFF"/>
        <w:spacing w:after="225" w:line="315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Our next Vice President for Institutional Advancement must be a thoughtful leader, dynamic, forward thinking, goal-oriented, with a strong focus on leadership and results. </w:t>
      </w:r>
      <w:r w:rsidR="00ED2DE0">
        <w:rPr>
          <w:rFonts w:eastAsia="Times New Roman" w:cstheme="minorHAnsi"/>
          <w:sz w:val="24"/>
          <w:szCs w:val="24"/>
        </w:rPr>
        <w:t>S/He will be responsible for:</w:t>
      </w:r>
    </w:p>
    <w:p w:rsidR="007A2A6A" w:rsidRPr="002B7D9C" w:rsidRDefault="00ED2DE0" w:rsidP="002B7D9C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226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A0A0A"/>
          <w:sz w:val="24"/>
          <w:szCs w:val="24"/>
        </w:rPr>
        <w:t>Providing</w:t>
      </w:r>
      <w:r w:rsidR="00BE5AAF" w:rsidRPr="002B7D9C">
        <w:rPr>
          <w:rFonts w:cstheme="minorHAnsi"/>
          <w:color w:val="0A0A0A"/>
          <w:sz w:val="24"/>
          <w:szCs w:val="24"/>
        </w:rPr>
        <w:t xml:space="preserve"> organizational and strategic leadership for the College Advancement office and the Foundation</w:t>
      </w:r>
      <w:r w:rsidR="00BE5AAF" w:rsidRPr="002B7D9C">
        <w:rPr>
          <w:rFonts w:eastAsia="Times New Roman" w:cstheme="minorHAnsi"/>
          <w:color w:val="000000"/>
          <w:sz w:val="24"/>
          <w:szCs w:val="24"/>
        </w:rPr>
        <w:t>; oversee</w:t>
      </w:r>
      <w:r>
        <w:rPr>
          <w:rFonts w:eastAsia="Times New Roman" w:cstheme="minorHAnsi"/>
          <w:color w:val="000000"/>
          <w:sz w:val="24"/>
          <w:szCs w:val="24"/>
        </w:rPr>
        <w:t>ing</w:t>
      </w:r>
      <w:r w:rsidR="00BE5AAF" w:rsidRPr="002B7D9C">
        <w:rPr>
          <w:rFonts w:eastAsia="Times New Roman" w:cstheme="minorHAnsi"/>
          <w:color w:val="000000"/>
          <w:sz w:val="24"/>
          <w:szCs w:val="24"/>
        </w:rPr>
        <w:t xml:space="preserve"> the creation and implementation of all Advancement</w:t>
      </w:r>
      <w:r>
        <w:rPr>
          <w:rFonts w:eastAsia="Times New Roman" w:cstheme="minorHAnsi"/>
          <w:color w:val="000000"/>
          <w:sz w:val="24"/>
          <w:szCs w:val="24"/>
        </w:rPr>
        <w:t xml:space="preserve"> marketing efforts; p</w:t>
      </w:r>
      <w:r>
        <w:rPr>
          <w:color w:val="0A0A0A"/>
          <w:sz w:val="24"/>
          <w:szCs w:val="24"/>
        </w:rPr>
        <w:t>reparing</w:t>
      </w:r>
      <w:r w:rsidR="002B7D9C" w:rsidRPr="002B7D9C">
        <w:rPr>
          <w:color w:val="0A0A0A"/>
          <w:sz w:val="24"/>
          <w:szCs w:val="24"/>
        </w:rPr>
        <w:t xml:space="preserve"> development proposals and present development projects to various corporations, foundations and individuals; work</w:t>
      </w:r>
      <w:r>
        <w:rPr>
          <w:color w:val="0A0A0A"/>
          <w:sz w:val="24"/>
          <w:szCs w:val="24"/>
        </w:rPr>
        <w:t>ing with deans and college</w:t>
      </w:r>
      <w:r w:rsidR="002B7D9C" w:rsidRPr="002B7D9C">
        <w:rPr>
          <w:color w:val="0A0A0A"/>
          <w:sz w:val="24"/>
          <w:szCs w:val="24"/>
        </w:rPr>
        <w:t xml:space="preserve"> administrators to coordinate development activities </w:t>
      </w:r>
      <w:r>
        <w:rPr>
          <w:color w:val="0A0A0A"/>
          <w:sz w:val="24"/>
          <w:szCs w:val="24"/>
        </w:rPr>
        <w:t>throughout campus, the community and beyond.</w:t>
      </w:r>
    </w:p>
    <w:p w:rsidR="00BE5AAF" w:rsidRPr="002B7D9C" w:rsidRDefault="00BE5AAF" w:rsidP="00BE5AAF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226"/>
        <w:rPr>
          <w:rFonts w:eastAsia="Times New Roman" w:cstheme="minorHAnsi"/>
          <w:color w:val="000000"/>
          <w:sz w:val="24"/>
          <w:szCs w:val="24"/>
        </w:rPr>
      </w:pPr>
      <w:r w:rsidRPr="002B7D9C">
        <w:rPr>
          <w:rFonts w:eastAsia="Times New Roman" w:cstheme="minorHAnsi"/>
          <w:color w:val="000000"/>
          <w:sz w:val="24"/>
          <w:szCs w:val="24"/>
        </w:rPr>
        <w:t>Work</w:t>
      </w:r>
      <w:r w:rsidR="00ED2DE0">
        <w:rPr>
          <w:rFonts w:eastAsia="Times New Roman" w:cstheme="minorHAnsi"/>
          <w:color w:val="000000"/>
          <w:sz w:val="24"/>
          <w:szCs w:val="24"/>
        </w:rPr>
        <w:t xml:space="preserve">ing </w:t>
      </w:r>
      <w:r w:rsidRPr="002B7D9C">
        <w:rPr>
          <w:rFonts w:eastAsia="Times New Roman" w:cstheme="minorHAnsi"/>
          <w:color w:val="000000"/>
          <w:sz w:val="24"/>
          <w:szCs w:val="24"/>
        </w:rPr>
        <w:t xml:space="preserve">with the Foundation Board of Directors in analyzing the fundraising programs and planning for future activities; </w:t>
      </w:r>
      <w:r w:rsidR="00ED2DE0">
        <w:rPr>
          <w:rFonts w:eastAsia="Times New Roman" w:cstheme="minorHAnsi"/>
          <w:color w:val="000000"/>
          <w:sz w:val="24"/>
          <w:szCs w:val="24"/>
        </w:rPr>
        <w:t xml:space="preserve">providing </w:t>
      </w:r>
      <w:r w:rsidRPr="002B7D9C">
        <w:rPr>
          <w:rFonts w:eastAsia="Times New Roman" w:cstheme="minorHAnsi"/>
          <w:color w:val="000000"/>
          <w:sz w:val="24"/>
          <w:szCs w:val="24"/>
        </w:rPr>
        <w:t>administrative and executive staff support to the Foundation Board.</w:t>
      </w:r>
    </w:p>
    <w:p w:rsidR="00BE5AAF" w:rsidRPr="002B7D9C" w:rsidRDefault="00ED2DE0" w:rsidP="00BE5AAF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226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Providing</w:t>
      </w:r>
      <w:r w:rsidR="00BE5AAF" w:rsidRPr="002B7D9C">
        <w:rPr>
          <w:rFonts w:eastAsia="Times New Roman" w:cstheme="minorHAnsi"/>
          <w:color w:val="000000"/>
          <w:sz w:val="24"/>
          <w:szCs w:val="24"/>
        </w:rPr>
        <w:t xml:space="preserve"> leadership and assistance to the Alumni Association Board of Directors.</w:t>
      </w:r>
    </w:p>
    <w:p w:rsidR="002B7D9C" w:rsidRPr="002B7D9C" w:rsidRDefault="00ED2DE0" w:rsidP="002B7D9C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226"/>
        <w:rPr>
          <w:rFonts w:eastAsia="Times New Roman" w:cstheme="minorHAnsi"/>
          <w:color w:val="000000"/>
          <w:sz w:val="24"/>
          <w:szCs w:val="24"/>
        </w:rPr>
      </w:pPr>
      <w:r>
        <w:rPr>
          <w:color w:val="0A0A0A"/>
          <w:sz w:val="24"/>
          <w:szCs w:val="24"/>
        </w:rPr>
        <w:t>Determining</w:t>
      </w:r>
      <w:r w:rsidR="002B7D9C" w:rsidRPr="002B7D9C">
        <w:rPr>
          <w:color w:val="0A0A0A"/>
          <w:sz w:val="24"/>
          <w:szCs w:val="24"/>
        </w:rPr>
        <w:t xml:space="preserve"> fiscal requir</w:t>
      </w:r>
      <w:r>
        <w:rPr>
          <w:color w:val="0A0A0A"/>
          <w:sz w:val="24"/>
          <w:szCs w:val="24"/>
        </w:rPr>
        <w:t>ements of department and preparing</w:t>
      </w:r>
      <w:r w:rsidR="002B7D9C" w:rsidRPr="002B7D9C">
        <w:rPr>
          <w:color w:val="0A0A0A"/>
          <w:sz w:val="24"/>
          <w:szCs w:val="24"/>
        </w:rPr>
        <w:t xml:space="preserve"> budgetary recommendations; monitor</w:t>
      </w:r>
      <w:r>
        <w:rPr>
          <w:color w:val="0A0A0A"/>
          <w:sz w:val="24"/>
          <w:szCs w:val="24"/>
        </w:rPr>
        <w:t>ing</w:t>
      </w:r>
      <w:r w:rsidR="002B7D9C" w:rsidRPr="002B7D9C">
        <w:rPr>
          <w:color w:val="0A0A0A"/>
          <w:sz w:val="24"/>
          <w:szCs w:val="24"/>
        </w:rPr>
        <w:t>, verify</w:t>
      </w:r>
      <w:r>
        <w:rPr>
          <w:color w:val="0A0A0A"/>
          <w:sz w:val="24"/>
          <w:szCs w:val="24"/>
        </w:rPr>
        <w:t>ing and reconciling</w:t>
      </w:r>
      <w:r w:rsidR="002B7D9C" w:rsidRPr="002B7D9C">
        <w:rPr>
          <w:color w:val="0A0A0A"/>
          <w:sz w:val="24"/>
          <w:szCs w:val="24"/>
        </w:rPr>
        <w:t xml:space="preserve"> expenditure of budgeted funds</w:t>
      </w:r>
    </w:p>
    <w:p w:rsidR="007A2A6A" w:rsidRPr="002B7D9C" w:rsidRDefault="00BE5AAF" w:rsidP="00BE5AAF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226"/>
        <w:rPr>
          <w:rFonts w:eastAsia="Times New Roman" w:cstheme="minorHAnsi"/>
          <w:color w:val="000000"/>
          <w:sz w:val="24"/>
          <w:szCs w:val="24"/>
        </w:rPr>
      </w:pPr>
      <w:r w:rsidRPr="002B7D9C">
        <w:rPr>
          <w:rFonts w:eastAsia="Times New Roman" w:cstheme="minorHAnsi"/>
          <w:color w:val="000000"/>
          <w:sz w:val="24"/>
          <w:szCs w:val="24"/>
        </w:rPr>
        <w:t>C</w:t>
      </w:r>
      <w:r w:rsidR="00ED2DE0">
        <w:rPr>
          <w:rFonts w:eastAsia="Times New Roman" w:cstheme="minorHAnsi"/>
          <w:color w:val="000000"/>
          <w:sz w:val="24"/>
          <w:szCs w:val="24"/>
        </w:rPr>
        <w:t>reating</w:t>
      </w:r>
      <w:r w:rsidR="007A2A6A" w:rsidRPr="002B7D9C">
        <w:rPr>
          <w:rFonts w:eastAsia="Times New Roman" w:cstheme="minorHAnsi"/>
          <w:color w:val="000000"/>
          <w:sz w:val="24"/>
          <w:szCs w:val="24"/>
        </w:rPr>
        <w:t xml:space="preserve"> appropriate record keeping system(s) for tracking donor participation, identification, and cultivation of prospects plus vo</w:t>
      </w:r>
      <w:r w:rsidRPr="002B7D9C">
        <w:rPr>
          <w:rFonts w:eastAsia="Times New Roman" w:cstheme="minorHAnsi"/>
          <w:color w:val="000000"/>
          <w:sz w:val="24"/>
          <w:szCs w:val="24"/>
        </w:rPr>
        <w:t xml:space="preserve">lunteer involvement in programs; </w:t>
      </w:r>
      <w:r w:rsidR="00ED2DE0">
        <w:rPr>
          <w:rFonts w:eastAsia="Times New Roman" w:cstheme="minorHAnsi"/>
          <w:color w:val="000000"/>
          <w:sz w:val="24"/>
          <w:szCs w:val="24"/>
        </w:rPr>
        <w:t>ensuring</w:t>
      </w:r>
      <w:r w:rsidR="00256257" w:rsidRPr="002B7D9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A2A6A" w:rsidRPr="002B7D9C">
        <w:rPr>
          <w:rFonts w:eastAsia="Times New Roman" w:cstheme="minorHAnsi"/>
          <w:color w:val="000000"/>
          <w:sz w:val="24"/>
          <w:szCs w:val="24"/>
        </w:rPr>
        <w:t xml:space="preserve">training and </w:t>
      </w:r>
      <w:r w:rsidR="007A2A6A" w:rsidRPr="002B7D9C">
        <w:rPr>
          <w:rFonts w:eastAsia="Times New Roman" w:cstheme="minorHAnsi"/>
          <w:color w:val="000000"/>
          <w:sz w:val="24"/>
          <w:szCs w:val="24"/>
        </w:rPr>
        <w:lastRenderedPageBreak/>
        <w:t>supervision of paid and volunteer support personnel in establishing and maintaining the record keeping system(s).</w:t>
      </w:r>
    </w:p>
    <w:p w:rsidR="007A2A6A" w:rsidRPr="002B7D9C" w:rsidRDefault="00BE5AAF" w:rsidP="007A2A6A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226"/>
        <w:rPr>
          <w:rFonts w:eastAsia="Times New Roman" w:cstheme="minorHAnsi"/>
          <w:color w:val="000000"/>
          <w:sz w:val="24"/>
          <w:szCs w:val="24"/>
        </w:rPr>
      </w:pPr>
      <w:r w:rsidRPr="002B7D9C">
        <w:rPr>
          <w:rFonts w:eastAsia="Times New Roman" w:cstheme="minorHAnsi"/>
          <w:color w:val="000000"/>
          <w:sz w:val="24"/>
          <w:szCs w:val="24"/>
        </w:rPr>
        <w:t>O</w:t>
      </w:r>
      <w:r w:rsidR="007A2A6A" w:rsidRPr="002B7D9C">
        <w:rPr>
          <w:rFonts w:eastAsia="Times New Roman" w:cstheme="minorHAnsi"/>
          <w:color w:val="000000"/>
          <w:sz w:val="24"/>
          <w:szCs w:val="24"/>
        </w:rPr>
        <w:t>versee</w:t>
      </w:r>
      <w:r w:rsidR="00ED2DE0">
        <w:rPr>
          <w:rFonts w:eastAsia="Times New Roman" w:cstheme="minorHAnsi"/>
          <w:color w:val="000000"/>
          <w:sz w:val="24"/>
          <w:szCs w:val="24"/>
        </w:rPr>
        <w:t>ing</w:t>
      </w:r>
      <w:r w:rsidR="007A2A6A" w:rsidRPr="002B7D9C">
        <w:rPr>
          <w:rFonts w:eastAsia="Times New Roman" w:cstheme="minorHAnsi"/>
          <w:color w:val="000000"/>
          <w:sz w:val="24"/>
          <w:szCs w:val="24"/>
        </w:rPr>
        <w:t xml:space="preserve"> the preparation of all content and materials needed for approved fundraising and public relations programs including proposals to donors and donor prospects, gift recognition/ acknowledgment materials, appeal letters, etc.</w:t>
      </w:r>
    </w:p>
    <w:p w:rsidR="007A2A6A" w:rsidRPr="002B7D9C" w:rsidRDefault="00BE5AAF" w:rsidP="007A2A6A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226"/>
        <w:rPr>
          <w:rFonts w:eastAsia="Times New Roman" w:cstheme="minorHAnsi"/>
          <w:color w:val="000000"/>
          <w:sz w:val="24"/>
          <w:szCs w:val="24"/>
        </w:rPr>
      </w:pPr>
      <w:r w:rsidRPr="002B7D9C">
        <w:rPr>
          <w:rFonts w:eastAsia="Times New Roman" w:cstheme="minorHAnsi"/>
          <w:color w:val="000000"/>
          <w:sz w:val="24"/>
          <w:szCs w:val="24"/>
        </w:rPr>
        <w:t>Oversee</w:t>
      </w:r>
      <w:r w:rsidR="00ED2DE0">
        <w:rPr>
          <w:rFonts w:eastAsia="Times New Roman" w:cstheme="minorHAnsi"/>
          <w:color w:val="000000"/>
          <w:sz w:val="24"/>
          <w:szCs w:val="24"/>
        </w:rPr>
        <w:t>ing</w:t>
      </w:r>
      <w:r w:rsidRPr="002B7D9C">
        <w:rPr>
          <w:rFonts w:eastAsia="Times New Roman" w:cstheme="minorHAnsi"/>
          <w:color w:val="000000"/>
          <w:sz w:val="24"/>
          <w:szCs w:val="24"/>
        </w:rPr>
        <w:t xml:space="preserve"> research compiled on </w:t>
      </w:r>
      <w:r w:rsidR="007A2A6A" w:rsidRPr="002B7D9C">
        <w:rPr>
          <w:rFonts w:eastAsia="Times New Roman" w:cstheme="minorHAnsi"/>
          <w:color w:val="000000"/>
          <w:sz w:val="24"/>
          <w:szCs w:val="24"/>
        </w:rPr>
        <w:t>potential individuals, corporations, and Foundation donors identified by Board members, staff and other volunteers, or by virtue of their gift history to like organizations or activities.</w:t>
      </w:r>
    </w:p>
    <w:p w:rsidR="007A2A6A" w:rsidRPr="002B7D9C" w:rsidRDefault="00BE5AAF" w:rsidP="007A2A6A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226"/>
        <w:rPr>
          <w:rFonts w:eastAsia="Times New Roman" w:cstheme="minorHAnsi"/>
          <w:color w:val="000000"/>
          <w:sz w:val="24"/>
          <w:szCs w:val="24"/>
        </w:rPr>
      </w:pPr>
      <w:r w:rsidRPr="002B7D9C">
        <w:rPr>
          <w:rFonts w:eastAsia="Times New Roman" w:cstheme="minorHAnsi"/>
          <w:color w:val="000000"/>
          <w:sz w:val="24"/>
          <w:szCs w:val="24"/>
        </w:rPr>
        <w:t>K</w:t>
      </w:r>
      <w:r w:rsidR="00ED2DE0">
        <w:rPr>
          <w:rFonts w:eastAsia="Times New Roman" w:cstheme="minorHAnsi"/>
          <w:color w:val="000000"/>
          <w:sz w:val="24"/>
          <w:szCs w:val="24"/>
        </w:rPr>
        <w:t xml:space="preserve">eeping </w:t>
      </w:r>
      <w:r w:rsidR="007A2A6A" w:rsidRPr="002B7D9C">
        <w:rPr>
          <w:rFonts w:eastAsia="Times New Roman" w:cstheme="minorHAnsi"/>
          <w:color w:val="000000"/>
          <w:sz w:val="24"/>
          <w:szCs w:val="24"/>
        </w:rPr>
        <w:t>up to date on current fundraising practices and procedures being utilized in the higher education sector.</w:t>
      </w:r>
    </w:p>
    <w:p w:rsidR="007A2A6A" w:rsidRPr="002B7D9C" w:rsidRDefault="00BE5AAF" w:rsidP="007A2A6A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226"/>
        <w:rPr>
          <w:rFonts w:eastAsia="Times New Roman" w:cstheme="minorHAnsi"/>
          <w:color w:val="000000"/>
          <w:sz w:val="24"/>
          <w:szCs w:val="24"/>
        </w:rPr>
      </w:pPr>
      <w:r w:rsidRPr="002B7D9C">
        <w:rPr>
          <w:rFonts w:eastAsia="Times New Roman" w:cstheme="minorHAnsi"/>
          <w:color w:val="000000"/>
          <w:sz w:val="24"/>
          <w:szCs w:val="24"/>
        </w:rPr>
        <w:t>P</w:t>
      </w:r>
      <w:r w:rsidR="00ED2DE0">
        <w:rPr>
          <w:rFonts w:eastAsia="Times New Roman" w:cstheme="minorHAnsi"/>
          <w:color w:val="000000"/>
          <w:sz w:val="24"/>
          <w:szCs w:val="24"/>
        </w:rPr>
        <w:t>reparing</w:t>
      </w:r>
      <w:r w:rsidR="007A2A6A" w:rsidRPr="002B7D9C">
        <w:rPr>
          <w:rFonts w:eastAsia="Times New Roman" w:cstheme="minorHAnsi"/>
          <w:color w:val="000000"/>
          <w:sz w:val="24"/>
          <w:szCs w:val="24"/>
        </w:rPr>
        <w:t xml:space="preserve"> detailed plans of actions for all approved fundraising and community relations programs including budgets to support their implementation.</w:t>
      </w:r>
    </w:p>
    <w:p w:rsidR="007A2A6A" w:rsidRPr="002B7D9C" w:rsidRDefault="00BE5AAF" w:rsidP="007A2A6A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226"/>
        <w:rPr>
          <w:rFonts w:eastAsia="Times New Roman" w:cstheme="minorHAnsi"/>
          <w:color w:val="000000"/>
          <w:sz w:val="24"/>
          <w:szCs w:val="24"/>
        </w:rPr>
      </w:pPr>
      <w:r w:rsidRPr="002B7D9C">
        <w:rPr>
          <w:rFonts w:eastAsia="Times New Roman" w:cstheme="minorHAnsi"/>
          <w:color w:val="000000"/>
          <w:sz w:val="24"/>
          <w:szCs w:val="24"/>
        </w:rPr>
        <w:t>W</w:t>
      </w:r>
      <w:r w:rsidR="007A2A6A" w:rsidRPr="002B7D9C">
        <w:rPr>
          <w:rFonts w:eastAsia="Times New Roman" w:cstheme="minorHAnsi"/>
          <w:color w:val="000000"/>
          <w:sz w:val="24"/>
          <w:szCs w:val="24"/>
        </w:rPr>
        <w:t>ork</w:t>
      </w:r>
      <w:r w:rsidR="00ED2DE0">
        <w:rPr>
          <w:rFonts w:eastAsia="Times New Roman" w:cstheme="minorHAnsi"/>
          <w:color w:val="000000"/>
          <w:sz w:val="24"/>
          <w:szCs w:val="24"/>
        </w:rPr>
        <w:t>ing</w:t>
      </w:r>
      <w:r w:rsidR="007A2A6A" w:rsidRPr="002B7D9C">
        <w:rPr>
          <w:rFonts w:eastAsia="Times New Roman" w:cstheme="minorHAnsi"/>
          <w:color w:val="000000"/>
          <w:sz w:val="24"/>
          <w:szCs w:val="24"/>
        </w:rPr>
        <w:t xml:space="preserve"> with staff and volunteers to ensure that all fundraising and community relations programs are consistent with the overall mission and with the philosophy and concepts of each program and service.</w:t>
      </w:r>
    </w:p>
    <w:p w:rsidR="007A2A6A" w:rsidRPr="007108A3" w:rsidRDefault="00BE5AAF" w:rsidP="007108A3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226"/>
        <w:rPr>
          <w:rFonts w:eastAsia="Times New Roman" w:cstheme="minorHAnsi"/>
          <w:color w:val="000000"/>
          <w:sz w:val="24"/>
          <w:szCs w:val="24"/>
        </w:rPr>
      </w:pPr>
      <w:r w:rsidRPr="00BE5AAF">
        <w:rPr>
          <w:rFonts w:eastAsia="Times New Roman" w:cstheme="minorHAnsi"/>
          <w:color w:val="000000"/>
          <w:sz w:val="24"/>
          <w:szCs w:val="24"/>
        </w:rPr>
        <w:t>R</w:t>
      </w:r>
      <w:r w:rsidR="007A2A6A" w:rsidRPr="00BE5AAF">
        <w:rPr>
          <w:rFonts w:eastAsia="Times New Roman" w:cstheme="minorHAnsi"/>
          <w:color w:val="000000"/>
          <w:sz w:val="24"/>
          <w:szCs w:val="24"/>
        </w:rPr>
        <w:t>esearch</w:t>
      </w:r>
      <w:r w:rsidR="00ED2DE0">
        <w:rPr>
          <w:rFonts w:eastAsia="Times New Roman" w:cstheme="minorHAnsi"/>
          <w:color w:val="000000"/>
          <w:sz w:val="24"/>
          <w:szCs w:val="24"/>
        </w:rPr>
        <w:t>ing</w:t>
      </w:r>
      <w:r w:rsidR="007A2A6A" w:rsidRPr="00BE5AAF">
        <w:rPr>
          <w:rFonts w:eastAsia="Times New Roman" w:cstheme="minorHAnsi"/>
          <w:color w:val="000000"/>
          <w:sz w:val="24"/>
          <w:szCs w:val="24"/>
        </w:rPr>
        <w:t xml:space="preserve"> major funding sources; act</w:t>
      </w:r>
      <w:r w:rsidR="00ED2DE0">
        <w:rPr>
          <w:rFonts w:eastAsia="Times New Roman" w:cstheme="minorHAnsi"/>
          <w:color w:val="000000"/>
          <w:sz w:val="24"/>
          <w:szCs w:val="24"/>
        </w:rPr>
        <w:t xml:space="preserve">ing </w:t>
      </w:r>
      <w:r w:rsidR="007A2A6A" w:rsidRPr="00BE5AAF">
        <w:rPr>
          <w:rFonts w:eastAsia="Times New Roman" w:cstheme="minorHAnsi"/>
          <w:color w:val="000000"/>
          <w:sz w:val="24"/>
          <w:szCs w:val="24"/>
        </w:rPr>
        <w:t>as liaison with faculty and staff to explore feasible funding sources; oversee</w:t>
      </w:r>
      <w:r w:rsidR="00ED2DE0">
        <w:rPr>
          <w:rFonts w:eastAsia="Times New Roman" w:cstheme="minorHAnsi"/>
          <w:color w:val="000000"/>
          <w:sz w:val="24"/>
          <w:szCs w:val="24"/>
        </w:rPr>
        <w:t>ing</w:t>
      </w:r>
      <w:r w:rsidR="007A2A6A" w:rsidRPr="00BE5AAF">
        <w:rPr>
          <w:rFonts w:eastAsia="Times New Roman" w:cstheme="minorHAnsi"/>
          <w:color w:val="000000"/>
          <w:sz w:val="24"/>
          <w:szCs w:val="24"/>
        </w:rPr>
        <w:t xml:space="preserve"> and work</w:t>
      </w:r>
      <w:r w:rsidR="00ED2DE0">
        <w:rPr>
          <w:rFonts w:eastAsia="Times New Roman" w:cstheme="minorHAnsi"/>
          <w:color w:val="000000"/>
          <w:sz w:val="24"/>
          <w:szCs w:val="24"/>
        </w:rPr>
        <w:t>ing</w:t>
      </w:r>
      <w:r w:rsidR="007A2A6A" w:rsidRPr="00BE5AAF">
        <w:rPr>
          <w:rFonts w:eastAsia="Times New Roman" w:cstheme="minorHAnsi"/>
          <w:color w:val="000000"/>
          <w:sz w:val="24"/>
          <w:szCs w:val="24"/>
        </w:rPr>
        <w:t xml:space="preserve"> with alumni and all of its activities; work</w:t>
      </w:r>
      <w:r w:rsidR="00ED2DE0">
        <w:rPr>
          <w:rFonts w:eastAsia="Times New Roman" w:cstheme="minorHAnsi"/>
          <w:color w:val="000000"/>
          <w:sz w:val="24"/>
          <w:szCs w:val="24"/>
        </w:rPr>
        <w:t>ing</w:t>
      </w:r>
      <w:r w:rsidR="007A2A6A" w:rsidRPr="00BE5AAF">
        <w:rPr>
          <w:rFonts w:eastAsia="Times New Roman" w:cstheme="minorHAnsi"/>
          <w:color w:val="000000"/>
          <w:sz w:val="24"/>
          <w:szCs w:val="24"/>
        </w:rPr>
        <w:t xml:space="preserve"> with campus, community, and legislative groups as appropriate.</w:t>
      </w:r>
      <w:r w:rsidR="007108A3" w:rsidRPr="007108A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108A3">
        <w:rPr>
          <w:rFonts w:eastAsia="Times New Roman" w:cstheme="minorHAnsi"/>
          <w:color w:val="000000"/>
          <w:sz w:val="24"/>
          <w:szCs w:val="24"/>
        </w:rPr>
        <w:t>Overseeing the grants writing and grants management process</w:t>
      </w:r>
      <w:r w:rsidR="00A467E2">
        <w:rPr>
          <w:rFonts w:eastAsia="Times New Roman" w:cstheme="minorHAnsi"/>
          <w:color w:val="000000"/>
          <w:sz w:val="24"/>
          <w:szCs w:val="24"/>
        </w:rPr>
        <w:t xml:space="preserve">; works with grant funding agencies, principal investigators and others to ensure deadlines are </w:t>
      </w:r>
      <w:r w:rsidR="008E46C4">
        <w:rPr>
          <w:rFonts w:eastAsia="Times New Roman" w:cstheme="minorHAnsi"/>
          <w:color w:val="000000"/>
          <w:sz w:val="24"/>
          <w:szCs w:val="24"/>
        </w:rPr>
        <w:t>met; resolves</w:t>
      </w:r>
      <w:r w:rsidR="00A467E2">
        <w:rPr>
          <w:rFonts w:eastAsia="Times New Roman" w:cstheme="minorHAnsi"/>
          <w:color w:val="000000"/>
          <w:sz w:val="24"/>
          <w:szCs w:val="24"/>
        </w:rPr>
        <w:t xml:space="preserve"> grants related issues, as needed</w:t>
      </w:r>
      <w:r w:rsidR="008E46C4">
        <w:rPr>
          <w:rFonts w:eastAsia="Times New Roman" w:cstheme="minorHAnsi"/>
          <w:color w:val="000000"/>
          <w:sz w:val="24"/>
          <w:szCs w:val="24"/>
        </w:rPr>
        <w:t>.</w:t>
      </w:r>
    </w:p>
    <w:p w:rsidR="007A2A6A" w:rsidRDefault="00ED2DE0" w:rsidP="007A2A6A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226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Partnering</w:t>
      </w:r>
      <w:r w:rsidR="00BE5AAF" w:rsidRPr="00BE5AAF">
        <w:rPr>
          <w:rFonts w:eastAsia="Times New Roman" w:cstheme="minorHAnsi"/>
          <w:color w:val="000000"/>
          <w:sz w:val="24"/>
          <w:szCs w:val="24"/>
        </w:rPr>
        <w:t xml:space="preserve"> with </w:t>
      </w:r>
      <w:r w:rsidR="007A2A6A" w:rsidRPr="00BE5AAF">
        <w:rPr>
          <w:rFonts w:eastAsia="Times New Roman" w:cstheme="minorHAnsi"/>
          <w:color w:val="000000"/>
          <w:sz w:val="24"/>
          <w:szCs w:val="24"/>
        </w:rPr>
        <w:t xml:space="preserve">Alumni Affairs to create an environment that encourages strong support for the </w:t>
      </w:r>
      <w:r w:rsidR="00BE5AAF" w:rsidRPr="00BE5AAF">
        <w:rPr>
          <w:rFonts w:eastAsia="Times New Roman" w:cstheme="minorHAnsi"/>
          <w:color w:val="000000"/>
          <w:sz w:val="24"/>
          <w:szCs w:val="24"/>
        </w:rPr>
        <w:t>College</w:t>
      </w:r>
      <w:r w:rsidR="007A2A6A" w:rsidRPr="00BE5AAF">
        <w:rPr>
          <w:rFonts w:eastAsia="Times New Roman" w:cstheme="minorHAnsi"/>
          <w:color w:val="000000"/>
          <w:sz w:val="24"/>
          <w:szCs w:val="24"/>
        </w:rPr>
        <w:t xml:space="preserve"> through service, philanthropy, and events.</w:t>
      </w:r>
    </w:p>
    <w:p w:rsidR="0048528A" w:rsidRDefault="0048528A" w:rsidP="0048528A">
      <w:pPr>
        <w:shd w:val="clear" w:color="auto" w:fill="FFFFFF"/>
        <w:spacing w:before="100" w:beforeAutospacing="1" w:after="150" w:line="315" w:lineRule="atLeas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Qualifications:  Master’s degree and ten (10) years of experience in Institutional Advancement, fundraising, or related area.  Must have excellent verbal and written communications skills; be a visionary leader; skillful at teambuilding and able to effectively communicate with constituents at all levels within the organization.</w:t>
      </w:r>
    </w:p>
    <w:p w:rsidR="0048528A" w:rsidRDefault="0048528A" w:rsidP="0048528A">
      <w:pPr>
        <w:shd w:val="clear" w:color="auto" w:fill="FFFFFF"/>
        <w:spacing w:before="100" w:beforeAutospacing="1" w:after="150" w:line="315" w:lineRule="atLeas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Salary:  Commensurate with experience and qualifications</w:t>
      </w:r>
    </w:p>
    <w:p w:rsidR="00DF2BA2" w:rsidRDefault="00DF2BA2" w:rsidP="0048528A">
      <w:pPr>
        <w:shd w:val="clear" w:color="auto" w:fill="FFFFFF"/>
        <w:spacing w:before="100" w:beforeAutospacing="1" w:after="150" w:line="315" w:lineRule="atLeast"/>
        <w:rPr>
          <w:rFonts w:eastAsia="Times New Roman" w:cstheme="minorHAnsi"/>
          <w:color w:val="000000"/>
          <w:sz w:val="24"/>
          <w:szCs w:val="24"/>
        </w:rPr>
      </w:pPr>
      <w:r>
        <w:rPr>
          <w:b/>
          <w:bCs/>
        </w:rPr>
        <w:t>To apply</w:t>
      </w:r>
      <w:r>
        <w:t xml:space="preserve">: Please submit a resume via email at </w:t>
      </w:r>
      <w:hyperlink r:id="rId6" w:history="1">
        <w:r w:rsidRPr="005F30FA">
          <w:rPr>
            <w:rStyle w:val="Hyperlink"/>
          </w:rPr>
          <w:t>kristin.lockhart@adamskeegan.com</w:t>
        </w:r>
      </w:hyperlink>
      <w:r>
        <w:t xml:space="preserve"> . Resumes will be reviewed as they are received. The position will be open until filled. No phone calls, please.</w:t>
      </w:r>
    </w:p>
    <w:p w:rsidR="0048528A" w:rsidRPr="00BE5AAF" w:rsidRDefault="0048528A" w:rsidP="0048528A">
      <w:pPr>
        <w:shd w:val="clear" w:color="auto" w:fill="FFFFFF"/>
        <w:spacing w:before="100" w:beforeAutospacing="1" w:after="150" w:line="315" w:lineRule="atLeast"/>
        <w:rPr>
          <w:rFonts w:eastAsia="Times New Roman" w:cstheme="minorHAnsi"/>
          <w:color w:val="000000"/>
          <w:sz w:val="24"/>
          <w:szCs w:val="24"/>
        </w:rPr>
      </w:pPr>
    </w:p>
    <w:p w:rsidR="007A2A6A" w:rsidRDefault="007A2A6A" w:rsidP="007A2A6A">
      <w:pPr>
        <w:pStyle w:val="Default"/>
      </w:pPr>
    </w:p>
    <w:p w:rsidR="000154C8" w:rsidRDefault="0006529F"/>
    <w:sectPr w:rsidR="0001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0CE2"/>
    <w:multiLevelType w:val="multilevel"/>
    <w:tmpl w:val="E638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6A"/>
    <w:rsid w:val="0006529F"/>
    <w:rsid w:val="00076F57"/>
    <w:rsid w:val="000D799E"/>
    <w:rsid w:val="0010123A"/>
    <w:rsid w:val="00256257"/>
    <w:rsid w:val="002B7D9C"/>
    <w:rsid w:val="00306C82"/>
    <w:rsid w:val="0030766C"/>
    <w:rsid w:val="003C6612"/>
    <w:rsid w:val="0044799B"/>
    <w:rsid w:val="0048528A"/>
    <w:rsid w:val="0052634C"/>
    <w:rsid w:val="00651D6B"/>
    <w:rsid w:val="007108A3"/>
    <w:rsid w:val="007A2A6A"/>
    <w:rsid w:val="008E46C4"/>
    <w:rsid w:val="00A467E2"/>
    <w:rsid w:val="00BE5AAF"/>
    <w:rsid w:val="00DF2BA2"/>
    <w:rsid w:val="00ED2DE0"/>
    <w:rsid w:val="00F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B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0317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35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9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7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86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02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.lockhart@adamskeeg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Ricelli, Iliana</dc:creator>
  <cp:lastModifiedBy>Valued User</cp:lastModifiedBy>
  <cp:revision>2</cp:revision>
  <dcterms:created xsi:type="dcterms:W3CDTF">2019-07-22T15:54:00Z</dcterms:created>
  <dcterms:modified xsi:type="dcterms:W3CDTF">2019-07-22T15:54:00Z</dcterms:modified>
</cp:coreProperties>
</file>