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49" w:rsidRDefault="00884E85">
      <w:pPr>
        <w:pStyle w:val="BodyText"/>
        <w:ind w:left="3200"/>
        <w:rPr>
          <w:rFonts w:ascii="Times New Roman"/>
          <w:sz w:val="20"/>
        </w:rPr>
      </w:pPr>
      <w:r>
        <w:rPr>
          <w:rFonts w:ascii="Times New Roman"/>
          <w:noProof/>
          <w:sz w:val="20"/>
          <w:lang w:bidi="ar-SA"/>
        </w:rPr>
        <w:drawing>
          <wp:inline distT="0" distB="0" distL="0" distR="0">
            <wp:extent cx="2060427" cy="6888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60427" cy="688848"/>
                    </a:xfrm>
                    <a:prstGeom prst="rect">
                      <a:avLst/>
                    </a:prstGeom>
                  </pic:spPr>
                </pic:pic>
              </a:graphicData>
            </a:graphic>
          </wp:inline>
        </w:drawing>
      </w:r>
    </w:p>
    <w:p w:rsidR="00C05749" w:rsidRDefault="00884E85">
      <w:pPr>
        <w:pStyle w:val="BodyText"/>
        <w:spacing w:before="8"/>
        <w:rPr>
          <w:rFonts w:ascii="Times New Roman"/>
          <w:sz w:val="22"/>
        </w:rPr>
      </w:pPr>
      <w:r>
        <w:pict>
          <v:line id="_x0000_s1028" style="position:absolute;z-index:-251659264;mso-wrap-distance-left:0;mso-wrap-distance-right:0;mso-position-horizontal-relative:page" from="70.55pt,15.8pt" to="541.45pt,15.8pt" strokecolor="silver" strokeweight="1.44pt">
            <w10:wrap type="topAndBottom" anchorx="page"/>
          </v:line>
        </w:pict>
      </w:r>
    </w:p>
    <w:p w:rsidR="00C05749" w:rsidRDefault="00C05749">
      <w:pPr>
        <w:pStyle w:val="BodyText"/>
        <w:rPr>
          <w:rFonts w:ascii="Times New Roman"/>
          <w:sz w:val="20"/>
        </w:rPr>
      </w:pPr>
    </w:p>
    <w:p w:rsidR="00C05749" w:rsidRDefault="00C05749">
      <w:pPr>
        <w:pStyle w:val="BodyText"/>
        <w:spacing w:before="6"/>
        <w:rPr>
          <w:rFonts w:ascii="Times New Roman"/>
          <w:sz w:val="21"/>
        </w:rPr>
      </w:pPr>
    </w:p>
    <w:p w:rsidR="00C05749" w:rsidRDefault="00884E85">
      <w:pPr>
        <w:pStyle w:val="Heading1"/>
        <w:spacing w:before="54"/>
        <w:ind w:left="4066" w:right="4065"/>
        <w:jc w:val="center"/>
      </w:pPr>
      <w:r>
        <w:t>Job Description</w:t>
      </w:r>
    </w:p>
    <w:p w:rsidR="00C05749" w:rsidRDefault="00884E85">
      <w:pPr>
        <w:pStyle w:val="BodyText"/>
        <w:spacing w:before="43"/>
        <w:ind w:left="4064" w:right="4065"/>
        <w:jc w:val="center"/>
      </w:pPr>
      <w:r>
        <w:t>Controller</w:t>
      </w:r>
    </w:p>
    <w:p w:rsidR="00C05749" w:rsidRDefault="00C05749">
      <w:pPr>
        <w:pStyle w:val="BodyText"/>
        <w:rPr>
          <w:sz w:val="22"/>
        </w:rPr>
      </w:pPr>
    </w:p>
    <w:p w:rsidR="00C05749" w:rsidRDefault="00C05749">
      <w:pPr>
        <w:pStyle w:val="BodyText"/>
        <w:rPr>
          <w:sz w:val="22"/>
        </w:rPr>
      </w:pPr>
    </w:p>
    <w:p w:rsidR="00C05749" w:rsidRDefault="00884E85">
      <w:pPr>
        <w:spacing w:before="149"/>
        <w:ind w:left="140"/>
        <w:rPr>
          <w:sz w:val="23"/>
        </w:rPr>
      </w:pPr>
      <w:r>
        <w:rPr>
          <w:b/>
          <w:sz w:val="23"/>
        </w:rPr>
        <w:t xml:space="preserve">Classification: </w:t>
      </w:r>
      <w:r>
        <w:rPr>
          <w:sz w:val="23"/>
        </w:rPr>
        <w:t>Salaried</w:t>
      </w:r>
    </w:p>
    <w:p w:rsidR="00C05749" w:rsidRDefault="00884E85">
      <w:pPr>
        <w:spacing w:before="43"/>
        <w:ind w:left="140"/>
        <w:rPr>
          <w:sz w:val="23"/>
        </w:rPr>
      </w:pPr>
      <w:r>
        <w:rPr>
          <w:b/>
          <w:sz w:val="23"/>
        </w:rPr>
        <w:t xml:space="preserve">Position Type: </w:t>
      </w:r>
      <w:r>
        <w:rPr>
          <w:sz w:val="23"/>
        </w:rPr>
        <w:t>Full-time</w:t>
      </w:r>
    </w:p>
    <w:p w:rsidR="00C05749" w:rsidRDefault="00884E85">
      <w:pPr>
        <w:spacing w:before="41"/>
        <w:ind w:left="140"/>
        <w:rPr>
          <w:sz w:val="23"/>
        </w:rPr>
      </w:pPr>
      <w:r>
        <w:rPr>
          <w:b/>
          <w:sz w:val="23"/>
        </w:rPr>
        <w:t xml:space="preserve">Position Level: </w:t>
      </w:r>
      <w:r>
        <w:rPr>
          <w:sz w:val="23"/>
        </w:rPr>
        <w:t>Professional Staff</w:t>
      </w:r>
    </w:p>
    <w:p w:rsidR="00C05749" w:rsidRDefault="00884E85">
      <w:pPr>
        <w:pStyle w:val="Heading1"/>
        <w:spacing w:before="43"/>
        <w:rPr>
          <w:b w:val="0"/>
        </w:rPr>
      </w:pPr>
      <w:r>
        <w:t xml:space="preserve">Supervises Other Employees: </w:t>
      </w:r>
      <w:r>
        <w:rPr>
          <w:b w:val="0"/>
        </w:rPr>
        <w:t>Yes</w:t>
      </w:r>
    </w:p>
    <w:p w:rsidR="00C05749" w:rsidRDefault="00884E85">
      <w:pPr>
        <w:pStyle w:val="BodyText"/>
        <w:spacing w:before="41"/>
        <w:ind w:left="140"/>
      </w:pPr>
      <w:r>
        <w:rPr>
          <w:b/>
        </w:rPr>
        <w:t xml:space="preserve">Salary: </w:t>
      </w:r>
      <w:r>
        <w:t>Dependent on education and/or experience</w:t>
      </w:r>
    </w:p>
    <w:p w:rsidR="00C05749" w:rsidRDefault="00884E85">
      <w:pPr>
        <w:pStyle w:val="Heading1"/>
        <w:spacing w:before="43"/>
        <w:rPr>
          <w:b w:val="0"/>
        </w:rPr>
      </w:pPr>
      <w:r>
        <w:t>Reports to:</w:t>
      </w:r>
      <w:r>
        <w:rPr>
          <w:spacing w:val="51"/>
        </w:rPr>
        <w:t xml:space="preserve"> </w:t>
      </w:r>
      <w:r>
        <w:rPr>
          <w:b w:val="0"/>
          <w:spacing w:val="-3"/>
        </w:rPr>
        <w:t>CEO</w:t>
      </w:r>
    </w:p>
    <w:p w:rsidR="00C05749" w:rsidRDefault="00C05749">
      <w:pPr>
        <w:pStyle w:val="BodyText"/>
        <w:spacing w:before="11"/>
        <w:rPr>
          <w:sz w:val="29"/>
        </w:rPr>
      </w:pPr>
    </w:p>
    <w:p w:rsidR="00C05749" w:rsidRDefault="00884E85">
      <w:pPr>
        <w:ind w:left="140"/>
        <w:rPr>
          <w:b/>
          <w:sz w:val="23"/>
        </w:rPr>
      </w:pPr>
      <w:r>
        <w:rPr>
          <w:b/>
          <w:sz w:val="23"/>
        </w:rPr>
        <w:t>Job Summary</w:t>
      </w:r>
    </w:p>
    <w:p w:rsidR="00C05749" w:rsidRDefault="00884E85">
      <w:pPr>
        <w:pStyle w:val="BodyText"/>
        <w:spacing w:before="41" w:line="276" w:lineRule="auto"/>
        <w:ind w:left="140" w:right="166"/>
      </w:pPr>
      <w:r>
        <w:t>The Controller is a key member of the Senior Leadership team. He/she will have primary day-to-day responsibility for implementing, managing and controlling all financial-related activities of the organization. This will include direct responsibility for ac</w:t>
      </w:r>
      <w:r>
        <w:t>counting, finance, and government reporting including state registrations. The Controller will manage revenues and expenses alerting the CEO of any issues and provide a sound solution. They will be responsible for directing the fiscal functions of the acco</w:t>
      </w:r>
      <w:r>
        <w:t>unting team ensuring all transactions are in accordance with generally accepted accounting principles issued by the Financial Accounting Standards Board, and fulfilling the expectations of the Board of Directors and the</w:t>
      </w:r>
      <w:r>
        <w:rPr>
          <w:spacing w:val="-6"/>
        </w:rPr>
        <w:t xml:space="preserve"> </w:t>
      </w:r>
      <w:r>
        <w:t>President/CEO.</w:t>
      </w:r>
    </w:p>
    <w:p w:rsidR="00C05749" w:rsidRDefault="00C05749">
      <w:pPr>
        <w:pStyle w:val="BodyText"/>
        <w:spacing w:before="6"/>
        <w:rPr>
          <w:sz w:val="26"/>
        </w:rPr>
      </w:pPr>
    </w:p>
    <w:p w:rsidR="00C05749" w:rsidRDefault="00884E85">
      <w:pPr>
        <w:pStyle w:val="Heading1"/>
      </w:pPr>
      <w:r>
        <w:t>Tasks, Duties and Responsibilities</w:t>
      </w:r>
    </w:p>
    <w:p w:rsidR="00C05749" w:rsidRDefault="00884E85">
      <w:pPr>
        <w:pStyle w:val="ListParagraph"/>
        <w:numPr>
          <w:ilvl w:val="0"/>
          <w:numId w:val="1"/>
        </w:numPr>
        <w:tabs>
          <w:tab w:val="left" w:pos="859"/>
          <w:tab w:val="left" w:pos="860"/>
        </w:tabs>
        <w:spacing w:before="44"/>
        <w:rPr>
          <w:sz w:val="23"/>
        </w:rPr>
      </w:pPr>
      <w:r>
        <w:rPr>
          <w:sz w:val="23"/>
        </w:rPr>
        <w:t>Oversee the company’s fiscal activities including budgeting, reporting and</w:t>
      </w:r>
      <w:r>
        <w:rPr>
          <w:spacing w:val="-18"/>
          <w:sz w:val="23"/>
        </w:rPr>
        <w:t xml:space="preserve"> </w:t>
      </w:r>
      <w:r>
        <w:rPr>
          <w:sz w:val="23"/>
        </w:rPr>
        <w:t>auditing</w:t>
      </w:r>
    </w:p>
    <w:p w:rsidR="00C05749" w:rsidRDefault="00884E85">
      <w:pPr>
        <w:pStyle w:val="ListParagraph"/>
        <w:numPr>
          <w:ilvl w:val="0"/>
          <w:numId w:val="1"/>
        </w:numPr>
        <w:tabs>
          <w:tab w:val="left" w:pos="859"/>
          <w:tab w:val="left" w:pos="860"/>
        </w:tabs>
        <w:spacing w:before="40" w:line="276" w:lineRule="auto"/>
        <w:ind w:right="247"/>
        <w:rPr>
          <w:sz w:val="23"/>
        </w:rPr>
      </w:pPr>
      <w:r>
        <w:rPr>
          <w:sz w:val="23"/>
        </w:rPr>
        <w:t>Assure legal and regulatory documents are filed on-time and monitor compliance with laws and</w:t>
      </w:r>
      <w:r>
        <w:rPr>
          <w:spacing w:val="-2"/>
          <w:sz w:val="23"/>
        </w:rPr>
        <w:t xml:space="preserve"> </w:t>
      </w:r>
      <w:r>
        <w:rPr>
          <w:sz w:val="23"/>
        </w:rPr>
        <w:t>regulations</w:t>
      </w:r>
    </w:p>
    <w:p w:rsidR="00C05749" w:rsidRDefault="00884E85">
      <w:pPr>
        <w:pStyle w:val="ListParagraph"/>
        <w:numPr>
          <w:ilvl w:val="0"/>
          <w:numId w:val="1"/>
        </w:numPr>
        <w:tabs>
          <w:tab w:val="left" w:pos="859"/>
          <w:tab w:val="left" w:pos="860"/>
        </w:tabs>
        <w:ind w:left="859" w:hanging="359"/>
        <w:rPr>
          <w:sz w:val="23"/>
        </w:rPr>
      </w:pPr>
      <w:r>
        <w:rPr>
          <w:sz w:val="23"/>
        </w:rPr>
        <w:t>Identify and address financial r</w:t>
      </w:r>
      <w:r>
        <w:rPr>
          <w:sz w:val="23"/>
        </w:rPr>
        <w:t>isks and opportunities for the</w:t>
      </w:r>
      <w:r>
        <w:rPr>
          <w:spacing w:val="-10"/>
          <w:sz w:val="23"/>
        </w:rPr>
        <w:t xml:space="preserve"> </w:t>
      </w:r>
      <w:r>
        <w:rPr>
          <w:sz w:val="23"/>
        </w:rPr>
        <w:t>company</w:t>
      </w:r>
    </w:p>
    <w:p w:rsidR="00C05749" w:rsidRDefault="00884E85">
      <w:pPr>
        <w:pStyle w:val="ListParagraph"/>
        <w:numPr>
          <w:ilvl w:val="0"/>
          <w:numId w:val="1"/>
        </w:numPr>
        <w:tabs>
          <w:tab w:val="left" w:pos="859"/>
          <w:tab w:val="left" w:pos="860"/>
        </w:tabs>
        <w:spacing w:before="43"/>
        <w:ind w:left="859" w:hanging="359"/>
        <w:rPr>
          <w:sz w:val="23"/>
        </w:rPr>
      </w:pPr>
      <w:r>
        <w:rPr>
          <w:sz w:val="23"/>
        </w:rPr>
        <w:t>Assist with high-level decisions about policy and</w:t>
      </w:r>
      <w:r>
        <w:rPr>
          <w:spacing w:val="-9"/>
          <w:sz w:val="23"/>
        </w:rPr>
        <w:t xml:space="preserve"> </w:t>
      </w:r>
      <w:r>
        <w:rPr>
          <w:sz w:val="23"/>
        </w:rPr>
        <w:t>strategy</w:t>
      </w:r>
    </w:p>
    <w:p w:rsidR="00C05749" w:rsidRDefault="00884E85">
      <w:pPr>
        <w:pStyle w:val="ListParagraph"/>
        <w:numPr>
          <w:ilvl w:val="0"/>
          <w:numId w:val="1"/>
        </w:numPr>
        <w:tabs>
          <w:tab w:val="left" w:pos="859"/>
          <w:tab w:val="left" w:pos="860"/>
        </w:tabs>
        <w:spacing w:before="41" w:line="276" w:lineRule="auto"/>
        <w:ind w:right="508"/>
        <w:rPr>
          <w:sz w:val="23"/>
        </w:rPr>
      </w:pPr>
      <w:r>
        <w:rPr>
          <w:sz w:val="23"/>
        </w:rPr>
        <w:t>Direct and assist financial reporting and budgeting teams including investment manager, Finance Committee members and commercial banking</w:t>
      </w:r>
      <w:r>
        <w:rPr>
          <w:spacing w:val="-8"/>
          <w:sz w:val="23"/>
        </w:rPr>
        <w:t xml:space="preserve"> </w:t>
      </w:r>
      <w:r>
        <w:rPr>
          <w:sz w:val="23"/>
        </w:rPr>
        <w:t>contact(s)</w:t>
      </w:r>
    </w:p>
    <w:p w:rsidR="00C05749" w:rsidRDefault="00884E85">
      <w:pPr>
        <w:pStyle w:val="ListParagraph"/>
        <w:numPr>
          <w:ilvl w:val="0"/>
          <w:numId w:val="1"/>
        </w:numPr>
        <w:tabs>
          <w:tab w:val="left" w:pos="859"/>
          <w:tab w:val="left" w:pos="860"/>
        </w:tabs>
        <w:spacing w:line="276" w:lineRule="auto"/>
        <w:ind w:right="526"/>
        <w:rPr>
          <w:sz w:val="23"/>
        </w:rPr>
      </w:pPr>
      <w:r>
        <w:rPr>
          <w:sz w:val="23"/>
        </w:rPr>
        <w:t>Reconcile all financial reports including bank statements, general ledger entries, chart of accounts and other reporting</w:t>
      </w:r>
      <w:r>
        <w:rPr>
          <w:spacing w:val="-4"/>
          <w:sz w:val="23"/>
        </w:rPr>
        <w:t xml:space="preserve"> </w:t>
      </w:r>
      <w:r>
        <w:rPr>
          <w:sz w:val="23"/>
        </w:rPr>
        <w:t>documents</w:t>
      </w:r>
    </w:p>
    <w:p w:rsidR="00C05749" w:rsidRDefault="00884E85">
      <w:pPr>
        <w:pStyle w:val="ListParagraph"/>
        <w:numPr>
          <w:ilvl w:val="0"/>
          <w:numId w:val="1"/>
        </w:numPr>
        <w:tabs>
          <w:tab w:val="left" w:pos="859"/>
          <w:tab w:val="left" w:pos="860"/>
        </w:tabs>
        <w:ind w:left="859" w:hanging="359"/>
        <w:rPr>
          <w:sz w:val="23"/>
        </w:rPr>
      </w:pPr>
      <w:r>
        <w:rPr>
          <w:sz w:val="23"/>
        </w:rPr>
        <w:t>Conduct monthly and year-end closings, reconciling all revenues and</w:t>
      </w:r>
      <w:r>
        <w:rPr>
          <w:spacing w:val="-16"/>
          <w:sz w:val="23"/>
        </w:rPr>
        <w:t xml:space="preserve"> </w:t>
      </w:r>
      <w:r>
        <w:rPr>
          <w:sz w:val="23"/>
        </w:rPr>
        <w:t>expenses</w:t>
      </w:r>
    </w:p>
    <w:p w:rsidR="00C05749" w:rsidRDefault="00884E85">
      <w:pPr>
        <w:pStyle w:val="ListParagraph"/>
        <w:numPr>
          <w:ilvl w:val="0"/>
          <w:numId w:val="1"/>
        </w:numPr>
        <w:tabs>
          <w:tab w:val="left" w:pos="859"/>
          <w:tab w:val="left" w:pos="860"/>
        </w:tabs>
        <w:spacing w:before="43"/>
        <w:ind w:left="859" w:hanging="359"/>
        <w:rPr>
          <w:sz w:val="23"/>
        </w:rPr>
      </w:pPr>
      <w:r>
        <w:rPr>
          <w:sz w:val="23"/>
        </w:rPr>
        <w:t>Prepare monthly P&amp;L statements (income statement</w:t>
      </w:r>
      <w:r>
        <w:rPr>
          <w:sz w:val="23"/>
        </w:rPr>
        <w:t>s) and distribute to the CEO and</w:t>
      </w:r>
      <w:r>
        <w:rPr>
          <w:spacing w:val="-30"/>
          <w:sz w:val="23"/>
        </w:rPr>
        <w:t xml:space="preserve"> </w:t>
      </w:r>
      <w:r>
        <w:rPr>
          <w:sz w:val="23"/>
        </w:rPr>
        <w:t>board</w:t>
      </w: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spacing w:before="4"/>
        <w:rPr>
          <w:sz w:val="22"/>
        </w:rPr>
      </w:pPr>
    </w:p>
    <w:p w:rsidR="00C05749" w:rsidRDefault="00884E85">
      <w:pPr>
        <w:spacing w:before="92"/>
        <w:ind w:left="1488"/>
        <w:rPr>
          <w:rFonts w:ascii="Arial"/>
          <w:b/>
          <w:sz w:val="20"/>
        </w:rPr>
      </w:pPr>
      <w:r>
        <w:rPr>
          <w:rFonts w:ascii="Arial"/>
          <w:b/>
          <w:color w:val="1F497D"/>
          <w:sz w:val="20"/>
        </w:rPr>
        <w:t>5350 Poplar Avenue | Suite 850 | Memphis, TN 38119 | O: 800-489-3863</w:t>
      </w:r>
    </w:p>
    <w:p w:rsidR="00C05749" w:rsidRDefault="00C05749">
      <w:pPr>
        <w:rPr>
          <w:rFonts w:ascii="Arial"/>
          <w:sz w:val="20"/>
        </w:rPr>
        <w:sectPr w:rsidR="00C05749">
          <w:type w:val="continuous"/>
          <w:pgSz w:w="12240" w:h="15840"/>
          <w:pgMar w:top="920" w:right="1300" w:bottom="280" w:left="1300" w:header="720" w:footer="720" w:gutter="0"/>
          <w:pgBorders w:offsetFrom="page">
            <w:top w:val="single" w:sz="12" w:space="24" w:color="002060"/>
            <w:left w:val="single" w:sz="12" w:space="24" w:color="002060"/>
            <w:bottom w:val="single" w:sz="12" w:space="24" w:color="002060"/>
            <w:right w:val="single" w:sz="12" w:space="24" w:color="002060"/>
          </w:pgBorders>
          <w:cols w:space="720"/>
        </w:sectPr>
      </w:pPr>
    </w:p>
    <w:p w:rsidR="00C05749" w:rsidRDefault="00884E85">
      <w:pPr>
        <w:tabs>
          <w:tab w:val="left" w:pos="7723"/>
        </w:tabs>
        <w:spacing w:before="80" w:after="19"/>
        <w:ind w:left="140"/>
        <w:rPr>
          <w:rFonts w:ascii="Arial"/>
          <w:b/>
          <w:sz w:val="20"/>
        </w:rPr>
      </w:pPr>
      <w:r>
        <w:rPr>
          <w:rFonts w:ascii="Arial"/>
          <w:b/>
          <w:color w:val="1F497D"/>
          <w:sz w:val="20"/>
        </w:rPr>
        <w:lastRenderedPageBreak/>
        <w:t>National Foundation</w:t>
      </w:r>
      <w:r>
        <w:rPr>
          <w:rFonts w:ascii="Arial"/>
          <w:b/>
          <w:color w:val="1F497D"/>
          <w:spacing w:val="-9"/>
          <w:sz w:val="20"/>
        </w:rPr>
        <w:t xml:space="preserve"> </w:t>
      </w:r>
      <w:r>
        <w:rPr>
          <w:rFonts w:ascii="Arial"/>
          <w:b/>
          <w:color w:val="1F497D"/>
          <w:sz w:val="20"/>
        </w:rPr>
        <w:t>for</w:t>
      </w:r>
      <w:r>
        <w:rPr>
          <w:rFonts w:ascii="Arial"/>
          <w:b/>
          <w:color w:val="1F497D"/>
          <w:spacing w:val="-6"/>
          <w:sz w:val="20"/>
        </w:rPr>
        <w:t xml:space="preserve"> </w:t>
      </w:r>
      <w:r>
        <w:rPr>
          <w:rFonts w:ascii="Arial"/>
          <w:b/>
          <w:color w:val="1F497D"/>
          <w:sz w:val="20"/>
        </w:rPr>
        <w:t>Transplants</w:t>
      </w:r>
      <w:r>
        <w:rPr>
          <w:rFonts w:ascii="Arial"/>
          <w:b/>
          <w:color w:val="1F497D"/>
          <w:sz w:val="20"/>
        </w:rPr>
        <w:tab/>
        <w:t>Page 2 of</w:t>
      </w:r>
      <w:r>
        <w:rPr>
          <w:rFonts w:ascii="Arial"/>
          <w:b/>
          <w:color w:val="1F497D"/>
          <w:spacing w:val="-1"/>
          <w:sz w:val="20"/>
        </w:rPr>
        <w:t xml:space="preserve"> </w:t>
      </w:r>
      <w:r>
        <w:rPr>
          <w:rFonts w:ascii="Arial"/>
          <w:b/>
          <w:color w:val="1F497D"/>
          <w:sz w:val="20"/>
        </w:rPr>
        <w:t>2</w:t>
      </w:r>
    </w:p>
    <w:p w:rsidR="00C05749" w:rsidRDefault="00884E85">
      <w:pPr>
        <w:pStyle w:val="BodyText"/>
        <w:spacing w:line="30" w:lineRule="exact"/>
        <w:ind w:left="96"/>
        <w:rPr>
          <w:rFonts w:ascii="Arial"/>
          <w:sz w:val="3"/>
        </w:rPr>
      </w:pPr>
      <w:r>
        <w:rPr>
          <w:rFonts w:ascii="Arial"/>
          <w:sz w:val="3"/>
        </w:rPr>
      </w:r>
      <w:r>
        <w:rPr>
          <w:rFonts w:ascii="Arial"/>
          <w:sz w:val="3"/>
        </w:rPr>
        <w:pict>
          <v:group id="_x0000_s1026" style="width:470.9pt;height:1.45pt;mso-position-horizontal-relative:char;mso-position-vertical-relative:line" coordsize="9418,29">
            <v:line id="_x0000_s1027" style="position:absolute" from="0,14" to="9418,14" strokecolor="silver" strokeweight="1.44pt"/>
            <w10:wrap type="none"/>
            <w10:anchorlock/>
          </v:group>
        </w:pict>
      </w:r>
    </w:p>
    <w:p w:rsidR="00C05749" w:rsidRDefault="00C05749">
      <w:pPr>
        <w:pStyle w:val="BodyText"/>
        <w:rPr>
          <w:rFonts w:ascii="Arial"/>
          <w:b/>
          <w:sz w:val="20"/>
        </w:rPr>
      </w:pPr>
    </w:p>
    <w:p w:rsidR="00C05749" w:rsidRDefault="00C05749">
      <w:pPr>
        <w:pStyle w:val="BodyText"/>
        <w:rPr>
          <w:rFonts w:ascii="Arial"/>
          <w:b/>
          <w:sz w:val="20"/>
        </w:rPr>
      </w:pPr>
    </w:p>
    <w:p w:rsidR="00C05749" w:rsidRDefault="00C05749">
      <w:pPr>
        <w:pStyle w:val="BodyText"/>
        <w:rPr>
          <w:rFonts w:ascii="Arial"/>
          <w:b/>
          <w:sz w:val="20"/>
        </w:rPr>
      </w:pPr>
    </w:p>
    <w:p w:rsidR="00C05749" w:rsidRDefault="00884E85">
      <w:pPr>
        <w:pStyle w:val="ListParagraph"/>
        <w:numPr>
          <w:ilvl w:val="0"/>
          <w:numId w:val="1"/>
        </w:numPr>
        <w:tabs>
          <w:tab w:val="left" w:pos="859"/>
          <w:tab w:val="left" w:pos="860"/>
        </w:tabs>
        <w:spacing w:line="276" w:lineRule="auto"/>
        <w:ind w:right="534"/>
        <w:rPr>
          <w:sz w:val="23"/>
        </w:rPr>
      </w:pPr>
      <w:r>
        <w:rPr>
          <w:sz w:val="23"/>
        </w:rPr>
        <w:t>Reconcile</w:t>
      </w:r>
      <w:r>
        <w:rPr>
          <w:spacing w:val="-3"/>
          <w:sz w:val="23"/>
        </w:rPr>
        <w:t xml:space="preserve"> </w:t>
      </w:r>
      <w:r>
        <w:rPr>
          <w:sz w:val="23"/>
        </w:rPr>
        <w:t>balance</w:t>
      </w:r>
      <w:r>
        <w:rPr>
          <w:spacing w:val="-5"/>
          <w:sz w:val="23"/>
        </w:rPr>
        <w:t xml:space="preserve"> </w:t>
      </w:r>
      <w:r>
        <w:rPr>
          <w:sz w:val="23"/>
        </w:rPr>
        <w:t>sheet</w:t>
      </w:r>
      <w:r>
        <w:rPr>
          <w:spacing w:val="-6"/>
          <w:sz w:val="23"/>
        </w:rPr>
        <w:t xml:space="preserve"> </w:t>
      </w:r>
      <w:r>
        <w:rPr>
          <w:sz w:val="23"/>
        </w:rPr>
        <w:t>to</w:t>
      </w:r>
      <w:r>
        <w:rPr>
          <w:spacing w:val="-2"/>
          <w:sz w:val="23"/>
        </w:rPr>
        <w:t xml:space="preserve"> </w:t>
      </w:r>
      <w:r>
        <w:rPr>
          <w:sz w:val="23"/>
        </w:rPr>
        <w:t>the</w:t>
      </w:r>
      <w:r>
        <w:rPr>
          <w:spacing w:val="-3"/>
          <w:sz w:val="23"/>
        </w:rPr>
        <w:t xml:space="preserve"> </w:t>
      </w:r>
      <w:r>
        <w:rPr>
          <w:sz w:val="23"/>
        </w:rPr>
        <w:t>trial</w:t>
      </w:r>
      <w:r>
        <w:rPr>
          <w:spacing w:val="-3"/>
          <w:sz w:val="23"/>
        </w:rPr>
        <w:t xml:space="preserve"> </w:t>
      </w:r>
      <w:r>
        <w:rPr>
          <w:sz w:val="23"/>
        </w:rPr>
        <w:t>balance</w:t>
      </w:r>
      <w:r>
        <w:rPr>
          <w:spacing w:val="-5"/>
          <w:sz w:val="23"/>
        </w:rPr>
        <w:t xml:space="preserve"> </w:t>
      </w:r>
      <w:r>
        <w:rPr>
          <w:sz w:val="23"/>
        </w:rPr>
        <w:t>for</w:t>
      </w:r>
      <w:r>
        <w:rPr>
          <w:spacing w:val="-4"/>
          <w:sz w:val="23"/>
        </w:rPr>
        <w:t xml:space="preserve"> </w:t>
      </w:r>
      <w:r>
        <w:rPr>
          <w:sz w:val="23"/>
        </w:rPr>
        <w:t>accurate</w:t>
      </w:r>
      <w:r>
        <w:rPr>
          <w:spacing w:val="-2"/>
          <w:sz w:val="23"/>
        </w:rPr>
        <w:t xml:space="preserve"> </w:t>
      </w:r>
      <w:r>
        <w:rPr>
          <w:sz w:val="23"/>
        </w:rPr>
        <w:t>reporting</w:t>
      </w:r>
      <w:r>
        <w:rPr>
          <w:spacing w:val="-4"/>
          <w:sz w:val="23"/>
        </w:rPr>
        <w:t xml:space="preserve"> </w:t>
      </w:r>
      <w:r>
        <w:rPr>
          <w:sz w:val="23"/>
        </w:rPr>
        <w:t>of</w:t>
      </w:r>
      <w:r>
        <w:rPr>
          <w:spacing w:val="-3"/>
          <w:sz w:val="23"/>
        </w:rPr>
        <w:t xml:space="preserve"> </w:t>
      </w:r>
      <w:r>
        <w:rPr>
          <w:sz w:val="23"/>
        </w:rPr>
        <w:t>all</w:t>
      </w:r>
      <w:r>
        <w:rPr>
          <w:spacing w:val="-3"/>
          <w:sz w:val="23"/>
        </w:rPr>
        <w:t xml:space="preserve"> </w:t>
      </w:r>
      <w:r>
        <w:rPr>
          <w:sz w:val="23"/>
        </w:rPr>
        <w:t>assets,</w:t>
      </w:r>
      <w:r>
        <w:rPr>
          <w:spacing w:val="-3"/>
          <w:sz w:val="23"/>
        </w:rPr>
        <w:t xml:space="preserve"> </w:t>
      </w:r>
      <w:r>
        <w:rPr>
          <w:sz w:val="23"/>
        </w:rPr>
        <w:t>liabilities and</w:t>
      </w:r>
      <w:r>
        <w:rPr>
          <w:spacing w:val="-2"/>
          <w:sz w:val="23"/>
        </w:rPr>
        <w:t xml:space="preserve"> </w:t>
      </w:r>
      <w:r>
        <w:rPr>
          <w:sz w:val="23"/>
        </w:rPr>
        <w:t>capital</w:t>
      </w:r>
    </w:p>
    <w:p w:rsidR="00C05749" w:rsidRDefault="00884E85">
      <w:pPr>
        <w:pStyle w:val="ListParagraph"/>
        <w:numPr>
          <w:ilvl w:val="0"/>
          <w:numId w:val="1"/>
        </w:numPr>
        <w:tabs>
          <w:tab w:val="left" w:pos="859"/>
          <w:tab w:val="left" w:pos="860"/>
        </w:tabs>
        <w:ind w:left="859" w:hanging="359"/>
        <w:rPr>
          <w:sz w:val="23"/>
        </w:rPr>
      </w:pPr>
      <w:r>
        <w:rPr>
          <w:sz w:val="23"/>
        </w:rPr>
        <w:t>Work with the CEO and Finance Committee to prepare fiscal year budget for board</w:t>
      </w:r>
      <w:r>
        <w:rPr>
          <w:spacing w:val="-36"/>
          <w:sz w:val="23"/>
        </w:rPr>
        <w:t xml:space="preserve"> </w:t>
      </w:r>
      <w:r>
        <w:rPr>
          <w:sz w:val="23"/>
        </w:rPr>
        <w:t>approval</w:t>
      </w:r>
    </w:p>
    <w:p w:rsidR="00C05749" w:rsidRDefault="00884E85">
      <w:pPr>
        <w:pStyle w:val="ListParagraph"/>
        <w:numPr>
          <w:ilvl w:val="0"/>
          <w:numId w:val="1"/>
        </w:numPr>
        <w:tabs>
          <w:tab w:val="left" w:pos="859"/>
          <w:tab w:val="left" w:pos="860"/>
        </w:tabs>
        <w:spacing w:before="40" w:line="276" w:lineRule="auto"/>
        <w:ind w:right="534"/>
        <w:rPr>
          <w:sz w:val="23"/>
        </w:rPr>
      </w:pPr>
      <w:r>
        <w:rPr>
          <w:sz w:val="23"/>
        </w:rPr>
        <w:t>Manage all budget rel</w:t>
      </w:r>
      <w:r>
        <w:rPr>
          <w:sz w:val="23"/>
        </w:rPr>
        <w:t>ated activities including expense disbursements, vendor payments and accounting of financial gains/losses to ensure the organization stays within</w:t>
      </w:r>
      <w:r>
        <w:rPr>
          <w:spacing w:val="-34"/>
          <w:sz w:val="23"/>
        </w:rPr>
        <w:t xml:space="preserve"> </w:t>
      </w:r>
      <w:r>
        <w:rPr>
          <w:sz w:val="23"/>
        </w:rPr>
        <w:t>budget</w:t>
      </w:r>
    </w:p>
    <w:p w:rsidR="00C05749" w:rsidRDefault="00884E85">
      <w:pPr>
        <w:pStyle w:val="ListParagraph"/>
        <w:numPr>
          <w:ilvl w:val="0"/>
          <w:numId w:val="1"/>
        </w:numPr>
        <w:tabs>
          <w:tab w:val="left" w:pos="859"/>
          <w:tab w:val="left" w:pos="860"/>
        </w:tabs>
        <w:ind w:left="859" w:hanging="359"/>
        <w:rPr>
          <w:sz w:val="23"/>
        </w:rPr>
      </w:pPr>
      <w:r>
        <w:rPr>
          <w:sz w:val="23"/>
        </w:rPr>
        <w:t>Oversee and manage accounting responsibilities of others on the accounting</w:t>
      </w:r>
      <w:r>
        <w:rPr>
          <w:spacing w:val="-16"/>
          <w:sz w:val="23"/>
        </w:rPr>
        <w:t xml:space="preserve"> </w:t>
      </w:r>
      <w:r>
        <w:rPr>
          <w:sz w:val="23"/>
        </w:rPr>
        <w:t>team.</w:t>
      </w:r>
    </w:p>
    <w:p w:rsidR="00C05749" w:rsidRDefault="00884E85">
      <w:pPr>
        <w:pStyle w:val="ListParagraph"/>
        <w:numPr>
          <w:ilvl w:val="0"/>
          <w:numId w:val="1"/>
        </w:numPr>
        <w:tabs>
          <w:tab w:val="left" w:pos="859"/>
          <w:tab w:val="left" w:pos="860"/>
        </w:tabs>
        <w:spacing w:before="44"/>
        <w:ind w:left="859" w:hanging="359"/>
        <w:rPr>
          <w:sz w:val="23"/>
        </w:rPr>
      </w:pPr>
      <w:r>
        <w:rPr>
          <w:sz w:val="23"/>
        </w:rPr>
        <w:t>Recommend areas of pot</w:t>
      </w:r>
      <w:r>
        <w:rPr>
          <w:sz w:val="23"/>
        </w:rPr>
        <w:t>ential cost reduction, program improvement, or policy</w:t>
      </w:r>
      <w:r>
        <w:rPr>
          <w:spacing w:val="-27"/>
          <w:sz w:val="23"/>
        </w:rPr>
        <w:t xml:space="preserve"> </w:t>
      </w:r>
      <w:r>
        <w:rPr>
          <w:sz w:val="23"/>
        </w:rPr>
        <w:t>changes</w:t>
      </w:r>
    </w:p>
    <w:p w:rsidR="00C05749" w:rsidRDefault="00C05749">
      <w:pPr>
        <w:pStyle w:val="BodyText"/>
        <w:spacing w:before="10"/>
        <w:rPr>
          <w:sz w:val="29"/>
        </w:rPr>
      </w:pPr>
    </w:p>
    <w:p w:rsidR="00C05749" w:rsidRDefault="00884E85">
      <w:pPr>
        <w:pStyle w:val="Heading1"/>
      </w:pPr>
      <w:r>
        <w:t>Skills</w:t>
      </w:r>
    </w:p>
    <w:p w:rsidR="00C05749" w:rsidRDefault="00884E85">
      <w:pPr>
        <w:spacing w:before="44"/>
        <w:ind w:left="500"/>
        <w:rPr>
          <w:b/>
          <w:sz w:val="23"/>
        </w:rPr>
      </w:pPr>
      <w:r>
        <w:rPr>
          <w:b/>
          <w:sz w:val="23"/>
        </w:rPr>
        <w:t>Technical Skills</w:t>
      </w:r>
    </w:p>
    <w:p w:rsidR="00C05749" w:rsidRDefault="00884E85">
      <w:pPr>
        <w:pStyle w:val="ListParagraph"/>
        <w:numPr>
          <w:ilvl w:val="0"/>
          <w:numId w:val="1"/>
        </w:numPr>
        <w:tabs>
          <w:tab w:val="left" w:pos="859"/>
          <w:tab w:val="left" w:pos="860"/>
        </w:tabs>
        <w:spacing w:before="40"/>
        <w:ind w:left="859" w:hanging="359"/>
        <w:rPr>
          <w:sz w:val="23"/>
        </w:rPr>
      </w:pPr>
      <w:r>
        <w:rPr>
          <w:sz w:val="23"/>
        </w:rPr>
        <w:t>Enterprise Resource Planning (ERP) software — Microsoft Dynamics, Crystal</w:t>
      </w:r>
      <w:r>
        <w:rPr>
          <w:spacing w:val="-19"/>
          <w:sz w:val="23"/>
        </w:rPr>
        <w:t xml:space="preserve"> </w:t>
      </w:r>
      <w:r>
        <w:rPr>
          <w:sz w:val="23"/>
        </w:rPr>
        <w:t>Reports</w:t>
      </w:r>
    </w:p>
    <w:p w:rsidR="00C05749" w:rsidRDefault="00884E85">
      <w:pPr>
        <w:pStyle w:val="ListParagraph"/>
        <w:numPr>
          <w:ilvl w:val="0"/>
          <w:numId w:val="1"/>
        </w:numPr>
        <w:tabs>
          <w:tab w:val="left" w:pos="859"/>
          <w:tab w:val="left" w:pos="860"/>
        </w:tabs>
        <w:spacing w:before="44"/>
        <w:ind w:left="859" w:hanging="359"/>
        <w:rPr>
          <w:sz w:val="23"/>
        </w:rPr>
      </w:pPr>
      <w:r>
        <w:rPr>
          <w:sz w:val="23"/>
        </w:rPr>
        <w:t>Database User Interface Software – Patient</w:t>
      </w:r>
      <w:r>
        <w:rPr>
          <w:spacing w:val="-8"/>
          <w:sz w:val="23"/>
        </w:rPr>
        <w:t xml:space="preserve"> </w:t>
      </w:r>
      <w:r>
        <w:rPr>
          <w:sz w:val="23"/>
        </w:rPr>
        <w:t>Maintenance</w:t>
      </w:r>
    </w:p>
    <w:p w:rsidR="00C05749" w:rsidRDefault="00884E85">
      <w:pPr>
        <w:pStyle w:val="ListParagraph"/>
        <w:numPr>
          <w:ilvl w:val="0"/>
          <w:numId w:val="1"/>
        </w:numPr>
        <w:tabs>
          <w:tab w:val="left" w:pos="859"/>
          <w:tab w:val="left" w:pos="860"/>
        </w:tabs>
        <w:spacing w:before="41" w:line="276" w:lineRule="auto"/>
        <w:ind w:right="881"/>
        <w:rPr>
          <w:sz w:val="23"/>
        </w:rPr>
      </w:pPr>
      <w:r>
        <w:rPr>
          <w:sz w:val="23"/>
        </w:rPr>
        <w:t xml:space="preserve">Customer Relationship Management (CRM) software — </w:t>
      </w:r>
      <w:proofErr w:type="spellStart"/>
      <w:r>
        <w:rPr>
          <w:sz w:val="23"/>
        </w:rPr>
        <w:t>Blackbaud</w:t>
      </w:r>
      <w:proofErr w:type="spellEnd"/>
      <w:r>
        <w:rPr>
          <w:sz w:val="23"/>
        </w:rPr>
        <w:t xml:space="preserve"> Raiser's Edge and </w:t>
      </w:r>
      <w:proofErr w:type="spellStart"/>
      <w:r>
        <w:rPr>
          <w:sz w:val="23"/>
        </w:rPr>
        <w:t>Luminate</w:t>
      </w:r>
      <w:proofErr w:type="spellEnd"/>
      <w:r>
        <w:rPr>
          <w:sz w:val="23"/>
        </w:rPr>
        <w:t xml:space="preserve"> Team</w:t>
      </w:r>
      <w:r>
        <w:rPr>
          <w:spacing w:val="-1"/>
          <w:sz w:val="23"/>
        </w:rPr>
        <w:t xml:space="preserve"> </w:t>
      </w:r>
      <w:r>
        <w:rPr>
          <w:sz w:val="23"/>
        </w:rPr>
        <w:t>Raiser</w:t>
      </w:r>
    </w:p>
    <w:p w:rsidR="00C05749" w:rsidRDefault="00884E85">
      <w:pPr>
        <w:pStyle w:val="ListParagraph"/>
        <w:numPr>
          <w:ilvl w:val="0"/>
          <w:numId w:val="1"/>
        </w:numPr>
        <w:tabs>
          <w:tab w:val="left" w:pos="859"/>
          <w:tab w:val="left" w:pos="860"/>
        </w:tabs>
        <w:ind w:left="859" w:hanging="359"/>
        <w:rPr>
          <w:sz w:val="23"/>
        </w:rPr>
      </w:pPr>
      <w:r>
        <w:rPr>
          <w:sz w:val="23"/>
        </w:rPr>
        <w:t>Electronic mail software —Microsoft</w:t>
      </w:r>
      <w:r>
        <w:rPr>
          <w:spacing w:val="-8"/>
          <w:sz w:val="23"/>
        </w:rPr>
        <w:t xml:space="preserve"> </w:t>
      </w:r>
      <w:r>
        <w:rPr>
          <w:sz w:val="23"/>
        </w:rPr>
        <w:t>Outlook.</w:t>
      </w:r>
    </w:p>
    <w:p w:rsidR="00C05749" w:rsidRDefault="00884E85">
      <w:pPr>
        <w:pStyle w:val="ListParagraph"/>
        <w:numPr>
          <w:ilvl w:val="0"/>
          <w:numId w:val="1"/>
        </w:numPr>
        <w:tabs>
          <w:tab w:val="left" w:pos="859"/>
          <w:tab w:val="left" w:pos="860"/>
        </w:tabs>
        <w:spacing w:before="43"/>
        <w:ind w:left="859" w:hanging="359"/>
        <w:rPr>
          <w:sz w:val="23"/>
        </w:rPr>
      </w:pPr>
      <w:r>
        <w:rPr>
          <w:sz w:val="23"/>
        </w:rPr>
        <w:t>Office Suite software — Microsoft Excel, Word, Power Point and</w:t>
      </w:r>
      <w:r>
        <w:rPr>
          <w:spacing w:val="-9"/>
          <w:sz w:val="23"/>
        </w:rPr>
        <w:t xml:space="preserve"> </w:t>
      </w:r>
      <w:r>
        <w:rPr>
          <w:sz w:val="23"/>
        </w:rPr>
        <w:t>Adobe</w:t>
      </w:r>
    </w:p>
    <w:p w:rsidR="00C05749" w:rsidRDefault="00C05749">
      <w:pPr>
        <w:pStyle w:val="BodyText"/>
        <w:spacing w:before="10"/>
        <w:rPr>
          <w:sz w:val="29"/>
        </w:rPr>
      </w:pPr>
    </w:p>
    <w:p w:rsidR="00C05749" w:rsidRDefault="00884E85">
      <w:pPr>
        <w:pStyle w:val="Heading1"/>
      </w:pPr>
      <w:r>
        <w:t>Experience</w:t>
      </w:r>
    </w:p>
    <w:p w:rsidR="00C05749" w:rsidRDefault="00884E85">
      <w:pPr>
        <w:pStyle w:val="ListParagraph"/>
        <w:numPr>
          <w:ilvl w:val="0"/>
          <w:numId w:val="1"/>
        </w:numPr>
        <w:tabs>
          <w:tab w:val="left" w:pos="859"/>
          <w:tab w:val="left" w:pos="860"/>
        </w:tabs>
        <w:spacing w:before="41"/>
        <w:ind w:left="859" w:hanging="359"/>
        <w:rPr>
          <w:sz w:val="23"/>
        </w:rPr>
      </w:pPr>
      <w:r>
        <w:rPr>
          <w:sz w:val="23"/>
        </w:rPr>
        <w:t>Supervisory</w:t>
      </w:r>
      <w:r>
        <w:rPr>
          <w:spacing w:val="-2"/>
          <w:sz w:val="23"/>
        </w:rPr>
        <w:t xml:space="preserve"> </w:t>
      </w:r>
      <w:r>
        <w:rPr>
          <w:sz w:val="23"/>
        </w:rPr>
        <w:t>(preferred)</w:t>
      </w:r>
    </w:p>
    <w:p w:rsidR="00C05749" w:rsidRDefault="00C05749">
      <w:pPr>
        <w:pStyle w:val="BodyText"/>
        <w:spacing w:before="11"/>
        <w:rPr>
          <w:sz w:val="29"/>
        </w:rPr>
      </w:pPr>
    </w:p>
    <w:p w:rsidR="00C05749" w:rsidRDefault="00884E85">
      <w:pPr>
        <w:pStyle w:val="Heading1"/>
      </w:pPr>
      <w:r>
        <w:t>Licens</w:t>
      </w:r>
      <w:r>
        <w:t>e</w:t>
      </w:r>
    </w:p>
    <w:p w:rsidR="00C05749" w:rsidRDefault="00884E85">
      <w:pPr>
        <w:pStyle w:val="ListParagraph"/>
        <w:numPr>
          <w:ilvl w:val="0"/>
          <w:numId w:val="1"/>
        </w:numPr>
        <w:tabs>
          <w:tab w:val="left" w:pos="859"/>
          <w:tab w:val="left" w:pos="860"/>
        </w:tabs>
        <w:spacing w:before="43"/>
        <w:ind w:left="859" w:hanging="359"/>
        <w:rPr>
          <w:sz w:val="23"/>
        </w:rPr>
      </w:pPr>
      <w:r>
        <w:rPr>
          <w:sz w:val="23"/>
        </w:rPr>
        <w:t>Certified Public Accountant</w:t>
      </w:r>
      <w:r>
        <w:rPr>
          <w:spacing w:val="-1"/>
          <w:sz w:val="23"/>
        </w:rPr>
        <w:t xml:space="preserve"> </w:t>
      </w:r>
      <w:r>
        <w:rPr>
          <w:sz w:val="23"/>
        </w:rPr>
        <w:t>(preferred)</w:t>
      </w:r>
    </w:p>
    <w:p w:rsidR="00C05749" w:rsidRDefault="00C05749">
      <w:pPr>
        <w:pStyle w:val="BodyText"/>
        <w:spacing w:before="11"/>
        <w:rPr>
          <w:sz w:val="29"/>
        </w:rPr>
      </w:pPr>
    </w:p>
    <w:p w:rsidR="00C05749" w:rsidRDefault="00884E85">
      <w:pPr>
        <w:pStyle w:val="Heading1"/>
      </w:pPr>
      <w:r>
        <w:t>Education</w:t>
      </w:r>
    </w:p>
    <w:p w:rsidR="00C05749" w:rsidRDefault="00884E85">
      <w:pPr>
        <w:pStyle w:val="ListParagraph"/>
        <w:numPr>
          <w:ilvl w:val="0"/>
          <w:numId w:val="1"/>
        </w:numPr>
        <w:tabs>
          <w:tab w:val="left" w:pos="859"/>
          <w:tab w:val="left" w:pos="860"/>
        </w:tabs>
        <w:spacing w:before="43"/>
        <w:ind w:left="859" w:hanging="359"/>
        <w:rPr>
          <w:sz w:val="23"/>
        </w:rPr>
      </w:pPr>
      <w:r>
        <w:rPr>
          <w:sz w:val="23"/>
        </w:rPr>
        <w:t>Bachelor degree in accounting, or similar</w:t>
      </w:r>
      <w:r>
        <w:rPr>
          <w:spacing w:val="-5"/>
          <w:sz w:val="23"/>
        </w:rPr>
        <w:t xml:space="preserve"> </w:t>
      </w:r>
      <w:r>
        <w:rPr>
          <w:sz w:val="23"/>
        </w:rPr>
        <w:t>field</w:t>
      </w:r>
    </w:p>
    <w:p w:rsidR="00C05749" w:rsidRDefault="00C05749">
      <w:pPr>
        <w:pStyle w:val="BodyText"/>
        <w:rPr>
          <w:sz w:val="20"/>
        </w:rPr>
      </w:pPr>
    </w:p>
    <w:p w:rsidR="00C05749" w:rsidRPr="00884E85" w:rsidRDefault="00884E85">
      <w:pPr>
        <w:pStyle w:val="BodyText"/>
        <w:rPr>
          <w:b/>
          <w:sz w:val="20"/>
        </w:rPr>
      </w:pPr>
      <w:r>
        <w:rPr>
          <w:b/>
          <w:sz w:val="20"/>
        </w:rPr>
        <w:t>Interested applicants should send their resumes to HR@transplants.org.</w:t>
      </w:r>
      <w:bookmarkStart w:id="0" w:name="_GoBack"/>
      <w:bookmarkEnd w:id="0"/>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rPr>
          <w:sz w:val="20"/>
        </w:rPr>
      </w:pPr>
    </w:p>
    <w:p w:rsidR="00C05749" w:rsidRDefault="00C05749">
      <w:pPr>
        <w:pStyle w:val="BodyText"/>
        <w:spacing w:before="3"/>
        <w:rPr>
          <w:sz w:val="16"/>
        </w:rPr>
      </w:pPr>
    </w:p>
    <w:p w:rsidR="00C05749" w:rsidRDefault="00884E85">
      <w:pPr>
        <w:tabs>
          <w:tab w:val="left" w:pos="6759"/>
        </w:tabs>
        <w:ind w:left="140"/>
        <w:rPr>
          <w:sz w:val="18"/>
        </w:rPr>
      </w:pPr>
      <w:proofErr w:type="gramStart"/>
      <w:r>
        <w:rPr>
          <w:color w:val="A7A8A7"/>
          <w:sz w:val="18"/>
        </w:rPr>
        <w:t>P  a</w:t>
      </w:r>
      <w:proofErr w:type="gramEnd"/>
      <w:r>
        <w:rPr>
          <w:color w:val="A7A8A7"/>
          <w:sz w:val="18"/>
        </w:rPr>
        <w:t xml:space="preserve">  </w:t>
      </w:r>
      <w:r>
        <w:rPr>
          <w:color w:val="A7A8A7"/>
          <w:spacing w:val="18"/>
          <w:sz w:val="18"/>
        </w:rPr>
        <w:t xml:space="preserve">g </w:t>
      </w:r>
      <w:r>
        <w:rPr>
          <w:color w:val="A7A8A7"/>
          <w:sz w:val="18"/>
        </w:rPr>
        <w:t>e</w:t>
      </w:r>
      <w:r>
        <w:rPr>
          <w:color w:val="A7A8A7"/>
          <w:spacing w:val="-3"/>
          <w:sz w:val="18"/>
        </w:rPr>
        <w:t xml:space="preserve"> </w:t>
      </w:r>
      <w:r>
        <w:rPr>
          <w:color w:val="A7A8A7"/>
          <w:sz w:val="18"/>
        </w:rPr>
        <w:t>|</w:t>
      </w:r>
      <w:r>
        <w:rPr>
          <w:color w:val="A7A8A7"/>
          <w:spacing w:val="1"/>
          <w:sz w:val="18"/>
        </w:rPr>
        <w:t xml:space="preserve"> </w:t>
      </w:r>
      <w:r>
        <w:rPr>
          <w:b/>
          <w:color w:val="A7A8A7"/>
          <w:sz w:val="18"/>
        </w:rPr>
        <w:t>2</w:t>
      </w:r>
      <w:r>
        <w:rPr>
          <w:b/>
          <w:color w:val="A7A8A7"/>
          <w:sz w:val="18"/>
        </w:rPr>
        <w:tab/>
      </w:r>
      <w:r>
        <w:rPr>
          <w:color w:val="A7A8A7"/>
          <w:sz w:val="18"/>
        </w:rPr>
        <w:t>Last updated on:</w:t>
      </w:r>
      <w:r>
        <w:rPr>
          <w:color w:val="A7A8A7"/>
          <w:spacing w:val="38"/>
          <w:sz w:val="18"/>
        </w:rPr>
        <w:t xml:space="preserve"> </w:t>
      </w:r>
      <w:r>
        <w:rPr>
          <w:color w:val="A7A8A7"/>
          <w:sz w:val="18"/>
        </w:rPr>
        <w:t>30-Jan-20</w:t>
      </w:r>
    </w:p>
    <w:sectPr w:rsidR="00C05749">
      <w:pgSz w:w="12240" w:h="15840"/>
      <w:pgMar w:top="740" w:right="1300" w:bottom="280" w:left="1300" w:header="720" w:footer="720" w:gutter="0"/>
      <w:pgBorders w:offsetFrom="page">
        <w:top w:val="single" w:sz="12" w:space="24" w:color="002060"/>
        <w:left w:val="single" w:sz="12" w:space="24" w:color="002060"/>
        <w:bottom w:val="single" w:sz="12" w:space="24" w:color="002060"/>
        <w:right w:val="single" w:sz="12" w:space="24" w:color="00206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F08A6"/>
    <w:multiLevelType w:val="hybridMultilevel"/>
    <w:tmpl w:val="F1863E8E"/>
    <w:lvl w:ilvl="0" w:tplc="44A248AA">
      <w:numFmt w:val="bullet"/>
      <w:lvlText w:val=""/>
      <w:lvlJc w:val="left"/>
      <w:pPr>
        <w:ind w:left="860" w:hanging="360"/>
      </w:pPr>
      <w:rPr>
        <w:rFonts w:ascii="Wingdings" w:eastAsia="Wingdings" w:hAnsi="Wingdings" w:cs="Wingdings" w:hint="default"/>
        <w:w w:val="100"/>
        <w:sz w:val="23"/>
        <w:szCs w:val="23"/>
        <w:lang w:val="en-US" w:eastAsia="en-US" w:bidi="en-US"/>
      </w:rPr>
    </w:lvl>
    <w:lvl w:ilvl="1" w:tplc="F508EB54">
      <w:numFmt w:val="bullet"/>
      <w:lvlText w:val="•"/>
      <w:lvlJc w:val="left"/>
      <w:pPr>
        <w:ind w:left="1738" w:hanging="360"/>
      </w:pPr>
      <w:rPr>
        <w:rFonts w:hint="default"/>
        <w:lang w:val="en-US" w:eastAsia="en-US" w:bidi="en-US"/>
      </w:rPr>
    </w:lvl>
    <w:lvl w:ilvl="2" w:tplc="7F044F7A">
      <w:numFmt w:val="bullet"/>
      <w:lvlText w:val="•"/>
      <w:lvlJc w:val="left"/>
      <w:pPr>
        <w:ind w:left="2616" w:hanging="360"/>
      </w:pPr>
      <w:rPr>
        <w:rFonts w:hint="default"/>
        <w:lang w:val="en-US" w:eastAsia="en-US" w:bidi="en-US"/>
      </w:rPr>
    </w:lvl>
    <w:lvl w:ilvl="3" w:tplc="5986FD8E">
      <w:numFmt w:val="bullet"/>
      <w:lvlText w:val="•"/>
      <w:lvlJc w:val="left"/>
      <w:pPr>
        <w:ind w:left="3494" w:hanging="360"/>
      </w:pPr>
      <w:rPr>
        <w:rFonts w:hint="default"/>
        <w:lang w:val="en-US" w:eastAsia="en-US" w:bidi="en-US"/>
      </w:rPr>
    </w:lvl>
    <w:lvl w:ilvl="4" w:tplc="BAA49D12">
      <w:numFmt w:val="bullet"/>
      <w:lvlText w:val="•"/>
      <w:lvlJc w:val="left"/>
      <w:pPr>
        <w:ind w:left="4372" w:hanging="360"/>
      </w:pPr>
      <w:rPr>
        <w:rFonts w:hint="default"/>
        <w:lang w:val="en-US" w:eastAsia="en-US" w:bidi="en-US"/>
      </w:rPr>
    </w:lvl>
    <w:lvl w:ilvl="5" w:tplc="62802470">
      <w:numFmt w:val="bullet"/>
      <w:lvlText w:val="•"/>
      <w:lvlJc w:val="left"/>
      <w:pPr>
        <w:ind w:left="5250" w:hanging="360"/>
      </w:pPr>
      <w:rPr>
        <w:rFonts w:hint="default"/>
        <w:lang w:val="en-US" w:eastAsia="en-US" w:bidi="en-US"/>
      </w:rPr>
    </w:lvl>
    <w:lvl w:ilvl="6" w:tplc="454ABC74">
      <w:numFmt w:val="bullet"/>
      <w:lvlText w:val="•"/>
      <w:lvlJc w:val="left"/>
      <w:pPr>
        <w:ind w:left="6128" w:hanging="360"/>
      </w:pPr>
      <w:rPr>
        <w:rFonts w:hint="default"/>
        <w:lang w:val="en-US" w:eastAsia="en-US" w:bidi="en-US"/>
      </w:rPr>
    </w:lvl>
    <w:lvl w:ilvl="7" w:tplc="332ECFF8">
      <w:numFmt w:val="bullet"/>
      <w:lvlText w:val="•"/>
      <w:lvlJc w:val="left"/>
      <w:pPr>
        <w:ind w:left="7006" w:hanging="360"/>
      </w:pPr>
      <w:rPr>
        <w:rFonts w:hint="default"/>
        <w:lang w:val="en-US" w:eastAsia="en-US" w:bidi="en-US"/>
      </w:rPr>
    </w:lvl>
    <w:lvl w:ilvl="8" w:tplc="F288F77A">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05749"/>
    <w:rsid w:val="00884E85"/>
    <w:rsid w:val="00C0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59"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4E85"/>
    <w:rPr>
      <w:rFonts w:ascii="Tahoma" w:hAnsi="Tahoma" w:cs="Tahoma"/>
      <w:sz w:val="16"/>
      <w:szCs w:val="16"/>
    </w:rPr>
  </w:style>
  <w:style w:type="character" w:customStyle="1" w:styleId="BalloonTextChar">
    <w:name w:val="Balloon Text Char"/>
    <w:basedOn w:val="DefaultParagraphFont"/>
    <w:link w:val="BalloonText"/>
    <w:uiPriority w:val="99"/>
    <w:semiHidden/>
    <w:rsid w:val="00884E85"/>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Joyner</dc:creator>
  <cp:lastModifiedBy>Valued User</cp:lastModifiedBy>
  <cp:revision>2</cp:revision>
  <dcterms:created xsi:type="dcterms:W3CDTF">2020-02-05T21:45:00Z</dcterms:created>
  <dcterms:modified xsi:type="dcterms:W3CDTF">2020-02-05T21:47:00Z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Acrobat PDFMaker 17 for Word</vt:lpwstr>
  </property>
  <property fmtid="{D5CDD505-2E9C-101B-9397-08002B2CF9AE}" pid="4" name="LastSaved">
    <vt:filetime>2020-02-05T00:00:00Z</vt:filetime>
  </property>
</Properties>
</file>