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07E46" w14:textId="284C4526" w:rsidR="00103C5E" w:rsidRPr="00103C5E" w:rsidRDefault="00103C5E" w:rsidP="00103C5E">
      <w:pPr>
        <w:spacing w:before="100" w:beforeAutospacing="1" w:after="100" w:afterAutospacing="1" w:line="240" w:lineRule="auto"/>
        <w:jc w:val="center"/>
        <w:rPr>
          <w:b/>
          <w:bCs/>
          <w:sz w:val="20"/>
          <w:szCs w:val="20"/>
        </w:rPr>
      </w:pPr>
      <w:r w:rsidRPr="00103C5E">
        <w:rPr>
          <w:b/>
          <w:bCs/>
          <w:sz w:val="20"/>
          <w:szCs w:val="20"/>
        </w:rPr>
        <w:t>Association of Fundraising Professionals, Orange County, CA Chapter</w:t>
      </w:r>
      <w:r w:rsidRPr="00103C5E">
        <w:rPr>
          <w:b/>
          <w:bCs/>
          <w:sz w:val="20"/>
          <w:szCs w:val="20"/>
        </w:rPr>
        <w:br/>
      </w:r>
      <w:r w:rsidRPr="00103C5E">
        <w:rPr>
          <w:b/>
          <w:bCs/>
          <w:sz w:val="20"/>
          <w:szCs w:val="20"/>
        </w:rPr>
        <w:t>Conflict of Interest Policy and Nondisclosure Agreement</w:t>
      </w:r>
      <w:r w:rsidRPr="00103C5E">
        <w:rPr>
          <w:b/>
          <w:bCs/>
          <w:sz w:val="20"/>
          <w:szCs w:val="20"/>
        </w:rPr>
        <w:br/>
      </w:r>
      <w:r w:rsidRPr="00103C5E">
        <w:rPr>
          <w:b/>
          <w:bCs/>
          <w:sz w:val="20"/>
          <w:szCs w:val="20"/>
        </w:rPr>
        <w:t>Revised and Approved by the Board of Directors - January 24, 2023</w:t>
      </w:r>
    </w:p>
    <w:p w14:paraId="33A93566" w14:textId="77777777" w:rsidR="00103C5E" w:rsidRPr="00103C5E" w:rsidRDefault="00103C5E" w:rsidP="00103C5E">
      <w:pPr>
        <w:spacing w:line="240" w:lineRule="auto"/>
        <w:rPr>
          <w:sz w:val="20"/>
          <w:szCs w:val="20"/>
        </w:rPr>
      </w:pPr>
      <w:r w:rsidRPr="00103C5E">
        <w:rPr>
          <w:sz w:val="20"/>
          <w:szCs w:val="20"/>
        </w:rPr>
        <w:t>All members of the Board of Directors, and staff designated by the Chair of the AFP Orange County Chapter, shall be subject to this conflict of interest and nondisclosure policy. Any action by such individuals in violation of these requirements shall not be permitted unless the Board of Directors of the AFP Orange County Chapter expressly approves a waiver of specific provisions for specified circumstances.</w:t>
      </w:r>
    </w:p>
    <w:p w14:paraId="7934974F" w14:textId="355A271F" w:rsidR="00103C5E" w:rsidRPr="00103C5E" w:rsidRDefault="00103C5E" w:rsidP="00103C5E">
      <w:pPr>
        <w:spacing w:line="240" w:lineRule="auto"/>
        <w:rPr>
          <w:b/>
          <w:bCs/>
          <w:sz w:val="20"/>
          <w:szCs w:val="20"/>
        </w:rPr>
      </w:pPr>
      <w:r w:rsidRPr="00103C5E">
        <w:rPr>
          <w:b/>
          <w:bCs/>
          <w:sz w:val="20"/>
          <w:szCs w:val="20"/>
        </w:rPr>
        <w:t xml:space="preserve">A. </w:t>
      </w:r>
      <w:r w:rsidRPr="00103C5E">
        <w:rPr>
          <w:b/>
          <w:bCs/>
          <w:sz w:val="20"/>
          <w:szCs w:val="20"/>
        </w:rPr>
        <w:t>Conflict of Interest</w:t>
      </w:r>
    </w:p>
    <w:p w14:paraId="719DBBB7" w14:textId="77777777" w:rsidR="00103C5E" w:rsidRPr="00103C5E" w:rsidRDefault="00103C5E" w:rsidP="00103C5E">
      <w:pPr>
        <w:spacing w:line="240" w:lineRule="auto"/>
        <w:rPr>
          <w:sz w:val="20"/>
          <w:szCs w:val="20"/>
        </w:rPr>
      </w:pPr>
      <w:proofErr w:type="spellStart"/>
      <w:r w:rsidRPr="00103C5E">
        <w:rPr>
          <w:sz w:val="20"/>
          <w:szCs w:val="20"/>
        </w:rPr>
        <w:t>i</w:t>
      </w:r>
      <w:proofErr w:type="spellEnd"/>
      <w:r w:rsidRPr="00103C5E">
        <w:rPr>
          <w:sz w:val="20"/>
          <w:szCs w:val="20"/>
        </w:rPr>
        <w:t xml:space="preserve">. Members of the Board of Directors and staff must always, </w:t>
      </w:r>
      <w:proofErr w:type="gramStart"/>
      <w:r w:rsidRPr="00103C5E">
        <w:rPr>
          <w:sz w:val="20"/>
          <w:szCs w:val="20"/>
        </w:rPr>
        <w:t>during the course of</w:t>
      </w:r>
      <w:proofErr w:type="gramEnd"/>
      <w:r w:rsidRPr="00103C5E">
        <w:rPr>
          <w:sz w:val="20"/>
          <w:szCs w:val="20"/>
        </w:rPr>
        <w:t xml:space="preserve"> services for the Association of Fundraising Professionals (AFP), and the AFP Orange County, CA Chapter (the Chapter), reflect the highest standards of ethical behavior, integrity and public responsibility.</w:t>
      </w:r>
    </w:p>
    <w:p w14:paraId="4B374BCC" w14:textId="77777777" w:rsidR="00103C5E" w:rsidRPr="00103C5E" w:rsidRDefault="00103C5E" w:rsidP="00103C5E">
      <w:pPr>
        <w:spacing w:line="240" w:lineRule="auto"/>
        <w:rPr>
          <w:sz w:val="20"/>
          <w:szCs w:val="20"/>
        </w:rPr>
      </w:pPr>
      <w:r w:rsidRPr="00103C5E">
        <w:rPr>
          <w:sz w:val="20"/>
          <w:szCs w:val="20"/>
        </w:rPr>
        <w:t>ii. The Chapter recognizes the inherent right of members of the Board of Directors and staff to engage in outside interests and private enterprise, and the Chapter does not wish to impede these activities. However, to the extent that such outside interests may affect a transaction in which AFP and/or the Chapter is or may be involved, there is potential for an actual or perceived conflict of interest. Since AFP and the Chapter have a legal obligation to avoid private inurement, self-dealing and misuse of member funds and assets, it is the policy of AFP and the Chapter to avoid all such actual or potential conflicts of interest.</w:t>
      </w:r>
    </w:p>
    <w:p w14:paraId="2363B5BD" w14:textId="77777777" w:rsidR="00103C5E" w:rsidRPr="00103C5E" w:rsidRDefault="00103C5E" w:rsidP="00103C5E">
      <w:pPr>
        <w:spacing w:line="240" w:lineRule="auto"/>
        <w:rPr>
          <w:sz w:val="20"/>
          <w:szCs w:val="20"/>
        </w:rPr>
      </w:pPr>
      <w:r w:rsidRPr="00103C5E">
        <w:rPr>
          <w:sz w:val="20"/>
          <w:szCs w:val="20"/>
        </w:rPr>
        <w:t>iii. A transaction between AFP or the Chapter, and members of the Board of Directors and staff, or related entity, is acceptable provided that all material facts have been disclosed and, except in the case of a charitable gift, the terms, conditions and consideration involved are commercially fair and reasonable. Any proposed activity or transaction which presents or may be a conflict of interest, shall be presented to the Chair of the Chapter or his/her designee and approved, in advance, by the board.</w:t>
      </w:r>
    </w:p>
    <w:p w14:paraId="433FEB54" w14:textId="77777777" w:rsidR="00103C5E" w:rsidRPr="00103C5E" w:rsidRDefault="00103C5E" w:rsidP="00103C5E">
      <w:pPr>
        <w:spacing w:line="240" w:lineRule="auto"/>
        <w:rPr>
          <w:sz w:val="20"/>
          <w:szCs w:val="20"/>
        </w:rPr>
      </w:pPr>
      <w:r w:rsidRPr="00103C5E">
        <w:rPr>
          <w:sz w:val="20"/>
          <w:szCs w:val="20"/>
        </w:rPr>
        <w:t>iv. All members of the Board of Directors and staff will be asked to sign this document upon the beginning of their service with the Chapter.</w:t>
      </w:r>
    </w:p>
    <w:p w14:paraId="0633BCED" w14:textId="25DDBABF" w:rsidR="00103C5E" w:rsidRPr="00103C5E" w:rsidRDefault="00103C5E" w:rsidP="00103C5E">
      <w:pPr>
        <w:spacing w:line="240" w:lineRule="auto"/>
        <w:rPr>
          <w:b/>
          <w:bCs/>
          <w:sz w:val="20"/>
          <w:szCs w:val="20"/>
        </w:rPr>
      </w:pPr>
      <w:r w:rsidRPr="00103C5E">
        <w:rPr>
          <w:b/>
          <w:bCs/>
          <w:sz w:val="20"/>
          <w:szCs w:val="20"/>
        </w:rPr>
        <w:t xml:space="preserve">B. </w:t>
      </w:r>
      <w:r w:rsidRPr="00103C5E">
        <w:rPr>
          <w:b/>
          <w:bCs/>
          <w:sz w:val="20"/>
          <w:szCs w:val="20"/>
        </w:rPr>
        <w:t>Nondisclosure</w:t>
      </w:r>
    </w:p>
    <w:p w14:paraId="09E3878C" w14:textId="77777777" w:rsidR="00103C5E" w:rsidRPr="00103C5E" w:rsidRDefault="00103C5E" w:rsidP="00103C5E">
      <w:pPr>
        <w:spacing w:line="240" w:lineRule="auto"/>
        <w:rPr>
          <w:sz w:val="20"/>
          <w:szCs w:val="20"/>
        </w:rPr>
      </w:pPr>
      <w:proofErr w:type="spellStart"/>
      <w:r w:rsidRPr="00103C5E">
        <w:rPr>
          <w:sz w:val="20"/>
          <w:szCs w:val="20"/>
        </w:rPr>
        <w:t>i</w:t>
      </w:r>
      <w:proofErr w:type="spellEnd"/>
      <w:r w:rsidRPr="00103C5E">
        <w:rPr>
          <w:sz w:val="20"/>
          <w:szCs w:val="20"/>
        </w:rPr>
        <w:t>. I agree that any information disclosed to me by members or staff of AFP, the Chapter, or by third parties, in connection with my membership on the Chapter Board or employment by the Chapter, will be considered privileged and confidential, including all such information relating to individual AFP members, any actions to establish, amend or implement AFP and Chapter operations, policies, plans, goals, objectives, and discussion by AFP members, AFP and Chapter staff, and third parties regarding these subjects.</w:t>
      </w:r>
    </w:p>
    <w:p w14:paraId="78D3C937" w14:textId="77777777" w:rsidR="00103C5E" w:rsidRPr="00103C5E" w:rsidRDefault="00103C5E" w:rsidP="00103C5E">
      <w:pPr>
        <w:spacing w:line="240" w:lineRule="auto"/>
        <w:rPr>
          <w:sz w:val="20"/>
          <w:szCs w:val="20"/>
        </w:rPr>
      </w:pPr>
      <w:r w:rsidRPr="00103C5E">
        <w:rPr>
          <w:sz w:val="20"/>
          <w:szCs w:val="20"/>
        </w:rPr>
        <w:t xml:space="preserve">ii. Confidential information shall not include information previously known to me, the </w:t>
      </w:r>
      <w:proofErr w:type="gramStart"/>
      <w:r w:rsidRPr="00103C5E">
        <w:rPr>
          <w:sz w:val="20"/>
          <w:szCs w:val="20"/>
        </w:rPr>
        <w:t>general public</w:t>
      </w:r>
      <w:proofErr w:type="gramEnd"/>
      <w:r w:rsidRPr="00103C5E">
        <w:rPr>
          <w:sz w:val="20"/>
          <w:szCs w:val="20"/>
        </w:rPr>
        <w:t>, or previously recognized as standard practice in the field.</w:t>
      </w:r>
    </w:p>
    <w:p w14:paraId="6FDB4E7F" w14:textId="77777777" w:rsidR="00103C5E" w:rsidRPr="00103C5E" w:rsidRDefault="00103C5E" w:rsidP="00103C5E">
      <w:pPr>
        <w:spacing w:line="240" w:lineRule="auto"/>
        <w:rPr>
          <w:sz w:val="20"/>
          <w:szCs w:val="20"/>
        </w:rPr>
      </w:pPr>
      <w:r w:rsidRPr="00103C5E">
        <w:rPr>
          <w:sz w:val="20"/>
          <w:szCs w:val="20"/>
        </w:rPr>
        <w:t xml:space="preserve">iii. I agree that I will hold all such privileged and confidential information in confidence during my </w:t>
      </w:r>
      <w:proofErr w:type="gramStart"/>
      <w:r w:rsidRPr="00103C5E">
        <w:rPr>
          <w:sz w:val="20"/>
          <w:szCs w:val="20"/>
        </w:rPr>
        <w:t>lifetime, and</w:t>
      </w:r>
      <w:proofErr w:type="gramEnd"/>
      <w:r w:rsidRPr="00103C5E">
        <w:rPr>
          <w:sz w:val="20"/>
          <w:szCs w:val="20"/>
        </w:rPr>
        <w:t xml:space="preserve"> will not use or disclose such information except as may be authorized by AFP and/or the Chapter, and will make my best effort to prevent its unauthorized disclosure. I acknowledge that unauthorized disclosure could cause irreparable harm and significant injury to AFP, the Chapter, and AFP members. I agree that upon request, I will return to AFP or the Chapter, as appropriate, all written or descriptive matter supplied by AFP and the Chapter, including committee agendas, minutes, and supporting documents.</w:t>
      </w:r>
    </w:p>
    <w:p w14:paraId="20353516" w14:textId="0B49D3CA" w:rsidR="00103C5E" w:rsidRPr="00103C5E" w:rsidRDefault="00103C5E" w:rsidP="00103C5E">
      <w:pPr>
        <w:spacing w:line="240" w:lineRule="auto"/>
        <w:rPr>
          <w:sz w:val="20"/>
          <w:szCs w:val="20"/>
        </w:rPr>
      </w:pPr>
      <w:r w:rsidRPr="00103C5E">
        <w:rPr>
          <w:sz w:val="20"/>
          <w:szCs w:val="20"/>
        </w:rPr>
        <w:t>I have read this Conflict of Interest and Nondisclosure Agreement and agree to its terms.</w:t>
      </w:r>
    </w:p>
    <w:p w14:paraId="344245CA" w14:textId="625FB124" w:rsidR="00103C5E" w:rsidRPr="00103C5E" w:rsidRDefault="00103C5E" w:rsidP="00103C5E">
      <w:pPr>
        <w:spacing w:line="240" w:lineRule="auto"/>
        <w:rPr>
          <w:sz w:val="20"/>
          <w:szCs w:val="20"/>
        </w:rPr>
      </w:pPr>
      <w:r>
        <w:rPr>
          <w:sz w:val="20"/>
          <w:szCs w:val="20"/>
        </w:rPr>
        <w:br/>
        <w:t>________________________________________</w:t>
      </w:r>
      <w:r>
        <w:rPr>
          <w:sz w:val="20"/>
          <w:szCs w:val="20"/>
        </w:rPr>
        <w:tab/>
      </w:r>
      <w:r>
        <w:rPr>
          <w:sz w:val="20"/>
          <w:szCs w:val="20"/>
        </w:rPr>
        <w:tab/>
        <w:t>________________________________________</w:t>
      </w:r>
      <w:r>
        <w:rPr>
          <w:sz w:val="20"/>
          <w:szCs w:val="20"/>
        </w:rPr>
        <w:br/>
      </w:r>
      <w:r w:rsidRPr="00103C5E">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t>Print Name</w:t>
      </w:r>
    </w:p>
    <w:p w14:paraId="6D7C2415" w14:textId="0E0361BB" w:rsidR="00103C5E" w:rsidRPr="00103C5E" w:rsidRDefault="00103C5E" w:rsidP="00103C5E">
      <w:pPr>
        <w:spacing w:line="240" w:lineRule="auto"/>
        <w:rPr>
          <w:sz w:val="20"/>
          <w:szCs w:val="20"/>
        </w:rPr>
      </w:pPr>
      <w:r>
        <w:rPr>
          <w:sz w:val="20"/>
          <w:szCs w:val="20"/>
        </w:rPr>
        <w:br/>
        <w:t>________________________________________</w:t>
      </w:r>
      <w:r>
        <w:rPr>
          <w:sz w:val="20"/>
          <w:szCs w:val="20"/>
        </w:rPr>
        <w:tab/>
      </w:r>
      <w:r>
        <w:rPr>
          <w:sz w:val="20"/>
          <w:szCs w:val="20"/>
        </w:rPr>
        <w:tab/>
        <w:t>________________________________________</w:t>
      </w:r>
    </w:p>
    <w:p w14:paraId="4E812154" w14:textId="02F5249D" w:rsidR="00103C5E" w:rsidRPr="00103C5E" w:rsidRDefault="00103C5E" w:rsidP="00103C5E">
      <w:pPr>
        <w:spacing w:line="240" w:lineRule="auto"/>
        <w:rPr>
          <w:sz w:val="20"/>
          <w:szCs w:val="20"/>
        </w:rPr>
      </w:pPr>
      <w:r w:rsidRPr="00103C5E">
        <w:rPr>
          <w:sz w:val="20"/>
          <w:szCs w:val="20"/>
        </w:rPr>
        <w:t>Organization/Title</w:t>
      </w:r>
      <w:r>
        <w:rPr>
          <w:sz w:val="20"/>
          <w:szCs w:val="20"/>
        </w:rPr>
        <w:tab/>
      </w:r>
      <w:r>
        <w:rPr>
          <w:sz w:val="20"/>
          <w:szCs w:val="20"/>
        </w:rPr>
        <w:tab/>
      </w:r>
      <w:r>
        <w:rPr>
          <w:sz w:val="20"/>
          <w:szCs w:val="20"/>
        </w:rPr>
        <w:tab/>
      </w:r>
      <w:r>
        <w:rPr>
          <w:sz w:val="20"/>
          <w:szCs w:val="20"/>
        </w:rPr>
        <w:tab/>
      </w:r>
      <w:r>
        <w:rPr>
          <w:sz w:val="20"/>
          <w:szCs w:val="20"/>
        </w:rPr>
        <w:tab/>
        <w:t>Date</w:t>
      </w:r>
    </w:p>
    <w:sectPr w:rsidR="00103C5E" w:rsidRPr="00103C5E" w:rsidSect="00103C5E">
      <w:pgSz w:w="12240" w:h="15840"/>
      <w:pgMar w:top="1008" w:right="1440"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5E"/>
    <w:rsid w:val="00103C5E"/>
    <w:rsid w:val="001E313F"/>
    <w:rsid w:val="00A0317F"/>
    <w:rsid w:val="00A16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8BA7"/>
  <w15:chartTrackingRefBased/>
  <w15:docId w15:val="{0A47C71A-9A27-49E4-BD37-744D2C102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17F"/>
  </w:style>
  <w:style w:type="paragraph" w:styleId="Heading1">
    <w:name w:val="heading 1"/>
    <w:basedOn w:val="Normal"/>
    <w:next w:val="Normal"/>
    <w:link w:val="Heading1Char"/>
    <w:uiPriority w:val="9"/>
    <w:qFormat/>
    <w:rsid w:val="00A03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1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1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1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17F"/>
    <w:rPr>
      <w:rFonts w:eastAsiaTheme="majorEastAsia" w:cstheme="majorBidi"/>
      <w:color w:val="272727" w:themeColor="text1" w:themeTint="D8"/>
    </w:rPr>
  </w:style>
  <w:style w:type="paragraph" w:styleId="Title">
    <w:name w:val="Title"/>
    <w:basedOn w:val="Normal"/>
    <w:next w:val="Normal"/>
    <w:link w:val="TitleChar"/>
    <w:uiPriority w:val="10"/>
    <w:qFormat/>
    <w:rsid w:val="00A03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17F"/>
    <w:rPr>
      <w:rFonts w:eastAsiaTheme="majorEastAsia" w:cstheme="majorBidi"/>
      <w:color w:val="595959" w:themeColor="text1" w:themeTint="A6"/>
      <w:spacing w:val="15"/>
      <w:sz w:val="28"/>
      <w:szCs w:val="28"/>
    </w:rPr>
  </w:style>
  <w:style w:type="character" w:styleId="Strong">
    <w:name w:val="Strong"/>
    <w:basedOn w:val="DefaultParagraphFont"/>
    <w:uiPriority w:val="22"/>
    <w:qFormat/>
    <w:rsid w:val="00A0317F"/>
    <w:rPr>
      <w:b/>
      <w:bCs/>
    </w:rPr>
  </w:style>
  <w:style w:type="paragraph" w:styleId="ListParagraph">
    <w:name w:val="List Paragraph"/>
    <w:basedOn w:val="Normal"/>
    <w:uiPriority w:val="34"/>
    <w:qFormat/>
    <w:rsid w:val="00A0317F"/>
    <w:pPr>
      <w:ind w:left="720"/>
      <w:contextualSpacing/>
    </w:pPr>
  </w:style>
  <w:style w:type="paragraph" w:styleId="Quote">
    <w:name w:val="Quote"/>
    <w:basedOn w:val="Normal"/>
    <w:next w:val="Normal"/>
    <w:link w:val="QuoteChar"/>
    <w:uiPriority w:val="29"/>
    <w:qFormat/>
    <w:rsid w:val="00A0317F"/>
    <w:pPr>
      <w:spacing w:before="160"/>
      <w:jc w:val="center"/>
    </w:pPr>
    <w:rPr>
      <w:i/>
      <w:iCs/>
      <w:color w:val="404040" w:themeColor="text1" w:themeTint="BF"/>
    </w:rPr>
  </w:style>
  <w:style w:type="character" w:customStyle="1" w:styleId="QuoteChar">
    <w:name w:val="Quote Char"/>
    <w:basedOn w:val="DefaultParagraphFont"/>
    <w:link w:val="Quote"/>
    <w:uiPriority w:val="29"/>
    <w:rsid w:val="00A0317F"/>
    <w:rPr>
      <w:i/>
      <w:iCs/>
      <w:color w:val="404040" w:themeColor="text1" w:themeTint="BF"/>
    </w:rPr>
  </w:style>
  <w:style w:type="paragraph" w:styleId="IntenseQuote">
    <w:name w:val="Intense Quote"/>
    <w:basedOn w:val="Normal"/>
    <w:next w:val="Normal"/>
    <w:link w:val="IntenseQuoteChar"/>
    <w:uiPriority w:val="30"/>
    <w:qFormat/>
    <w:rsid w:val="00A03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17F"/>
    <w:rPr>
      <w:i/>
      <w:iCs/>
      <w:color w:val="0F4761" w:themeColor="accent1" w:themeShade="BF"/>
    </w:rPr>
  </w:style>
  <w:style w:type="character" w:styleId="IntenseEmphasis">
    <w:name w:val="Intense Emphasis"/>
    <w:basedOn w:val="DefaultParagraphFont"/>
    <w:uiPriority w:val="21"/>
    <w:qFormat/>
    <w:rsid w:val="00A0317F"/>
    <w:rPr>
      <w:i/>
      <w:iCs/>
      <w:color w:val="0F4761" w:themeColor="accent1" w:themeShade="BF"/>
    </w:rPr>
  </w:style>
  <w:style w:type="character" w:styleId="IntenseReference">
    <w:name w:val="Intense Reference"/>
    <w:basedOn w:val="DefaultParagraphFont"/>
    <w:uiPriority w:val="32"/>
    <w:qFormat/>
    <w:rsid w:val="00A031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Ev</dc:creator>
  <cp:keywords/>
  <dc:description/>
  <cp:lastModifiedBy>S Ev</cp:lastModifiedBy>
  <cp:revision>1</cp:revision>
  <dcterms:created xsi:type="dcterms:W3CDTF">2025-09-03T17:39:00Z</dcterms:created>
  <dcterms:modified xsi:type="dcterms:W3CDTF">2025-09-03T17:42:00Z</dcterms:modified>
</cp:coreProperties>
</file>