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9EE" w:rsidRDefault="001F39EE" w:rsidP="00C35321">
      <w:pPr>
        <w:spacing w:after="0" w:line="300" w:lineRule="atLeast"/>
        <w:rPr>
          <w:rFonts w:ascii="Arial" w:eastAsia="Times New Roman" w:hAnsi="Arial" w:cs="Arial"/>
          <w:b/>
          <w:color w:val="333333"/>
          <w:sz w:val="18"/>
          <w:szCs w:val="18"/>
        </w:rPr>
      </w:pPr>
      <w:r>
        <w:rPr>
          <w:rFonts w:ascii="Arial" w:eastAsia="Times New Roman" w:hAnsi="Arial" w:cs="Arial"/>
          <w:b/>
          <w:color w:val="333333"/>
          <w:sz w:val="18"/>
          <w:szCs w:val="18"/>
        </w:rPr>
        <w:t>Salk Institute for Biological Studies</w:t>
      </w:r>
    </w:p>
    <w:p w:rsidR="001F39EE" w:rsidRDefault="001F39EE" w:rsidP="00C35321">
      <w:pPr>
        <w:spacing w:after="0" w:line="300" w:lineRule="atLeast"/>
        <w:rPr>
          <w:rFonts w:ascii="Arial" w:eastAsia="Times New Roman" w:hAnsi="Arial" w:cs="Arial"/>
          <w:b/>
          <w:color w:val="333333"/>
          <w:sz w:val="18"/>
          <w:szCs w:val="18"/>
        </w:rPr>
      </w:pPr>
    </w:p>
    <w:p w:rsidR="00E861B5" w:rsidRDefault="00E861B5" w:rsidP="00C35321">
      <w:pPr>
        <w:spacing w:after="0" w:line="300" w:lineRule="atLeast"/>
        <w:rPr>
          <w:rFonts w:ascii="Arial" w:eastAsia="Times New Roman" w:hAnsi="Arial" w:cs="Arial"/>
          <w:color w:val="333333"/>
          <w:sz w:val="18"/>
          <w:szCs w:val="18"/>
        </w:rPr>
      </w:pPr>
      <w:r w:rsidRPr="007A5270">
        <w:rPr>
          <w:rFonts w:ascii="Arial" w:eastAsia="Times New Roman" w:hAnsi="Arial" w:cs="Arial"/>
          <w:b/>
          <w:color w:val="333333"/>
          <w:sz w:val="18"/>
          <w:szCs w:val="18"/>
        </w:rPr>
        <w:t>Position Title</w:t>
      </w:r>
      <w:r>
        <w:rPr>
          <w:rFonts w:ascii="Arial" w:eastAsia="Times New Roman" w:hAnsi="Arial" w:cs="Arial"/>
          <w:color w:val="333333"/>
          <w:sz w:val="18"/>
          <w:szCs w:val="18"/>
        </w:rPr>
        <w:t>: Associate Director, Foundation Relations</w:t>
      </w:r>
    </w:p>
    <w:p w:rsidR="00B90868" w:rsidRDefault="00B90868" w:rsidP="00C35321">
      <w:pPr>
        <w:spacing w:after="0" w:line="300" w:lineRule="atLeast"/>
        <w:rPr>
          <w:rFonts w:ascii="Arial" w:eastAsia="Times New Roman" w:hAnsi="Arial" w:cs="Arial"/>
          <w:color w:val="333333"/>
          <w:sz w:val="18"/>
          <w:szCs w:val="18"/>
        </w:rPr>
      </w:pPr>
    </w:p>
    <w:p w:rsidR="00E861B5" w:rsidRDefault="007A5270" w:rsidP="00C35321">
      <w:pPr>
        <w:spacing w:after="0" w:line="300" w:lineRule="atLeast"/>
        <w:rPr>
          <w:rFonts w:ascii="Arial" w:eastAsia="Times New Roman" w:hAnsi="Arial" w:cs="Arial"/>
          <w:b/>
          <w:color w:val="333333"/>
          <w:sz w:val="18"/>
          <w:szCs w:val="18"/>
        </w:rPr>
      </w:pPr>
      <w:r w:rsidRPr="007A5270">
        <w:rPr>
          <w:rFonts w:ascii="Arial" w:eastAsia="Times New Roman" w:hAnsi="Arial" w:cs="Arial"/>
          <w:b/>
          <w:color w:val="333333"/>
          <w:sz w:val="18"/>
          <w:szCs w:val="18"/>
        </w:rPr>
        <w:t>Job No. G436</w:t>
      </w:r>
    </w:p>
    <w:p w:rsidR="00B90868" w:rsidRDefault="00B90868" w:rsidP="00C35321">
      <w:pPr>
        <w:spacing w:after="0" w:line="300" w:lineRule="atLeast"/>
        <w:rPr>
          <w:rFonts w:ascii="Arial" w:eastAsia="Times New Roman" w:hAnsi="Arial" w:cs="Arial"/>
          <w:b/>
          <w:color w:val="333333"/>
          <w:sz w:val="18"/>
          <w:szCs w:val="18"/>
        </w:rPr>
      </w:pPr>
    </w:p>
    <w:p w:rsidR="00B90868" w:rsidRDefault="00B90868" w:rsidP="00C35321">
      <w:pPr>
        <w:spacing w:after="0" w:line="300" w:lineRule="atLeast"/>
        <w:rPr>
          <w:rFonts w:ascii="Arial" w:eastAsia="Times New Roman" w:hAnsi="Arial" w:cs="Arial"/>
          <w:b/>
          <w:color w:val="333333"/>
          <w:sz w:val="18"/>
          <w:szCs w:val="18"/>
        </w:rPr>
      </w:pPr>
      <w:r>
        <w:rPr>
          <w:rFonts w:ascii="Arial" w:eastAsia="Times New Roman" w:hAnsi="Arial" w:cs="Arial"/>
          <w:b/>
          <w:color w:val="333333"/>
          <w:sz w:val="18"/>
          <w:szCs w:val="18"/>
        </w:rPr>
        <w:t>Full Time, Benefits Eligible</w:t>
      </w:r>
    </w:p>
    <w:p w:rsidR="00B90868" w:rsidRDefault="00B90868" w:rsidP="00C35321">
      <w:pPr>
        <w:spacing w:after="0" w:line="300" w:lineRule="atLeast"/>
        <w:rPr>
          <w:rFonts w:ascii="Arial" w:eastAsia="Times New Roman" w:hAnsi="Arial" w:cs="Arial"/>
          <w:b/>
          <w:color w:val="333333"/>
          <w:sz w:val="18"/>
          <w:szCs w:val="18"/>
        </w:rPr>
      </w:pPr>
    </w:p>
    <w:p w:rsidR="00B90868" w:rsidRDefault="00B90868" w:rsidP="00C35321">
      <w:pPr>
        <w:spacing w:after="0" w:line="300" w:lineRule="atLeast"/>
        <w:rPr>
          <w:rFonts w:ascii="Arial" w:eastAsia="Times New Roman" w:hAnsi="Arial" w:cs="Arial"/>
          <w:color w:val="333333"/>
          <w:sz w:val="18"/>
          <w:szCs w:val="18"/>
        </w:rPr>
      </w:pPr>
      <w:r>
        <w:rPr>
          <w:rFonts w:ascii="Arial" w:eastAsia="Times New Roman" w:hAnsi="Arial" w:cs="Arial"/>
          <w:b/>
          <w:color w:val="333333"/>
          <w:sz w:val="18"/>
          <w:szCs w:val="18"/>
        </w:rPr>
        <w:t xml:space="preserve">Department: </w:t>
      </w:r>
      <w:r>
        <w:rPr>
          <w:rFonts w:ascii="Arial" w:eastAsia="Times New Roman" w:hAnsi="Arial" w:cs="Arial"/>
          <w:color w:val="333333"/>
          <w:sz w:val="18"/>
          <w:szCs w:val="18"/>
        </w:rPr>
        <w:t>Development</w:t>
      </w:r>
    </w:p>
    <w:p w:rsidR="005E4AAA" w:rsidRDefault="005E4AAA" w:rsidP="00C35321">
      <w:pPr>
        <w:spacing w:after="0" w:line="300" w:lineRule="atLeast"/>
        <w:rPr>
          <w:rFonts w:ascii="Arial" w:eastAsia="Times New Roman" w:hAnsi="Arial" w:cs="Arial"/>
          <w:color w:val="333333"/>
          <w:sz w:val="18"/>
          <w:szCs w:val="18"/>
        </w:rPr>
      </w:pPr>
    </w:p>
    <w:p w:rsidR="005E4AAA" w:rsidRPr="00B90868" w:rsidRDefault="005E4AAA" w:rsidP="00C35321">
      <w:pPr>
        <w:spacing w:after="0" w:line="300" w:lineRule="atLeast"/>
        <w:rPr>
          <w:rFonts w:ascii="Arial" w:eastAsia="Times New Roman" w:hAnsi="Arial" w:cs="Arial"/>
          <w:color w:val="333333"/>
          <w:sz w:val="18"/>
          <w:szCs w:val="18"/>
        </w:rPr>
      </w:pPr>
      <w:r w:rsidRPr="005E4AAA">
        <w:rPr>
          <w:rFonts w:ascii="Arial" w:eastAsia="Times New Roman" w:hAnsi="Arial" w:cs="Arial"/>
          <w:b/>
          <w:color w:val="333333"/>
          <w:sz w:val="18"/>
          <w:szCs w:val="18"/>
        </w:rPr>
        <w:t>Location:</w:t>
      </w:r>
      <w:r>
        <w:rPr>
          <w:rFonts w:ascii="Arial" w:eastAsia="Times New Roman" w:hAnsi="Arial" w:cs="Arial"/>
          <w:color w:val="333333"/>
          <w:sz w:val="18"/>
          <w:szCs w:val="18"/>
        </w:rPr>
        <w:t xml:space="preserve"> La Jolla, CA 92037</w:t>
      </w:r>
    </w:p>
    <w:p w:rsidR="00E861B5" w:rsidRDefault="00E861B5" w:rsidP="00C35321">
      <w:pPr>
        <w:spacing w:after="0" w:line="300" w:lineRule="atLeast"/>
        <w:rPr>
          <w:rFonts w:ascii="Arial" w:eastAsia="Times New Roman" w:hAnsi="Arial" w:cs="Arial"/>
          <w:color w:val="333333"/>
          <w:sz w:val="18"/>
          <w:szCs w:val="18"/>
        </w:rPr>
      </w:pPr>
    </w:p>
    <w:p w:rsidR="00C35321" w:rsidRPr="001B3F1F" w:rsidRDefault="00C35321" w:rsidP="00C35321">
      <w:pPr>
        <w:spacing w:after="0" w:line="300" w:lineRule="atLeast"/>
        <w:rPr>
          <w:rFonts w:ascii="Arial" w:eastAsia="Times New Roman" w:hAnsi="Arial" w:cs="Arial"/>
          <w:b/>
          <w:color w:val="333333"/>
          <w:sz w:val="18"/>
          <w:szCs w:val="18"/>
        </w:rPr>
      </w:pPr>
      <w:r w:rsidRPr="00C35321">
        <w:rPr>
          <w:rFonts w:ascii="Arial" w:eastAsia="Times New Roman" w:hAnsi="Arial" w:cs="Arial"/>
          <w:b/>
          <w:color w:val="333333"/>
          <w:sz w:val="18"/>
          <w:szCs w:val="18"/>
        </w:rPr>
        <w:t>The Development department has primary responsibility to implement and execute strategies to meet Salk's specific fundraising needs through local, national and international philanthropic efforts.</w:t>
      </w:r>
    </w:p>
    <w:p w:rsidR="00C35321" w:rsidRDefault="00C35321" w:rsidP="00C35321">
      <w:pPr>
        <w:spacing w:after="0" w:line="300" w:lineRule="atLeast"/>
        <w:rPr>
          <w:rFonts w:ascii="Arial" w:eastAsia="Times New Roman" w:hAnsi="Arial" w:cs="Arial"/>
          <w:b/>
          <w:bCs/>
          <w:color w:val="333333"/>
          <w:sz w:val="18"/>
          <w:szCs w:val="18"/>
        </w:rPr>
      </w:pPr>
    </w:p>
    <w:p w:rsidR="00C35321" w:rsidRPr="00C35321" w:rsidRDefault="00C35321" w:rsidP="00C35321">
      <w:pPr>
        <w:spacing w:after="0" w:line="300" w:lineRule="atLeast"/>
        <w:rPr>
          <w:rFonts w:ascii="Arial" w:eastAsia="Times New Roman" w:hAnsi="Arial" w:cs="Arial"/>
          <w:color w:val="333333"/>
          <w:sz w:val="18"/>
          <w:szCs w:val="18"/>
        </w:rPr>
      </w:pPr>
      <w:r w:rsidRPr="00C35321">
        <w:rPr>
          <w:rFonts w:ascii="Arial" w:eastAsia="Times New Roman" w:hAnsi="Arial" w:cs="Arial"/>
          <w:b/>
          <w:bCs/>
          <w:color w:val="333333"/>
          <w:sz w:val="18"/>
          <w:szCs w:val="18"/>
        </w:rPr>
        <w:t>Position Description:</w:t>
      </w:r>
    </w:p>
    <w:p w:rsidR="00C35321" w:rsidRPr="00C35321" w:rsidRDefault="00C35321" w:rsidP="00C35321">
      <w:pPr>
        <w:spacing w:before="100" w:beforeAutospacing="1" w:after="100" w:afterAutospacing="1" w:line="300" w:lineRule="atLeast"/>
        <w:rPr>
          <w:rFonts w:ascii="Arial" w:eastAsia="Times New Roman" w:hAnsi="Arial" w:cs="Arial"/>
          <w:color w:val="333333"/>
          <w:sz w:val="18"/>
          <w:szCs w:val="18"/>
        </w:rPr>
      </w:pPr>
      <w:r w:rsidRPr="00C35321">
        <w:rPr>
          <w:rFonts w:ascii="Arial" w:eastAsia="Times New Roman" w:hAnsi="Arial" w:cs="Arial"/>
          <w:color w:val="333333"/>
          <w:sz w:val="18"/>
          <w:szCs w:val="18"/>
        </w:rPr>
        <w:t>Position is responsible for securing foundation funding to advance the Salk Institute’s mission. The Associate Director, Foundation Relations (ADFR) plans, organizes and implements strategies to maximize foundation support from selected local, regional and national foundations in the $10,000 - $50,000+ range. The position serves as the chief fundraiser for Salk’s Education Outreach (EO) programs. The ADFR works with faculty, administration and Development colleagues to maximize the creation of successful foundation proposals based on the Institute’s priorities and to identify potentially fundable programs and to increase collaboration and maintain open lines of communication across the Institute regarding activity with selected foundations.</w:t>
      </w:r>
    </w:p>
    <w:p w:rsidR="00C35321" w:rsidRPr="00C35321" w:rsidRDefault="00C35321" w:rsidP="00C35321">
      <w:pPr>
        <w:pStyle w:val="NoSpacing"/>
        <w:rPr>
          <w:b/>
        </w:rPr>
      </w:pPr>
      <w:r w:rsidRPr="00C35321">
        <w:rPr>
          <w:b/>
        </w:rPr>
        <w:t>Education:</w:t>
      </w:r>
    </w:p>
    <w:p w:rsidR="00C35321" w:rsidRDefault="00C35321" w:rsidP="00C35321">
      <w:pPr>
        <w:pStyle w:val="NoSpacing"/>
        <w:rPr>
          <w:b/>
        </w:rPr>
      </w:pPr>
    </w:p>
    <w:p w:rsidR="00C35321" w:rsidRPr="00C35321" w:rsidRDefault="00C35321" w:rsidP="00C35321">
      <w:pPr>
        <w:pStyle w:val="NoSpacing"/>
        <w:rPr>
          <w:b/>
        </w:rPr>
      </w:pPr>
      <w:r w:rsidRPr="00C35321">
        <w:rPr>
          <w:b/>
        </w:rPr>
        <w:t>Required:</w:t>
      </w:r>
    </w:p>
    <w:p w:rsidR="00C35321" w:rsidRDefault="00C35321" w:rsidP="00C35321">
      <w:pPr>
        <w:numPr>
          <w:ilvl w:val="0"/>
          <w:numId w:val="1"/>
        </w:numPr>
        <w:spacing w:before="100" w:beforeAutospacing="1" w:after="100" w:afterAutospacing="1" w:line="300" w:lineRule="atLeast"/>
        <w:rPr>
          <w:rFonts w:ascii="Arial" w:eastAsia="Times New Roman" w:hAnsi="Arial" w:cs="Arial"/>
          <w:color w:val="333333"/>
          <w:sz w:val="18"/>
          <w:szCs w:val="18"/>
        </w:rPr>
      </w:pPr>
      <w:r w:rsidRPr="00C35321">
        <w:rPr>
          <w:rFonts w:ascii="Arial" w:eastAsia="Times New Roman" w:hAnsi="Arial" w:cs="Arial"/>
          <w:color w:val="333333"/>
          <w:sz w:val="18"/>
          <w:szCs w:val="18"/>
        </w:rPr>
        <w:t>Bachelor's degree in relevant field, or equivalent combination of education and experience, preferably in a higher education environment.</w:t>
      </w:r>
    </w:p>
    <w:p w:rsidR="00C35321" w:rsidRPr="00C35321" w:rsidRDefault="00C35321" w:rsidP="00C35321">
      <w:pPr>
        <w:pStyle w:val="NoSpacing"/>
        <w:rPr>
          <w:b/>
        </w:rPr>
      </w:pPr>
      <w:r w:rsidRPr="00C35321">
        <w:rPr>
          <w:b/>
        </w:rPr>
        <w:t>Experience:</w:t>
      </w:r>
    </w:p>
    <w:p w:rsidR="00C35321" w:rsidRDefault="00C35321" w:rsidP="00C35321">
      <w:pPr>
        <w:pStyle w:val="NoSpacing"/>
        <w:rPr>
          <w:b/>
        </w:rPr>
      </w:pPr>
    </w:p>
    <w:p w:rsidR="00C35321" w:rsidRPr="00C35321" w:rsidRDefault="00C35321" w:rsidP="00C35321">
      <w:pPr>
        <w:pStyle w:val="NoSpacing"/>
        <w:rPr>
          <w:b/>
        </w:rPr>
      </w:pPr>
      <w:r w:rsidRPr="00C35321">
        <w:rPr>
          <w:b/>
        </w:rPr>
        <w:t>Required:</w:t>
      </w:r>
    </w:p>
    <w:p w:rsidR="00C35321" w:rsidRPr="00C35321" w:rsidRDefault="00C35321" w:rsidP="00C35321">
      <w:pPr>
        <w:numPr>
          <w:ilvl w:val="0"/>
          <w:numId w:val="2"/>
        </w:numPr>
        <w:spacing w:before="100" w:beforeAutospacing="1" w:after="100" w:afterAutospacing="1" w:line="300" w:lineRule="atLeast"/>
        <w:rPr>
          <w:rFonts w:ascii="Arial" w:eastAsia="Times New Roman" w:hAnsi="Arial" w:cs="Arial"/>
          <w:color w:val="333333"/>
          <w:sz w:val="18"/>
          <w:szCs w:val="18"/>
        </w:rPr>
      </w:pPr>
      <w:r w:rsidRPr="00C35321">
        <w:rPr>
          <w:rFonts w:ascii="Arial" w:eastAsia="Times New Roman" w:hAnsi="Arial" w:cs="Arial"/>
          <w:color w:val="333333"/>
          <w:sz w:val="18"/>
          <w:szCs w:val="18"/>
        </w:rPr>
        <w:t>Minimum 3 years of progressively responsible work experience with a proven track record in fundraising, building relationships, drafting proposals or strategic planning.</w:t>
      </w:r>
    </w:p>
    <w:p w:rsidR="00C35321" w:rsidRPr="00C35321" w:rsidRDefault="00C35321" w:rsidP="00C35321">
      <w:pPr>
        <w:numPr>
          <w:ilvl w:val="0"/>
          <w:numId w:val="2"/>
        </w:numPr>
        <w:spacing w:before="100" w:beforeAutospacing="1" w:after="100" w:afterAutospacing="1" w:line="300" w:lineRule="atLeast"/>
        <w:rPr>
          <w:rFonts w:ascii="Arial" w:eastAsia="Times New Roman" w:hAnsi="Arial" w:cs="Arial"/>
          <w:color w:val="333333"/>
          <w:sz w:val="18"/>
          <w:szCs w:val="18"/>
        </w:rPr>
      </w:pPr>
      <w:r w:rsidRPr="00C35321">
        <w:rPr>
          <w:rFonts w:ascii="Arial" w:eastAsia="Times New Roman" w:hAnsi="Arial" w:cs="Arial"/>
          <w:color w:val="333333"/>
          <w:sz w:val="18"/>
          <w:szCs w:val="18"/>
        </w:rPr>
        <w:t>Demonstrated experience in producing fundraising or other events and knowledge of principles and practices of events management.</w:t>
      </w:r>
    </w:p>
    <w:p w:rsidR="005E4AAA" w:rsidRDefault="005E4AAA" w:rsidP="00C35321">
      <w:pPr>
        <w:spacing w:before="100" w:beforeAutospacing="1" w:after="100" w:afterAutospacing="1" w:line="300" w:lineRule="atLeast"/>
        <w:rPr>
          <w:rFonts w:ascii="Arial" w:eastAsia="Times New Roman" w:hAnsi="Arial" w:cs="Arial"/>
          <w:b/>
          <w:bCs/>
          <w:color w:val="333333"/>
          <w:sz w:val="18"/>
          <w:szCs w:val="18"/>
        </w:rPr>
      </w:pPr>
    </w:p>
    <w:p w:rsidR="005E4AAA" w:rsidRDefault="005E4AAA" w:rsidP="00C35321">
      <w:pPr>
        <w:spacing w:before="100" w:beforeAutospacing="1" w:after="100" w:afterAutospacing="1" w:line="300" w:lineRule="atLeast"/>
        <w:rPr>
          <w:rFonts w:ascii="Arial" w:eastAsia="Times New Roman" w:hAnsi="Arial" w:cs="Arial"/>
          <w:b/>
          <w:bCs/>
          <w:color w:val="333333"/>
          <w:sz w:val="18"/>
          <w:szCs w:val="18"/>
        </w:rPr>
      </w:pPr>
    </w:p>
    <w:p w:rsidR="00C35321" w:rsidRPr="00C35321" w:rsidRDefault="00C35321" w:rsidP="00C35321">
      <w:pPr>
        <w:spacing w:before="100" w:beforeAutospacing="1" w:after="100" w:afterAutospacing="1" w:line="300" w:lineRule="atLeast"/>
        <w:rPr>
          <w:rFonts w:ascii="Arial" w:eastAsia="Times New Roman" w:hAnsi="Arial" w:cs="Arial"/>
          <w:color w:val="333333"/>
          <w:sz w:val="18"/>
          <w:szCs w:val="18"/>
        </w:rPr>
      </w:pPr>
      <w:bookmarkStart w:id="0" w:name="_GoBack"/>
      <w:bookmarkEnd w:id="0"/>
      <w:r w:rsidRPr="00C35321">
        <w:rPr>
          <w:rFonts w:ascii="Arial" w:eastAsia="Times New Roman" w:hAnsi="Arial" w:cs="Arial"/>
          <w:b/>
          <w:bCs/>
          <w:color w:val="333333"/>
          <w:sz w:val="18"/>
          <w:szCs w:val="18"/>
        </w:rPr>
        <w:lastRenderedPageBreak/>
        <w:t>Preferred:</w:t>
      </w:r>
    </w:p>
    <w:p w:rsidR="00C35321" w:rsidRPr="00C35321" w:rsidRDefault="00C35321" w:rsidP="00C35321">
      <w:pPr>
        <w:numPr>
          <w:ilvl w:val="0"/>
          <w:numId w:val="3"/>
        </w:numPr>
        <w:spacing w:before="100" w:beforeAutospacing="1" w:after="100" w:afterAutospacing="1" w:line="300" w:lineRule="atLeast"/>
        <w:rPr>
          <w:rFonts w:ascii="Arial" w:eastAsia="Times New Roman" w:hAnsi="Arial" w:cs="Arial"/>
          <w:color w:val="333333"/>
          <w:sz w:val="18"/>
          <w:szCs w:val="18"/>
        </w:rPr>
      </w:pPr>
      <w:r w:rsidRPr="00C35321">
        <w:rPr>
          <w:rFonts w:ascii="Arial" w:eastAsia="Times New Roman" w:hAnsi="Arial" w:cs="Arial"/>
          <w:color w:val="333333"/>
          <w:sz w:val="18"/>
          <w:szCs w:val="18"/>
        </w:rPr>
        <w:t>Prior experience in a larger (500+) non-profit organization.</w:t>
      </w:r>
    </w:p>
    <w:p w:rsidR="00C35321" w:rsidRPr="00C35321" w:rsidRDefault="00C35321" w:rsidP="00C35321">
      <w:pPr>
        <w:numPr>
          <w:ilvl w:val="0"/>
          <w:numId w:val="3"/>
        </w:numPr>
        <w:spacing w:before="100" w:beforeAutospacing="1" w:after="100" w:afterAutospacing="1" w:line="300" w:lineRule="atLeast"/>
        <w:rPr>
          <w:rFonts w:ascii="Arial" w:eastAsia="Times New Roman" w:hAnsi="Arial" w:cs="Arial"/>
          <w:color w:val="333333"/>
          <w:sz w:val="18"/>
          <w:szCs w:val="18"/>
        </w:rPr>
      </w:pPr>
      <w:r w:rsidRPr="00C35321">
        <w:rPr>
          <w:rFonts w:ascii="Arial" w:eastAsia="Times New Roman" w:hAnsi="Arial" w:cs="Arial"/>
          <w:color w:val="333333"/>
          <w:sz w:val="18"/>
          <w:szCs w:val="18"/>
        </w:rPr>
        <w:t>Experience with Salesforce database (or equivalent fundraising software) for prospect management</w:t>
      </w:r>
      <w:r w:rsidR="00086A40">
        <w:rPr>
          <w:rFonts w:ascii="Arial" w:eastAsia="Times New Roman" w:hAnsi="Arial" w:cs="Arial"/>
          <w:color w:val="333333"/>
          <w:sz w:val="18"/>
          <w:szCs w:val="18"/>
        </w:rPr>
        <w:t>.</w:t>
      </w:r>
    </w:p>
    <w:p w:rsidR="00C35321" w:rsidRPr="00C35321" w:rsidRDefault="00C35321" w:rsidP="00C35321">
      <w:pPr>
        <w:spacing w:after="0" w:line="300" w:lineRule="atLeast"/>
        <w:rPr>
          <w:rFonts w:ascii="Arial" w:eastAsia="Times New Roman" w:hAnsi="Arial" w:cs="Arial"/>
          <w:color w:val="333333"/>
          <w:sz w:val="18"/>
          <w:szCs w:val="18"/>
        </w:rPr>
      </w:pPr>
      <w:r w:rsidRPr="00C35321">
        <w:rPr>
          <w:rFonts w:ascii="Arial" w:eastAsia="Times New Roman" w:hAnsi="Arial" w:cs="Arial"/>
          <w:b/>
          <w:bCs/>
          <w:color w:val="333333"/>
          <w:sz w:val="18"/>
          <w:szCs w:val="18"/>
        </w:rPr>
        <w:t>Special Requirements:</w:t>
      </w:r>
    </w:p>
    <w:p w:rsidR="00C35321" w:rsidRPr="00C35321" w:rsidRDefault="00C35321" w:rsidP="00C35321">
      <w:pPr>
        <w:numPr>
          <w:ilvl w:val="0"/>
          <w:numId w:val="4"/>
        </w:numPr>
        <w:spacing w:before="100" w:beforeAutospacing="1" w:after="100" w:afterAutospacing="1" w:line="300" w:lineRule="atLeast"/>
        <w:rPr>
          <w:rFonts w:ascii="Arial" w:eastAsia="Times New Roman" w:hAnsi="Arial" w:cs="Arial"/>
          <w:color w:val="333333"/>
          <w:sz w:val="18"/>
          <w:szCs w:val="18"/>
        </w:rPr>
      </w:pPr>
      <w:r w:rsidRPr="00C35321">
        <w:rPr>
          <w:rFonts w:ascii="Arial" w:eastAsia="Times New Roman" w:hAnsi="Arial" w:cs="Arial"/>
          <w:color w:val="333333"/>
          <w:sz w:val="18"/>
          <w:szCs w:val="18"/>
        </w:rPr>
        <w:t>Must be willing to work in an animal-related research environment.</w:t>
      </w:r>
    </w:p>
    <w:p w:rsidR="00C35321" w:rsidRPr="00C35321" w:rsidRDefault="00C35321" w:rsidP="00C35321">
      <w:pPr>
        <w:numPr>
          <w:ilvl w:val="0"/>
          <w:numId w:val="4"/>
        </w:numPr>
        <w:spacing w:before="100" w:beforeAutospacing="1" w:after="100" w:afterAutospacing="1" w:line="300" w:lineRule="atLeast"/>
        <w:rPr>
          <w:rFonts w:ascii="Arial" w:eastAsia="Times New Roman" w:hAnsi="Arial" w:cs="Arial"/>
          <w:color w:val="333333"/>
          <w:sz w:val="18"/>
          <w:szCs w:val="18"/>
        </w:rPr>
      </w:pPr>
      <w:r w:rsidRPr="00C35321">
        <w:rPr>
          <w:rFonts w:ascii="Arial" w:eastAsia="Times New Roman" w:hAnsi="Arial" w:cs="Arial"/>
          <w:color w:val="333333"/>
          <w:sz w:val="18"/>
          <w:szCs w:val="18"/>
        </w:rPr>
        <w:t>Successful completion of the Institute’s background investigation.</w:t>
      </w:r>
    </w:p>
    <w:p w:rsidR="00C35321" w:rsidRPr="00C35321" w:rsidRDefault="00C35321" w:rsidP="00C35321">
      <w:pPr>
        <w:numPr>
          <w:ilvl w:val="0"/>
          <w:numId w:val="4"/>
        </w:numPr>
        <w:spacing w:before="100" w:beforeAutospacing="1" w:after="100" w:afterAutospacing="1" w:line="300" w:lineRule="atLeast"/>
        <w:rPr>
          <w:rFonts w:ascii="Arial" w:eastAsia="Times New Roman" w:hAnsi="Arial" w:cs="Arial"/>
          <w:color w:val="333333"/>
          <w:sz w:val="18"/>
          <w:szCs w:val="18"/>
        </w:rPr>
      </w:pPr>
      <w:r w:rsidRPr="00C35321">
        <w:rPr>
          <w:rFonts w:ascii="Arial" w:eastAsia="Times New Roman" w:hAnsi="Arial" w:cs="Arial"/>
          <w:color w:val="333333"/>
          <w:sz w:val="18"/>
          <w:szCs w:val="18"/>
        </w:rPr>
        <w:t>Able to work a flexible schedule based on workload and deadlines.</w:t>
      </w:r>
    </w:p>
    <w:p w:rsidR="00C35321" w:rsidRPr="00C35321" w:rsidRDefault="00C35321" w:rsidP="00C35321">
      <w:pPr>
        <w:numPr>
          <w:ilvl w:val="0"/>
          <w:numId w:val="4"/>
        </w:numPr>
        <w:spacing w:before="100" w:beforeAutospacing="1" w:after="100" w:afterAutospacing="1" w:line="300" w:lineRule="atLeast"/>
        <w:rPr>
          <w:rFonts w:ascii="Arial" w:eastAsia="Times New Roman" w:hAnsi="Arial" w:cs="Arial"/>
          <w:color w:val="333333"/>
          <w:sz w:val="18"/>
          <w:szCs w:val="18"/>
        </w:rPr>
      </w:pPr>
      <w:r w:rsidRPr="00C35321">
        <w:rPr>
          <w:rFonts w:ascii="Arial" w:eastAsia="Times New Roman" w:hAnsi="Arial" w:cs="Arial"/>
          <w:color w:val="333333"/>
          <w:sz w:val="18"/>
          <w:szCs w:val="18"/>
        </w:rPr>
        <w:t>Ability to travel and work after hours for donor visits and events.</w:t>
      </w:r>
    </w:p>
    <w:p w:rsidR="00C35321" w:rsidRPr="00C35321" w:rsidRDefault="00C35321" w:rsidP="00C35321">
      <w:pPr>
        <w:numPr>
          <w:ilvl w:val="0"/>
          <w:numId w:val="4"/>
        </w:numPr>
        <w:spacing w:before="100" w:beforeAutospacing="1" w:after="100" w:afterAutospacing="1" w:line="300" w:lineRule="atLeast"/>
        <w:rPr>
          <w:rFonts w:ascii="Arial" w:eastAsia="Times New Roman" w:hAnsi="Arial" w:cs="Arial"/>
          <w:color w:val="333333"/>
          <w:sz w:val="18"/>
          <w:szCs w:val="18"/>
        </w:rPr>
      </w:pPr>
      <w:r w:rsidRPr="00C35321">
        <w:rPr>
          <w:rFonts w:ascii="Arial" w:eastAsia="Times New Roman" w:hAnsi="Arial" w:cs="Arial"/>
          <w:color w:val="333333"/>
          <w:sz w:val="18"/>
          <w:szCs w:val="18"/>
        </w:rPr>
        <w:t>Access to own transportation for business usage.</w:t>
      </w:r>
    </w:p>
    <w:p w:rsidR="00C35321" w:rsidRDefault="00C35321" w:rsidP="00C35321">
      <w:pPr>
        <w:numPr>
          <w:ilvl w:val="0"/>
          <w:numId w:val="4"/>
        </w:numPr>
        <w:spacing w:before="100" w:beforeAutospacing="1" w:after="100" w:afterAutospacing="1" w:line="300" w:lineRule="atLeast"/>
        <w:rPr>
          <w:rFonts w:ascii="Arial" w:eastAsia="Times New Roman" w:hAnsi="Arial" w:cs="Arial"/>
          <w:color w:val="333333"/>
          <w:sz w:val="18"/>
          <w:szCs w:val="18"/>
        </w:rPr>
      </w:pPr>
      <w:r w:rsidRPr="00C35321">
        <w:rPr>
          <w:rFonts w:ascii="Arial" w:eastAsia="Times New Roman" w:hAnsi="Arial" w:cs="Arial"/>
          <w:color w:val="333333"/>
          <w:sz w:val="18"/>
          <w:szCs w:val="18"/>
        </w:rPr>
        <w:t>Must sign an employee confidentiality agreement.</w:t>
      </w:r>
    </w:p>
    <w:p w:rsidR="00872C4D" w:rsidRPr="00C35321" w:rsidRDefault="00872C4D" w:rsidP="00C35321">
      <w:pPr>
        <w:numPr>
          <w:ilvl w:val="0"/>
          <w:numId w:val="4"/>
        </w:numPr>
        <w:spacing w:before="100" w:beforeAutospacing="1" w:after="100" w:afterAutospacing="1" w:line="300"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To be considered for this position, all applicants must apply to Job No. G436 directly through our careers page at </w:t>
      </w:r>
      <w:hyperlink r:id="rId5" w:history="1">
        <w:r w:rsidRPr="00B64077">
          <w:rPr>
            <w:rStyle w:val="Hyperlink"/>
            <w:rFonts w:ascii="Arial" w:eastAsia="Times New Roman" w:hAnsi="Arial" w:cs="Arial"/>
            <w:sz w:val="18"/>
            <w:szCs w:val="18"/>
          </w:rPr>
          <w:t>https://www.salk.edu/about/careers/</w:t>
        </w:r>
      </w:hyperlink>
      <w:r>
        <w:rPr>
          <w:rFonts w:ascii="Arial" w:eastAsia="Times New Roman" w:hAnsi="Arial" w:cs="Arial"/>
          <w:color w:val="333333"/>
          <w:sz w:val="18"/>
          <w:szCs w:val="18"/>
        </w:rPr>
        <w:t xml:space="preserve">. </w:t>
      </w:r>
    </w:p>
    <w:p w:rsidR="00C35321" w:rsidRDefault="00C35321" w:rsidP="00C35321">
      <w:pPr>
        <w:spacing w:after="0" w:line="300" w:lineRule="atLeast"/>
        <w:rPr>
          <w:rFonts w:ascii="Arial" w:eastAsia="Times New Roman" w:hAnsi="Arial" w:cs="Arial"/>
          <w:b/>
          <w:bCs/>
          <w:color w:val="333333"/>
          <w:sz w:val="18"/>
          <w:szCs w:val="18"/>
        </w:rPr>
      </w:pPr>
    </w:p>
    <w:p w:rsidR="00C35321" w:rsidRPr="00C35321" w:rsidRDefault="00C35321" w:rsidP="00C35321">
      <w:pPr>
        <w:spacing w:after="0" w:line="300" w:lineRule="atLeast"/>
        <w:rPr>
          <w:rFonts w:ascii="Arial" w:eastAsia="Times New Roman" w:hAnsi="Arial" w:cs="Arial"/>
          <w:b/>
          <w:bCs/>
          <w:color w:val="333333"/>
          <w:sz w:val="18"/>
          <w:szCs w:val="18"/>
        </w:rPr>
      </w:pPr>
      <w:r w:rsidRPr="00C35321">
        <w:rPr>
          <w:rFonts w:ascii="Arial" w:eastAsia="Times New Roman" w:hAnsi="Arial" w:cs="Arial"/>
          <w:b/>
          <w:bCs/>
          <w:color w:val="333333"/>
          <w:sz w:val="18"/>
          <w:szCs w:val="18"/>
        </w:rPr>
        <w:t>Physical Requirements:</w:t>
      </w:r>
    </w:p>
    <w:p w:rsidR="00C35321" w:rsidRPr="00C35321" w:rsidRDefault="00C35321" w:rsidP="00C35321">
      <w:pPr>
        <w:spacing w:after="0" w:line="300" w:lineRule="atLeast"/>
        <w:rPr>
          <w:rFonts w:ascii="Arial" w:eastAsia="Times New Roman" w:hAnsi="Arial" w:cs="Arial"/>
          <w:color w:val="333333"/>
          <w:sz w:val="18"/>
          <w:szCs w:val="18"/>
        </w:rPr>
      </w:pPr>
      <w:r w:rsidRPr="00C35321">
        <w:rPr>
          <w:rFonts w:ascii="Arial" w:eastAsia="Times New Roman" w:hAnsi="Arial" w:cs="Arial"/>
          <w:color w:val="333333"/>
          <w:sz w:val="18"/>
          <w:szCs w:val="18"/>
        </w:rPr>
        <w:t>This role requires constant grasping, hearing, keying, seeing, sitting, touching and feeling. Reading, reasoning, writing and working inside.</w:t>
      </w:r>
    </w:p>
    <w:p w:rsidR="00244805" w:rsidRDefault="00244805"/>
    <w:sectPr w:rsidR="00244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5A1"/>
    <w:multiLevelType w:val="multilevel"/>
    <w:tmpl w:val="E5A4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427D3"/>
    <w:multiLevelType w:val="multilevel"/>
    <w:tmpl w:val="F428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C1D84"/>
    <w:multiLevelType w:val="multilevel"/>
    <w:tmpl w:val="1A42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BA4793"/>
    <w:multiLevelType w:val="multilevel"/>
    <w:tmpl w:val="15F8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21"/>
    <w:rsid w:val="00086A40"/>
    <w:rsid w:val="001B3F1F"/>
    <w:rsid w:val="001F39EE"/>
    <w:rsid w:val="00244805"/>
    <w:rsid w:val="005E4AAA"/>
    <w:rsid w:val="007A5270"/>
    <w:rsid w:val="00872C4D"/>
    <w:rsid w:val="009F0FAA"/>
    <w:rsid w:val="00B90868"/>
    <w:rsid w:val="00C35321"/>
    <w:rsid w:val="00E8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891D"/>
  <w15:chartTrackingRefBased/>
  <w15:docId w15:val="{AF301AAD-E165-4D91-8F0F-C19B75BD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321"/>
    <w:rPr>
      <w:b/>
      <w:bCs/>
    </w:rPr>
  </w:style>
  <w:style w:type="paragraph" w:styleId="NormalWeb">
    <w:name w:val="Normal (Web)"/>
    <w:basedOn w:val="Normal"/>
    <w:uiPriority w:val="99"/>
    <w:semiHidden/>
    <w:unhideWhenUsed/>
    <w:rsid w:val="00C3532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35321"/>
    <w:pPr>
      <w:spacing w:after="0" w:line="240" w:lineRule="auto"/>
    </w:pPr>
  </w:style>
  <w:style w:type="character" w:styleId="Hyperlink">
    <w:name w:val="Hyperlink"/>
    <w:basedOn w:val="DefaultParagraphFont"/>
    <w:uiPriority w:val="99"/>
    <w:unhideWhenUsed/>
    <w:rsid w:val="00872C4D"/>
    <w:rPr>
      <w:color w:val="0563C1" w:themeColor="hyperlink"/>
      <w:u w:val="single"/>
    </w:rPr>
  </w:style>
  <w:style w:type="character" w:styleId="UnresolvedMention">
    <w:name w:val="Unresolved Mention"/>
    <w:basedOn w:val="DefaultParagraphFont"/>
    <w:uiPriority w:val="99"/>
    <w:semiHidden/>
    <w:unhideWhenUsed/>
    <w:rsid w:val="00872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0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lk.edu/about/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Parkford</dc:creator>
  <cp:keywords/>
  <dc:description/>
  <cp:lastModifiedBy>Dillon Parkford</cp:lastModifiedBy>
  <cp:revision>8</cp:revision>
  <dcterms:created xsi:type="dcterms:W3CDTF">2019-03-27T15:30:00Z</dcterms:created>
  <dcterms:modified xsi:type="dcterms:W3CDTF">2019-03-27T17:13:00Z</dcterms:modified>
</cp:coreProperties>
</file>