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03D0" w14:textId="3FCC085F" w:rsidR="002A72CF" w:rsidRPr="002A7F22" w:rsidRDefault="002A72CF" w:rsidP="002A72CF">
      <w:pPr>
        <w:jc w:val="center"/>
        <w:rPr>
          <w:b/>
          <w:bCs/>
          <w:sz w:val="28"/>
          <w:szCs w:val="28"/>
        </w:rPr>
      </w:pPr>
      <w:r w:rsidRPr="002A7F22">
        <w:rPr>
          <w:b/>
          <w:bCs/>
          <w:sz w:val="28"/>
          <w:szCs w:val="2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21909" w14:paraId="58F95659" w14:textId="77777777" w:rsidTr="46919068">
        <w:tc>
          <w:tcPr>
            <w:tcW w:w="1885" w:type="dxa"/>
            <w:shd w:val="clear" w:color="auto" w:fill="D9E2F3" w:themeFill="accent1" w:themeFillTint="33"/>
          </w:tcPr>
          <w:p w14:paraId="1EAEF19A" w14:textId="3188260C" w:rsidR="00221909" w:rsidRPr="00221909" w:rsidRDefault="00221909" w:rsidP="002A72CF">
            <w:pPr>
              <w:rPr>
                <w:b/>
                <w:bCs/>
                <w:sz w:val="24"/>
                <w:szCs w:val="24"/>
                <w:highlight w:val="lightGray"/>
              </w:rPr>
            </w:pPr>
            <w:r w:rsidRPr="00221909">
              <w:rPr>
                <w:b/>
                <w:bCs/>
                <w:sz w:val="24"/>
                <w:szCs w:val="24"/>
              </w:rPr>
              <w:t>POSITION TITLE:</w:t>
            </w:r>
          </w:p>
        </w:tc>
        <w:tc>
          <w:tcPr>
            <w:tcW w:w="7465" w:type="dxa"/>
          </w:tcPr>
          <w:p w14:paraId="38776F65" w14:textId="0A847C13" w:rsidR="00221909" w:rsidRDefault="00EE741F" w:rsidP="002A72CF">
            <w:pPr>
              <w:rPr>
                <w:sz w:val="24"/>
                <w:szCs w:val="24"/>
              </w:rPr>
            </w:pPr>
            <w:r w:rsidRPr="46919068">
              <w:rPr>
                <w:sz w:val="24"/>
                <w:szCs w:val="24"/>
              </w:rPr>
              <w:t>Event</w:t>
            </w:r>
            <w:r w:rsidR="00FE1A59">
              <w:rPr>
                <w:sz w:val="24"/>
                <w:szCs w:val="24"/>
              </w:rPr>
              <w:t xml:space="preserve">s </w:t>
            </w:r>
            <w:r w:rsidR="55676A36" w:rsidRPr="46919068">
              <w:rPr>
                <w:sz w:val="24"/>
                <w:szCs w:val="24"/>
              </w:rPr>
              <w:t>Coordinator</w:t>
            </w:r>
          </w:p>
        </w:tc>
      </w:tr>
    </w:tbl>
    <w:p w14:paraId="116A0625" w14:textId="30B2C81C" w:rsidR="002A72CF" w:rsidRDefault="002A72CF" w:rsidP="002A72C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3D0DCA" w14:paraId="730A1CE1" w14:textId="77777777" w:rsidTr="00770C71">
        <w:tc>
          <w:tcPr>
            <w:tcW w:w="1885" w:type="dxa"/>
            <w:shd w:val="clear" w:color="auto" w:fill="D9E2F3" w:themeFill="accent1" w:themeFillTint="33"/>
          </w:tcPr>
          <w:p w14:paraId="2C2A98A0" w14:textId="1DF88C5F" w:rsidR="003D0DCA" w:rsidRPr="00221909" w:rsidRDefault="003D0DCA" w:rsidP="00770C71">
            <w:pPr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</w:rPr>
              <w:t>REPORTS TO:</w:t>
            </w:r>
          </w:p>
        </w:tc>
        <w:tc>
          <w:tcPr>
            <w:tcW w:w="7465" w:type="dxa"/>
          </w:tcPr>
          <w:p w14:paraId="792DF482" w14:textId="6A30032D" w:rsidR="003D0DCA" w:rsidRDefault="004E6C4B" w:rsidP="0077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of Development</w:t>
            </w:r>
          </w:p>
        </w:tc>
      </w:tr>
    </w:tbl>
    <w:p w14:paraId="6675CFF5" w14:textId="140B45EE" w:rsidR="00EE3214" w:rsidRDefault="00EE3214" w:rsidP="002A72C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EE3214" w14:paraId="731486C4" w14:textId="77777777" w:rsidTr="01F7BEBC">
        <w:tc>
          <w:tcPr>
            <w:tcW w:w="1885" w:type="dxa"/>
            <w:shd w:val="clear" w:color="auto" w:fill="D9E2F3" w:themeFill="accent1" w:themeFillTint="33"/>
          </w:tcPr>
          <w:p w14:paraId="36ECD5BC" w14:textId="376ED083" w:rsidR="00EE3214" w:rsidRPr="00221909" w:rsidRDefault="00FB4540" w:rsidP="00770C71">
            <w:pPr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</w:rPr>
              <w:t>ROLES</w:t>
            </w:r>
          </w:p>
        </w:tc>
        <w:tc>
          <w:tcPr>
            <w:tcW w:w="7465" w:type="dxa"/>
          </w:tcPr>
          <w:p w14:paraId="492B693D" w14:textId="03323664" w:rsidR="00FB4540" w:rsidRPr="00FB4540" w:rsidRDefault="25BC65C2" w:rsidP="01F7BE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Signature Event Logistics</w:t>
            </w:r>
          </w:p>
          <w:p w14:paraId="39B828AE" w14:textId="455377C0" w:rsidR="002F39FF" w:rsidRDefault="0F2731BA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Plan and coordinate all aspects of events, including but not limited to date</w:t>
            </w:r>
            <w:r w:rsidR="163B20EF" w:rsidRPr="01F7BEBC">
              <w:rPr>
                <w:sz w:val="24"/>
                <w:szCs w:val="24"/>
              </w:rPr>
              <w:t>, event chair, venue, catering, entertainment, decorations, vendors, etc.</w:t>
            </w:r>
          </w:p>
          <w:p w14:paraId="5BB66D61" w14:textId="5B89CC9B" w:rsidR="00D56D43" w:rsidRDefault="4E1183A4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Manage budgets and negotiate contracts with vendors and suppliers</w:t>
            </w:r>
          </w:p>
          <w:p w14:paraId="230C7B4B" w14:textId="1124C7C0" w:rsidR="00C702A6" w:rsidRDefault="4E1183A4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Ensure all necessary permits, licenses, and insurance policies are obtained for each event</w:t>
            </w:r>
          </w:p>
          <w:p w14:paraId="15C2EB59" w14:textId="13DEAF5A" w:rsidR="00631554" w:rsidRDefault="2A36A5BA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Develop and maintain event timelines, checklists, and run sheets</w:t>
            </w:r>
          </w:p>
          <w:p w14:paraId="69457AB4" w14:textId="79C92A1E" w:rsidR="00631554" w:rsidRDefault="2A36A5BA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Communicate effectively with clients, stakeholders, and team members</w:t>
            </w:r>
            <w:r w:rsidR="008B5403" w:rsidRPr="01F7BEBC">
              <w:rPr>
                <w:sz w:val="24"/>
                <w:szCs w:val="24"/>
              </w:rPr>
              <w:t xml:space="preserve"> to ensure events meet or exceed expectations</w:t>
            </w:r>
          </w:p>
          <w:p w14:paraId="00682926" w14:textId="63F4C5B7" w:rsidR="00384122" w:rsidRDefault="008B5403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Oversee event staff and volunteers</w:t>
            </w:r>
            <w:r w:rsidR="6F43C77C" w:rsidRPr="01F7BEBC">
              <w:rPr>
                <w:sz w:val="24"/>
                <w:szCs w:val="24"/>
              </w:rPr>
              <w:t>, including training, scheduling, and performance management</w:t>
            </w:r>
          </w:p>
          <w:p w14:paraId="27CFE432" w14:textId="6CB9B683" w:rsidR="00816EC9" w:rsidRDefault="544E9CD0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Evaluate event success and identify areas for improvement for future events</w:t>
            </w:r>
          </w:p>
          <w:p w14:paraId="32F7F6F7" w14:textId="76B23923" w:rsidR="0003645F" w:rsidRDefault="1BD12EAE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Support the Director of Development in the execution of recruiting</w:t>
            </w:r>
            <w:r w:rsidR="5E0D1B29" w:rsidRPr="01F7BEBC">
              <w:rPr>
                <w:sz w:val="24"/>
                <w:szCs w:val="24"/>
              </w:rPr>
              <w:t>, securing, and fulfilling sponsors and packages</w:t>
            </w:r>
          </w:p>
          <w:p w14:paraId="701CF1BD" w14:textId="05215D6D" w:rsidR="00C337D0" w:rsidRDefault="4677B763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 xml:space="preserve">Recruit and facilitate </w:t>
            </w:r>
            <w:r w:rsidR="66D38B2F" w:rsidRPr="01F7BEBC">
              <w:rPr>
                <w:sz w:val="24"/>
                <w:szCs w:val="24"/>
              </w:rPr>
              <w:t>volunteer subcommittees for each event</w:t>
            </w:r>
          </w:p>
          <w:p w14:paraId="67C8EC4C" w14:textId="74CEA402" w:rsidR="00157281" w:rsidRDefault="56472075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 xml:space="preserve">Works with Community Relations component regarding any event </w:t>
            </w:r>
            <w:r w:rsidR="4860DBAF" w:rsidRPr="01F7BEBC">
              <w:rPr>
                <w:sz w:val="24"/>
                <w:szCs w:val="24"/>
              </w:rPr>
              <w:t>marketing and promotion</w:t>
            </w:r>
            <w:r w:rsidR="57E89A79" w:rsidRPr="01F7BEBC">
              <w:rPr>
                <w:sz w:val="24"/>
                <w:szCs w:val="24"/>
              </w:rPr>
              <w:t xml:space="preserve"> internally and externally</w:t>
            </w:r>
          </w:p>
          <w:p w14:paraId="3A31F5E2" w14:textId="3A4B1C2D" w:rsidR="00F13B31" w:rsidRPr="00AD53C4" w:rsidRDefault="4B18329D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Stay up to date on industry and best practices to continually improve event offerings</w:t>
            </w:r>
          </w:p>
          <w:p w14:paraId="0A7C0A80" w14:textId="5923199F" w:rsidR="00417502" w:rsidRDefault="4B18329D" w:rsidP="01F7BE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>Third-Party</w:t>
            </w:r>
            <w:r w:rsidR="2197FB32" w:rsidRPr="01F7BEBC">
              <w:rPr>
                <w:sz w:val="24"/>
                <w:szCs w:val="24"/>
              </w:rPr>
              <w:t xml:space="preserve"> Events and Opportunities</w:t>
            </w:r>
          </w:p>
          <w:p w14:paraId="134FBC7E" w14:textId="520AEE34" w:rsidR="003E4D38" w:rsidRDefault="2197FB32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 xml:space="preserve">Identifies and stewards any partnerships related to </w:t>
            </w:r>
            <w:r w:rsidR="4B18329D" w:rsidRPr="01F7BEBC">
              <w:rPr>
                <w:sz w:val="24"/>
                <w:szCs w:val="24"/>
              </w:rPr>
              <w:t>third-party</w:t>
            </w:r>
            <w:r w:rsidRPr="01F7BEBC">
              <w:rPr>
                <w:sz w:val="24"/>
                <w:szCs w:val="24"/>
              </w:rPr>
              <w:t xml:space="preserve"> </w:t>
            </w:r>
            <w:r w:rsidR="7D2B0620" w:rsidRPr="01F7BEBC">
              <w:rPr>
                <w:sz w:val="24"/>
                <w:szCs w:val="24"/>
              </w:rPr>
              <w:t>fundraising support</w:t>
            </w:r>
          </w:p>
          <w:p w14:paraId="5D310A3D" w14:textId="5F4FF3B9" w:rsidR="00B570B9" w:rsidRDefault="7D2B0620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 xml:space="preserve">Works with </w:t>
            </w:r>
            <w:r w:rsidR="4B18329D" w:rsidRPr="01F7BEBC">
              <w:rPr>
                <w:sz w:val="24"/>
                <w:szCs w:val="24"/>
              </w:rPr>
              <w:t xml:space="preserve">the </w:t>
            </w:r>
            <w:r w:rsidRPr="01F7BEBC">
              <w:rPr>
                <w:sz w:val="24"/>
                <w:szCs w:val="24"/>
              </w:rPr>
              <w:t xml:space="preserve">Director of Development to monitor </w:t>
            </w:r>
            <w:r w:rsidR="4B18329D" w:rsidRPr="01F7BEBC">
              <w:rPr>
                <w:sz w:val="24"/>
                <w:szCs w:val="24"/>
              </w:rPr>
              <w:t xml:space="preserve">the </w:t>
            </w:r>
            <w:r w:rsidRPr="01F7BEBC">
              <w:rPr>
                <w:sz w:val="24"/>
                <w:szCs w:val="24"/>
              </w:rPr>
              <w:t xml:space="preserve">integrity of </w:t>
            </w:r>
            <w:r w:rsidR="4B18329D" w:rsidRPr="01F7BEBC">
              <w:rPr>
                <w:sz w:val="24"/>
                <w:szCs w:val="24"/>
              </w:rPr>
              <w:t xml:space="preserve">the </w:t>
            </w:r>
            <w:r w:rsidRPr="01F7BEBC">
              <w:rPr>
                <w:sz w:val="24"/>
                <w:szCs w:val="24"/>
              </w:rPr>
              <w:t xml:space="preserve">event and </w:t>
            </w:r>
            <w:r w:rsidR="4B18329D" w:rsidRPr="01F7BEBC">
              <w:rPr>
                <w:sz w:val="24"/>
                <w:szCs w:val="24"/>
              </w:rPr>
              <w:t xml:space="preserve">the </w:t>
            </w:r>
            <w:r w:rsidRPr="01F7BEBC">
              <w:rPr>
                <w:sz w:val="24"/>
                <w:szCs w:val="24"/>
              </w:rPr>
              <w:t xml:space="preserve">reputation of </w:t>
            </w:r>
            <w:r w:rsidR="4B18329D" w:rsidRPr="01F7BEBC">
              <w:rPr>
                <w:sz w:val="24"/>
                <w:szCs w:val="24"/>
              </w:rPr>
              <w:t xml:space="preserve">the </w:t>
            </w:r>
            <w:r w:rsidRPr="01F7BEBC">
              <w:rPr>
                <w:sz w:val="24"/>
                <w:szCs w:val="24"/>
              </w:rPr>
              <w:t>agency</w:t>
            </w:r>
          </w:p>
          <w:p w14:paraId="50E3046B" w14:textId="77777777" w:rsidR="0086355B" w:rsidRDefault="37A1EF19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1F7BEBC">
              <w:rPr>
                <w:sz w:val="24"/>
                <w:szCs w:val="24"/>
              </w:rPr>
              <w:t xml:space="preserve">Assists </w:t>
            </w:r>
            <w:r w:rsidR="4AF85589" w:rsidRPr="01F7BEBC">
              <w:rPr>
                <w:sz w:val="24"/>
                <w:szCs w:val="24"/>
              </w:rPr>
              <w:t xml:space="preserve">the </w:t>
            </w:r>
            <w:r w:rsidRPr="01F7BEBC">
              <w:rPr>
                <w:sz w:val="24"/>
                <w:szCs w:val="24"/>
              </w:rPr>
              <w:t xml:space="preserve">Community Relations Component for any </w:t>
            </w:r>
            <w:r w:rsidR="4AF85589" w:rsidRPr="01F7BEBC">
              <w:rPr>
                <w:sz w:val="24"/>
                <w:szCs w:val="24"/>
              </w:rPr>
              <w:t>agency-supported</w:t>
            </w:r>
            <w:r w:rsidRPr="01F7BEBC">
              <w:rPr>
                <w:sz w:val="24"/>
                <w:szCs w:val="24"/>
              </w:rPr>
              <w:t xml:space="preserve"> community events</w:t>
            </w:r>
          </w:p>
          <w:p w14:paraId="6F11FB03" w14:textId="47124DD5" w:rsidR="002617E4" w:rsidRDefault="002617E4" w:rsidP="00885809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Collaborates with </w:t>
            </w:r>
            <w:r w:rsidRPr="002617E4">
              <w:rPr>
                <w:sz w:val="24"/>
                <w:szCs w:val="24"/>
              </w:rPr>
              <w:t>Corporate Giving Officer</w:t>
            </w:r>
            <w:r>
              <w:rPr>
                <w:sz w:val="24"/>
                <w:szCs w:val="24"/>
              </w:rPr>
              <w:t xml:space="preserve"> to </w:t>
            </w:r>
            <w:r w:rsidRPr="002617E4">
              <w:rPr>
                <w:sz w:val="24"/>
                <w:szCs w:val="24"/>
              </w:rPr>
              <w:t>coordinate all aspects of pinwheel sponsorships, including confirming sponsor levels, ensuring accurate allocation of pinwheels corresponding to each sponsorship tier, and managing timely delivery, setup, and post-event pickup of all materials.</w:t>
            </w:r>
          </w:p>
          <w:p w14:paraId="36D0608B" w14:textId="7F0D7825" w:rsidR="00A80DA8" w:rsidRPr="00AD53C4" w:rsidRDefault="00A80DA8" w:rsidP="00A80D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duties as assigned</w:t>
            </w:r>
          </w:p>
        </w:tc>
      </w:tr>
    </w:tbl>
    <w:p w14:paraId="0AF728F0" w14:textId="71B5B2DE" w:rsidR="002A7F22" w:rsidRDefault="002A7F22" w:rsidP="002A72C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7015" w14:paraId="28BB1698" w14:textId="77777777" w:rsidTr="07112F28">
        <w:tc>
          <w:tcPr>
            <w:tcW w:w="4675" w:type="dxa"/>
          </w:tcPr>
          <w:p w14:paraId="660000FF" w14:textId="77777777" w:rsidR="00127015" w:rsidRPr="00F61D8D" w:rsidRDefault="00127015" w:rsidP="00360289">
            <w:pPr>
              <w:pStyle w:val="Heading2"/>
            </w:pPr>
            <w:r w:rsidRPr="00F61D8D">
              <w:t>Scorecard Measurables</w:t>
            </w:r>
          </w:p>
        </w:tc>
        <w:tc>
          <w:tcPr>
            <w:tcW w:w="4675" w:type="dxa"/>
          </w:tcPr>
          <w:p w14:paraId="29331BB7" w14:textId="77777777" w:rsidR="00127015" w:rsidRPr="00F61D8D" w:rsidRDefault="00127015" w:rsidP="00360289">
            <w:pPr>
              <w:pStyle w:val="Heading2"/>
            </w:pPr>
            <w:r w:rsidRPr="00F61D8D">
              <w:t>Core Processes</w:t>
            </w:r>
          </w:p>
        </w:tc>
      </w:tr>
      <w:tr w:rsidR="00127015" w14:paraId="07B4C894" w14:textId="77777777" w:rsidTr="07112F28">
        <w:tc>
          <w:tcPr>
            <w:tcW w:w="4675" w:type="dxa"/>
          </w:tcPr>
          <w:p w14:paraId="0588195E" w14:textId="32B32E53" w:rsidR="00AD53C4" w:rsidRPr="00885809" w:rsidRDefault="00B07603" w:rsidP="00EC3BC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5809">
              <w:rPr>
                <w:sz w:val="24"/>
                <w:szCs w:val="24"/>
              </w:rPr>
              <w:t>Event Specific Measurables</w:t>
            </w:r>
          </w:p>
          <w:p w14:paraId="14BD5B55" w14:textId="7C6D3B47" w:rsidR="00127015" w:rsidRPr="00512969" w:rsidRDefault="004D2255" w:rsidP="00EC3BC1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4"/>
                <w:szCs w:val="24"/>
              </w:rPr>
            </w:pPr>
            <w:r w:rsidRPr="00885809">
              <w:rPr>
                <w:sz w:val="24"/>
                <w:szCs w:val="24"/>
              </w:rPr>
              <w:t xml:space="preserve">Third Party event </w:t>
            </w:r>
            <w:r w:rsidR="00922BC6" w:rsidRPr="00885809">
              <w:rPr>
                <w:sz w:val="24"/>
                <w:szCs w:val="24"/>
              </w:rPr>
              <w:t>initiatives</w:t>
            </w:r>
          </w:p>
        </w:tc>
        <w:tc>
          <w:tcPr>
            <w:tcW w:w="4675" w:type="dxa"/>
          </w:tcPr>
          <w:p w14:paraId="16EF9E1B" w14:textId="77777777" w:rsidR="00127015" w:rsidRDefault="00AD53C4" w:rsidP="00EC3BC1">
            <w:pPr>
              <w:pStyle w:val="ListParagraph"/>
              <w:numPr>
                <w:ilvl w:val="0"/>
                <w:numId w:val="6"/>
              </w:numPr>
            </w:pPr>
            <w:r>
              <w:t>Signature Event Process</w:t>
            </w:r>
          </w:p>
          <w:p w14:paraId="31BF01CC" w14:textId="40E06AC7" w:rsidR="00AD53C4" w:rsidRPr="00EC3BC1" w:rsidRDefault="00AD53C4" w:rsidP="00EC3BC1">
            <w:pPr>
              <w:pStyle w:val="ListParagraph"/>
              <w:numPr>
                <w:ilvl w:val="0"/>
                <w:numId w:val="6"/>
              </w:numPr>
            </w:pPr>
            <w:r>
              <w:t>Third Party Events</w:t>
            </w:r>
          </w:p>
        </w:tc>
      </w:tr>
    </w:tbl>
    <w:p w14:paraId="30176D1F" w14:textId="31E46247" w:rsidR="07112F28" w:rsidRDefault="07112F28" w:rsidP="07112F28">
      <w:pPr>
        <w:rPr>
          <w:sz w:val="24"/>
          <w:szCs w:val="24"/>
        </w:rPr>
      </w:pPr>
    </w:p>
    <w:p w14:paraId="2ED8FD92" w14:textId="2D49BB8C" w:rsidR="6B0845AC" w:rsidRDefault="6B0845AC" w:rsidP="4A036065">
      <w:pPr>
        <w:rPr>
          <w:sz w:val="24"/>
          <w:szCs w:val="24"/>
        </w:rPr>
      </w:pPr>
      <w:r w:rsidRPr="4A036065">
        <w:rPr>
          <w:sz w:val="24"/>
          <w:szCs w:val="24"/>
        </w:rPr>
        <w:t xml:space="preserve">Contact Brooke Boles, Director of Development @ </w:t>
      </w:r>
      <w:hyperlink r:id="rId11">
        <w:r w:rsidRPr="4A036065">
          <w:rPr>
            <w:rStyle w:val="Hyperlink"/>
          </w:rPr>
          <w:t>brooke@cfacbentonco.com</w:t>
        </w:r>
      </w:hyperlink>
      <w:r w:rsidRPr="4A036065">
        <w:rPr>
          <w:sz w:val="24"/>
          <w:szCs w:val="24"/>
        </w:rPr>
        <w:t xml:space="preserve"> </w:t>
      </w:r>
    </w:p>
    <w:p w14:paraId="1AF817A3" w14:textId="75448F45" w:rsidR="00127015" w:rsidRPr="002A72CF" w:rsidRDefault="7365626F" w:rsidP="002A72CF">
      <w:r w:rsidRPr="07112F28">
        <w:rPr>
          <w:sz w:val="24"/>
          <w:szCs w:val="24"/>
        </w:rPr>
        <w:t>Salary starts at $42,000</w:t>
      </w:r>
    </w:p>
    <w:sectPr w:rsidR="00127015" w:rsidRPr="002A72C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A48B" w14:textId="77777777" w:rsidR="00544AB9" w:rsidRDefault="00544AB9" w:rsidP="00B8041A">
      <w:pPr>
        <w:spacing w:after="0" w:line="240" w:lineRule="auto"/>
      </w:pPr>
      <w:r>
        <w:separator/>
      </w:r>
    </w:p>
  </w:endnote>
  <w:endnote w:type="continuationSeparator" w:id="0">
    <w:p w14:paraId="609CFA7F" w14:textId="77777777" w:rsidR="00544AB9" w:rsidRDefault="00544AB9" w:rsidP="00B8041A">
      <w:pPr>
        <w:spacing w:after="0" w:line="240" w:lineRule="auto"/>
      </w:pPr>
      <w:r>
        <w:continuationSeparator/>
      </w:r>
    </w:p>
  </w:endnote>
  <w:endnote w:type="continuationNotice" w:id="1">
    <w:p w14:paraId="781902D1" w14:textId="77777777" w:rsidR="00544AB9" w:rsidRDefault="00544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543A" w14:textId="54A02B21" w:rsidR="00B8041A" w:rsidRPr="00B8041A" w:rsidRDefault="00B8041A" w:rsidP="00B8041A">
    <w:pPr>
      <w:pStyle w:val="NormalWeb"/>
      <w:jc w:val="center"/>
      <w:rPr>
        <w:color w:val="000000"/>
        <w:sz w:val="20"/>
        <w:szCs w:val="20"/>
      </w:rPr>
    </w:pPr>
    <w:r w:rsidRPr="00B8041A">
      <w:rPr>
        <w:b/>
        <w:bCs/>
        <w:color w:val="000000"/>
        <w:sz w:val="20"/>
        <w:szCs w:val="20"/>
      </w:rPr>
      <w:t>C</w:t>
    </w:r>
    <w:r w:rsidR="00B02A35">
      <w:rPr>
        <w:b/>
        <w:bCs/>
        <w:color w:val="000000"/>
        <w:sz w:val="20"/>
        <w:szCs w:val="20"/>
      </w:rPr>
      <w:t>F</w:t>
    </w:r>
    <w:r w:rsidRPr="00B8041A">
      <w:rPr>
        <w:b/>
        <w:bCs/>
        <w:color w:val="000000"/>
        <w:sz w:val="20"/>
        <w:szCs w:val="20"/>
      </w:rPr>
      <w:t>AC Core Values</w:t>
    </w:r>
    <w:r w:rsidRPr="00B8041A">
      <w:rPr>
        <w:color w:val="000000"/>
        <w:sz w:val="20"/>
        <w:szCs w:val="20"/>
      </w:rPr>
      <w:t xml:space="preserve">: </w:t>
    </w:r>
    <w:r w:rsidR="00B02A35">
      <w:rPr>
        <w:color w:val="000000"/>
        <w:sz w:val="20"/>
        <w:szCs w:val="20"/>
      </w:rPr>
      <w:t>Excellence, Grit, Humble Service, Growth</w:t>
    </w:r>
    <w:r>
      <w:rPr>
        <w:color w:val="000000"/>
        <w:sz w:val="20"/>
        <w:szCs w:val="20"/>
      </w:rPr>
      <w:br/>
    </w:r>
    <w:r w:rsidRPr="00B8041A">
      <w:rPr>
        <w:b/>
        <w:bCs/>
        <w:color w:val="000000"/>
        <w:sz w:val="20"/>
        <w:szCs w:val="20"/>
      </w:rPr>
      <w:t>Mission</w:t>
    </w:r>
    <w:r w:rsidRPr="00B8041A">
      <w:rPr>
        <w:color w:val="000000"/>
        <w:sz w:val="20"/>
        <w:szCs w:val="20"/>
      </w:rPr>
      <w:t xml:space="preserve">: </w:t>
    </w:r>
    <w:r w:rsidR="00B02A35">
      <w:rPr>
        <w:color w:val="000000"/>
        <w:sz w:val="20"/>
        <w:szCs w:val="20"/>
      </w:rPr>
      <w:t>Restoring Lives Impacted by Trauma</w:t>
    </w:r>
    <w:r w:rsidRPr="00B8041A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br/>
    </w:r>
    <w:r w:rsidRPr="00B8041A">
      <w:rPr>
        <w:b/>
        <w:bCs/>
        <w:color w:val="000000"/>
        <w:sz w:val="20"/>
        <w:szCs w:val="20"/>
      </w:rPr>
      <w:t>Vision</w:t>
    </w:r>
    <w:r w:rsidRPr="00B8041A">
      <w:rPr>
        <w:color w:val="000000"/>
        <w:sz w:val="20"/>
        <w:szCs w:val="20"/>
      </w:rPr>
      <w:t xml:space="preserve">: </w:t>
    </w:r>
    <w:r w:rsidR="00B02A35">
      <w:rPr>
        <w:color w:val="000000"/>
        <w:sz w:val="20"/>
        <w:szCs w:val="20"/>
      </w:rPr>
      <w:t>Breaking the Cycle of Abuse and Building Resilient</w:t>
    </w:r>
    <w:r w:rsidR="004B0970">
      <w:rPr>
        <w:color w:val="000000"/>
        <w:sz w:val="20"/>
        <w:szCs w:val="20"/>
      </w:rPr>
      <w:t xml:space="preserve"> Families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6A6B" w14:textId="77777777" w:rsidR="00544AB9" w:rsidRDefault="00544AB9" w:rsidP="00B8041A">
      <w:pPr>
        <w:spacing w:after="0" w:line="240" w:lineRule="auto"/>
      </w:pPr>
      <w:r>
        <w:separator/>
      </w:r>
    </w:p>
  </w:footnote>
  <w:footnote w:type="continuationSeparator" w:id="0">
    <w:p w14:paraId="0B1FCA3E" w14:textId="77777777" w:rsidR="00544AB9" w:rsidRDefault="00544AB9" w:rsidP="00B8041A">
      <w:pPr>
        <w:spacing w:after="0" w:line="240" w:lineRule="auto"/>
      </w:pPr>
      <w:r>
        <w:continuationSeparator/>
      </w:r>
    </w:p>
  </w:footnote>
  <w:footnote w:type="continuationNotice" w:id="1">
    <w:p w14:paraId="213741C4" w14:textId="77777777" w:rsidR="00544AB9" w:rsidRDefault="00544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7928" w14:textId="5D78B8CB" w:rsidR="00B704F4" w:rsidRDefault="01F7BEBC" w:rsidP="00B704F4">
    <w:pPr>
      <w:pStyle w:val="Header"/>
      <w:jc w:val="center"/>
    </w:pPr>
    <w:r>
      <w:rPr>
        <w:noProof/>
      </w:rPr>
      <w:drawing>
        <wp:inline distT="0" distB="0" distL="0" distR="0" wp14:anchorId="09342AA2" wp14:editId="6CFCD7AB">
          <wp:extent cx="2505075" cy="718603"/>
          <wp:effectExtent l="0" t="0" r="0" b="0"/>
          <wp:docPr id="1862988263" name="Picture 1862988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718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28F"/>
    <w:multiLevelType w:val="hybridMultilevel"/>
    <w:tmpl w:val="F9DAC9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4A37AE"/>
    <w:multiLevelType w:val="hybridMultilevel"/>
    <w:tmpl w:val="A2E83DDE"/>
    <w:lvl w:ilvl="0" w:tplc="C6CAD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C8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AF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EF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E2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04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2C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A2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EC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6D7A"/>
    <w:multiLevelType w:val="hybridMultilevel"/>
    <w:tmpl w:val="5622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00185"/>
    <w:multiLevelType w:val="hybridMultilevel"/>
    <w:tmpl w:val="140677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A3768"/>
    <w:multiLevelType w:val="hybridMultilevel"/>
    <w:tmpl w:val="AAAC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54F56"/>
    <w:multiLevelType w:val="hybridMultilevel"/>
    <w:tmpl w:val="765298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B479F7"/>
    <w:multiLevelType w:val="hybridMultilevel"/>
    <w:tmpl w:val="B4525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D37C2"/>
    <w:multiLevelType w:val="hybridMultilevel"/>
    <w:tmpl w:val="7F4E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E2996"/>
    <w:multiLevelType w:val="hybridMultilevel"/>
    <w:tmpl w:val="4DE8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75167">
    <w:abstractNumId w:val="1"/>
  </w:num>
  <w:num w:numId="2" w16cid:durableId="1090858152">
    <w:abstractNumId w:val="7"/>
  </w:num>
  <w:num w:numId="3" w16cid:durableId="485442217">
    <w:abstractNumId w:val="2"/>
  </w:num>
  <w:num w:numId="4" w16cid:durableId="295719556">
    <w:abstractNumId w:val="6"/>
  </w:num>
  <w:num w:numId="5" w16cid:durableId="723872972">
    <w:abstractNumId w:val="8"/>
  </w:num>
  <w:num w:numId="6" w16cid:durableId="427164752">
    <w:abstractNumId w:val="4"/>
  </w:num>
  <w:num w:numId="7" w16cid:durableId="2015103636">
    <w:abstractNumId w:val="5"/>
  </w:num>
  <w:num w:numId="8" w16cid:durableId="161239147">
    <w:abstractNumId w:val="0"/>
  </w:num>
  <w:num w:numId="9" w16cid:durableId="1223712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48"/>
    <w:rsid w:val="000070AC"/>
    <w:rsid w:val="00014651"/>
    <w:rsid w:val="0002421E"/>
    <w:rsid w:val="00030021"/>
    <w:rsid w:val="000336E6"/>
    <w:rsid w:val="0003645F"/>
    <w:rsid w:val="000742D3"/>
    <w:rsid w:val="0007444F"/>
    <w:rsid w:val="000E7F32"/>
    <w:rsid w:val="00100440"/>
    <w:rsid w:val="0010434E"/>
    <w:rsid w:val="00126607"/>
    <w:rsid w:val="00127015"/>
    <w:rsid w:val="00127086"/>
    <w:rsid w:val="00157281"/>
    <w:rsid w:val="00175FE2"/>
    <w:rsid w:val="00181C1C"/>
    <w:rsid w:val="0018258E"/>
    <w:rsid w:val="001B5AC9"/>
    <w:rsid w:val="001C7157"/>
    <w:rsid w:val="001F340A"/>
    <w:rsid w:val="002163EC"/>
    <w:rsid w:val="00220DB6"/>
    <w:rsid w:val="00221909"/>
    <w:rsid w:val="0024048C"/>
    <w:rsid w:val="00250EC6"/>
    <w:rsid w:val="002617E4"/>
    <w:rsid w:val="00262BAD"/>
    <w:rsid w:val="0026690B"/>
    <w:rsid w:val="00290AAF"/>
    <w:rsid w:val="00290D94"/>
    <w:rsid w:val="002A72CF"/>
    <w:rsid w:val="002A7F22"/>
    <w:rsid w:val="002C5202"/>
    <w:rsid w:val="002E1C83"/>
    <w:rsid w:val="002F39FF"/>
    <w:rsid w:val="003003DB"/>
    <w:rsid w:val="00344641"/>
    <w:rsid w:val="00360CF2"/>
    <w:rsid w:val="00384122"/>
    <w:rsid w:val="003A3E59"/>
    <w:rsid w:val="003B4D05"/>
    <w:rsid w:val="003D0DCA"/>
    <w:rsid w:val="003E3CCA"/>
    <w:rsid w:val="003E4D38"/>
    <w:rsid w:val="003E57D2"/>
    <w:rsid w:val="003E6785"/>
    <w:rsid w:val="003F3AF2"/>
    <w:rsid w:val="00417502"/>
    <w:rsid w:val="00426AA2"/>
    <w:rsid w:val="00435AA3"/>
    <w:rsid w:val="00440491"/>
    <w:rsid w:val="00440D89"/>
    <w:rsid w:val="004427B6"/>
    <w:rsid w:val="0049111D"/>
    <w:rsid w:val="004B0970"/>
    <w:rsid w:val="004C173D"/>
    <w:rsid w:val="004D2255"/>
    <w:rsid w:val="004E6C4B"/>
    <w:rsid w:val="00512969"/>
    <w:rsid w:val="00544AB9"/>
    <w:rsid w:val="0055219E"/>
    <w:rsid w:val="005541EA"/>
    <w:rsid w:val="005855E8"/>
    <w:rsid w:val="00585765"/>
    <w:rsid w:val="005A055C"/>
    <w:rsid w:val="005B35DA"/>
    <w:rsid w:val="005B4A69"/>
    <w:rsid w:val="005B51EC"/>
    <w:rsid w:val="005D2B78"/>
    <w:rsid w:val="005D69DE"/>
    <w:rsid w:val="00631554"/>
    <w:rsid w:val="00652FB7"/>
    <w:rsid w:val="00655826"/>
    <w:rsid w:val="0066771A"/>
    <w:rsid w:val="0067431D"/>
    <w:rsid w:val="006911D6"/>
    <w:rsid w:val="00691E12"/>
    <w:rsid w:val="00693032"/>
    <w:rsid w:val="006A75AC"/>
    <w:rsid w:val="006E38BB"/>
    <w:rsid w:val="006E68D9"/>
    <w:rsid w:val="006F38D0"/>
    <w:rsid w:val="007929A4"/>
    <w:rsid w:val="007A19E4"/>
    <w:rsid w:val="007A5813"/>
    <w:rsid w:val="007B2AC0"/>
    <w:rsid w:val="007B4C4B"/>
    <w:rsid w:val="007C026F"/>
    <w:rsid w:val="007E5C17"/>
    <w:rsid w:val="00800410"/>
    <w:rsid w:val="008013DC"/>
    <w:rsid w:val="00816EC9"/>
    <w:rsid w:val="0081710A"/>
    <w:rsid w:val="0086355B"/>
    <w:rsid w:val="00874723"/>
    <w:rsid w:val="00885809"/>
    <w:rsid w:val="008A044F"/>
    <w:rsid w:val="008B5403"/>
    <w:rsid w:val="008E284F"/>
    <w:rsid w:val="008F5342"/>
    <w:rsid w:val="0090265C"/>
    <w:rsid w:val="00912A9B"/>
    <w:rsid w:val="00922BC6"/>
    <w:rsid w:val="0092759C"/>
    <w:rsid w:val="00932F4E"/>
    <w:rsid w:val="009A6C90"/>
    <w:rsid w:val="009E6FD8"/>
    <w:rsid w:val="009F5F51"/>
    <w:rsid w:val="009F7550"/>
    <w:rsid w:val="00A403BD"/>
    <w:rsid w:val="00A608AC"/>
    <w:rsid w:val="00A7528F"/>
    <w:rsid w:val="00A80DA8"/>
    <w:rsid w:val="00A96F81"/>
    <w:rsid w:val="00AA1DE3"/>
    <w:rsid w:val="00AC7E95"/>
    <w:rsid w:val="00AD53C4"/>
    <w:rsid w:val="00AF6644"/>
    <w:rsid w:val="00AF768C"/>
    <w:rsid w:val="00B02A35"/>
    <w:rsid w:val="00B07603"/>
    <w:rsid w:val="00B34535"/>
    <w:rsid w:val="00B570B9"/>
    <w:rsid w:val="00B677C6"/>
    <w:rsid w:val="00B704F4"/>
    <w:rsid w:val="00B8041A"/>
    <w:rsid w:val="00BF5269"/>
    <w:rsid w:val="00C12097"/>
    <w:rsid w:val="00C2474D"/>
    <w:rsid w:val="00C337D0"/>
    <w:rsid w:val="00C40433"/>
    <w:rsid w:val="00C4261D"/>
    <w:rsid w:val="00C702A6"/>
    <w:rsid w:val="00C9170A"/>
    <w:rsid w:val="00CB4341"/>
    <w:rsid w:val="00CC1F0A"/>
    <w:rsid w:val="00CE6E9E"/>
    <w:rsid w:val="00D003E6"/>
    <w:rsid w:val="00D26F02"/>
    <w:rsid w:val="00D32148"/>
    <w:rsid w:val="00D56D43"/>
    <w:rsid w:val="00DB403A"/>
    <w:rsid w:val="00DF3BDA"/>
    <w:rsid w:val="00E3210F"/>
    <w:rsid w:val="00E75384"/>
    <w:rsid w:val="00EA41CE"/>
    <w:rsid w:val="00EC2440"/>
    <w:rsid w:val="00EC3BC1"/>
    <w:rsid w:val="00EC7C7E"/>
    <w:rsid w:val="00ED1533"/>
    <w:rsid w:val="00EE3214"/>
    <w:rsid w:val="00EE741F"/>
    <w:rsid w:val="00F13B31"/>
    <w:rsid w:val="00F2669A"/>
    <w:rsid w:val="00F2716B"/>
    <w:rsid w:val="00F30E11"/>
    <w:rsid w:val="00F46079"/>
    <w:rsid w:val="00F64131"/>
    <w:rsid w:val="00F76EF0"/>
    <w:rsid w:val="00F9786C"/>
    <w:rsid w:val="00FB300E"/>
    <w:rsid w:val="00FB30C6"/>
    <w:rsid w:val="00FB4540"/>
    <w:rsid w:val="00FC68AE"/>
    <w:rsid w:val="00FC7213"/>
    <w:rsid w:val="00FD3F20"/>
    <w:rsid w:val="00FD7182"/>
    <w:rsid w:val="00FE1A59"/>
    <w:rsid w:val="01F7BEBC"/>
    <w:rsid w:val="07112F28"/>
    <w:rsid w:val="0F2731BA"/>
    <w:rsid w:val="163B20EF"/>
    <w:rsid w:val="1BD12EAE"/>
    <w:rsid w:val="2197FB32"/>
    <w:rsid w:val="25BC65C2"/>
    <w:rsid w:val="2A36A5BA"/>
    <w:rsid w:val="3481AE7A"/>
    <w:rsid w:val="357EE66A"/>
    <w:rsid w:val="37A1EF19"/>
    <w:rsid w:val="42976645"/>
    <w:rsid w:val="4677B763"/>
    <w:rsid w:val="46919068"/>
    <w:rsid w:val="4860DBAF"/>
    <w:rsid w:val="4A036065"/>
    <w:rsid w:val="4AF85589"/>
    <w:rsid w:val="4B18329D"/>
    <w:rsid w:val="4E1183A4"/>
    <w:rsid w:val="5345EE27"/>
    <w:rsid w:val="544E9CD0"/>
    <w:rsid w:val="55676A36"/>
    <w:rsid w:val="56472075"/>
    <w:rsid w:val="57E89A79"/>
    <w:rsid w:val="5E0D1B29"/>
    <w:rsid w:val="66D38B2F"/>
    <w:rsid w:val="6B0845AC"/>
    <w:rsid w:val="6F43C77C"/>
    <w:rsid w:val="7365626F"/>
    <w:rsid w:val="7D2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3A82"/>
  <w15:chartTrackingRefBased/>
  <w15:docId w15:val="{6BA9D6F3-5FCC-4CB2-9B29-4B306B42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2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A7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2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41A"/>
  </w:style>
  <w:style w:type="paragraph" w:styleId="Footer">
    <w:name w:val="footer"/>
    <w:basedOn w:val="Normal"/>
    <w:link w:val="FooterChar"/>
    <w:uiPriority w:val="99"/>
    <w:unhideWhenUsed/>
    <w:rsid w:val="00B80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41A"/>
  </w:style>
  <w:style w:type="paragraph" w:styleId="NormalWeb">
    <w:name w:val="Normal (Web)"/>
    <w:basedOn w:val="Normal"/>
    <w:uiPriority w:val="99"/>
    <w:unhideWhenUsed/>
    <w:rsid w:val="00B8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C1F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4A0360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ooke@cfacbentonc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6B31AC5703242A5264635C6C6DA47" ma:contentTypeVersion="14" ma:contentTypeDescription="Create a new document." ma:contentTypeScope="" ma:versionID="07a66b5471ceb95023a6312ba9eb9757">
  <xsd:schema xmlns:xsd="http://www.w3.org/2001/XMLSchema" xmlns:xs="http://www.w3.org/2001/XMLSchema" xmlns:p="http://schemas.microsoft.com/office/2006/metadata/properties" xmlns:ns2="3a75bee1-7e3e-4c8b-8b8b-7351290eb570" xmlns:ns3="cd3854a3-f34e-45eb-a9d2-e6624fc8fe89" targetNamespace="http://schemas.microsoft.com/office/2006/metadata/properties" ma:root="true" ma:fieldsID="152f45d8ebdca02fc9dacd26a7a93037" ns2:_="" ns3:_="">
    <xsd:import namespace="3a75bee1-7e3e-4c8b-8b8b-7351290eb570"/>
    <xsd:import namespace="cd3854a3-f34e-45eb-a9d2-e6624fc8f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bee1-7e3e-4c8b-8b8b-7351290eb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9dc91dd-8fff-4977-b425-ac62d5e2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54a3-f34e-45eb-a9d2-e6624fc8fe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ca9c41a-8b3c-4190-9dac-5e2c55d1a873}" ma:internalName="TaxCatchAll" ma:showField="CatchAllData" ma:web="cd3854a3-f34e-45eb-a9d2-e6624fc8f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5bee1-7e3e-4c8b-8b8b-7351290eb570">
      <Terms xmlns="http://schemas.microsoft.com/office/infopath/2007/PartnerControls"/>
    </lcf76f155ced4ddcb4097134ff3c332f>
    <TaxCatchAll xmlns="cd3854a3-f34e-45eb-a9d2-e6624fc8fe89" xsi:nil="true"/>
    <SharedWithUsers xmlns="cd3854a3-f34e-45eb-a9d2-e6624fc8fe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A2261D-DF5B-420F-94B7-DA3BDC1AA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500A4-F974-43BD-B06C-EA1C9855C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bee1-7e3e-4c8b-8b8b-7351290eb570"/>
    <ds:schemaRef ds:uri="cd3854a3-f34e-45eb-a9d2-e6624fc8f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FFC0B-76B5-436D-A036-D29B7A3605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27676E-D2A8-4406-A449-7474A14F6781}">
  <ds:schemaRefs>
    <ds:schemaRef ds:uri="http://schemas.microsoft.com/office/2006/metadata/properties"/>
    <ds:schemaRef ds:uri="http://schemas.microsoft.com/office/infopath/2007/PartnerControls"/>
    <ds:schemaRef ds:uri="3a75bee1-7e3e-4c8b-8b8b-7351290eb570"/>
    <ds:schemaRef ds:uri="cd3854a3-f34e-45eb-a9d2-e6624fc8fe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1768</Characters>
  <Application>Microsoft Office Word</Application>
  <DocSecurity>0</DocSecurity>
  <Lines>58</Lines>
  <Paragraphs>32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Halbrook</dc:creator>
  <cp:keywords/>
  <dc:description/>
  <cp:lastModifiedBy>Gary Hobbs</cp:lastModifiedBy>
  <cp:revision>2</cp:revision>
  <dcterms:created xsi:type="dcterms:W3CDTF">2026-05-27T16:50:00Z</dcterms:created>
  <dcterms:modified xsi:type="dcterms:W3CDTF">2026-05-27T16:50:00Z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82fd7a14bacb46a211f5e411fd4d53e9499f41204149c0a736d95175bc21e290</vt:lpwstr>
  </property>
  <property fmtid="{D5CDD505-2E9C-101B-9397-08002B2CF9AE}" pid="3" name="ContentTypeId">
    <vt:lpwstr>0x0101000D66B31AC5703242A5264635C6C6DA47</vt:lpwstr>
  </property>
  <property fmtid="{D5CDD505-2E9C-101B-9397-08002B2CF9AE}" pid="4" name="Order">
    <vt:r8>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