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7" w:type="dxa"/>
        <w:jc w:val="center"/>
        <w:tblInd w:w="-2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607"/>
        <w:gridCol w:w="20"/>
        <w:gridCol w:w="3960"/>
      </w:tblGrid>
      <w:tr w:rsidR="00BD50C5" w:rsidTr="00AC6C59">
        <w:trPr>
          <w:trHeight w:hRule="exact" w:val="14310"/>
          <w:jc w:val="center"/>
        </w:trPr>
        <w:tc>
          <w:tcPr>
            <w:tcW w:w="7607" w:type="dxa"/>
          </w:tcPr>
          <w:tbl>
            <w:tblPr>
              <w:tblpPr w:leftFromText="180" w:rightFromText="180" w:horzAnchor="margin" w:tblpY="-420"/>
              <w:tblOverlap w:val="never"/>
              <w:tblW w:w="145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89"/>
              <w:gridCol w:w="7289"/>
            </w:tblGrid>
            <w:tr w:rsidR="00545749" w:rsidTr="00545749">
              <w:trPr>
                <w:cantSplit/>
                <w:trHeight w:hRule="exact" w:val="2070"/>
              </w:trPr>
              <w:tc>
                <w:tcPr>
                  <w:tcW w:w="7289" w:type="dxa"/>
                </w:tcPr>
                <w:p w:rsidR="00545749" w:rsidRDefault="00545749" w:rsidP="00D42284">
                  <w:pPr>
                    <w:jc w:val="center"/>
                  </w:pPr>
                  <w:r>
                    <w:rPr>
                      <w:rFonts w:ascii="Open Sans" w:hAnsi="Open Sans"/>
                      <w:noProof/>
                      <w:lang w:eastAsia="en-US"/>
                    </w:rPr>
                    <w:drawing>
                      <wp:anchor distT="0" distB="0" distL="114300" distR="114300" simplePos="0" relativeHeight="251665408" behindDoc="0" locked="0" layoutInCell="1" allowOverlap="1" wp14:anchorId="5D9139A8" wp14:editId="275DCDDB">
                        <wp:simplePos x="0" y="0"/>
                        <wp:positionH relativeFrom="column">
                          <wp:posOffset>1181323</wp:posOffset>
                        </wp:positionH>
                        <wp:positionV relativeFrom="paragraph">
                          <wp:posOffset>0</wp:posOffset>
                        </wp:positionV>
                        <wp:extent cx="2514600" cy="1433322"/>
                        <wp:effectExtent l="0" t="0" r="0" b="0"/>
                        <wp:wrapNone/>
                        <wp:docPr id="2" name="Picture 2" descr="Success Puzz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uccess Puzz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brightnessContrast bright="20000" contrast="-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433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89" w:type="dxa"/>
                </w:tcPr>
                <w:p w:rsidR="00545749" w:rsidRDefault="00545749" w:rsidP="00D42284">
                  <w:pPr>
                    <w:jc w:val="center"/>
                    <w:rPr>
                      <w:rFonts w:ascii="Open Sans" w:hAnsi="Open Sans" w:hint="eastAsia"/>
                      <w:noProof/>
                      <w:lang w:eastAsia="en-US"/>
                    </w:rPr>
                  </w:pPr>
                </w:p>
              </w:tc>
            </w:tr>
            <w:tr w:rsidR="00545749" w:rsidTr="00545749">
              <w:trPr>
                <w:trHeight w:hRule="exact" w:val="4950"/>
              </w:trPr>
              <w:tc>
                <w:tcPr>
                  <w:tcW w:w="7289" w:type="dxa"/>
                </w:tcPr>
                <w:p w:rsidR="00545749" w:rsidRPr="00751AB3" w:rsidRDefault="00545749" w:rsidP="00751AB3">
                  <w:pPr>
                    <w:pStyle w:val="Subtitle"/>
                    <w:spacing w:before="0"/>
                    <w:jc w:val="center"/>
                    <w:rPr>
                      <w:color w:val="0070C0"/>
                      <w:sz w:val="20"/>
                      <w:szCs w:val="20"/>
                    </w:rPr>
                  </w:pPr>
                </w:p>
                <w:p w:rsidR="00545749" w:rsidRPr="004811ED" w:rsidRDefault="00727A7D" w:rsidP="00751AB3">
                  <w:pPr>
                    <w:pStyle w:val="Subtitle"/>
                    <w:spacing w:before="0"/>
                    <w:jc w:val="center"/>
                    <w:rPr>
                      <w:rFonts w:asciiTheme="minorHAnsi" w:hAnsiTheme="minorHAnsi"/>
                      <w:b/>
                      <w:color w:val="0070C0"/>
                      <w:sz w:val="40"/>
                      <w:szCs w:val="40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asciiTheme="minorHAnsi" w:hAnsiTheme="minorHAnsi"/>
                      <w:b/>
                      <w:color w:val="0070C0"/>
                      <w:sz w:val="40"/>
                      <w:szCs w:val="40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DESCR</w:t>
                  </w:r>
                  <w:r w:rsidR="00545749">
                    <w:rPr>
                      <w:rFonts w:asciiTheme="minorHAnsi" w:hAnsiTheme="minorHAnsi"/>
                      <w:b/>
                      <w:color w:val="0070C0"/>
                      <w:sz w:val="40"/>
                      <w:szCs w:val="40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IPTION/</w:t>
                  </w:r>
                  <w:r w:rsidR="00545749" w:rsidRPr="004811ED">
                    <w:rPr>
                      <w:rFonts w:asciiTheme="minorHAnsi" w:hAnsiTheme="minorHAnsi"/>
                      <w:b/>
                      <w:color w:val="0070C0"/>
                      <w:sz w:val="40"/>
                      <w:szCs w:val="40"/>
                      <w:u w:val="single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OBJECTIVES</w:t>
                  </w:r>
                </w:p>
                <w:p w:rsidR="00545749" w:rsidRDefault="00545749" w:rsidP="00465F1B">
                  <w:pPr>
                    <w:pStyle w:val="Heading1"/>
                    <w:spacing w:before="0" w:after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5D3746" w:rsidRPr="00AC6C59" w:rsidRDefault="006A53E5" w:rsidP="005D3746">
                  <w:pPr>
                    <w:rPr>
                      <w:rFonts w:cs="Arial"/>
                      <w:b/>
                      <w:color w:val="404040"/>
                    </w:rPr>
                  </w:pPr>
                  <w:r w:rsidRPr="00AC6C59">
                    <w:t>Title:</w:t>
                  </w:r>
                  <w:r w:rsidRPr="00AC6C59">
                    <w:rPr>
                      <w:sz w:val="20"/>
                      <w:szCs w:val="20"/>
                    </w:rPr>
                    <w:t xml:space="preserve"> </w:t>
                  </w:r>
                  <w:r w:rsidR="005D3746" w:rsidRPr="00AC6C59">
                    <w:rPr>
                      <w:color w:val="1F497D"/>
                      <w:sz w:val="20"/>
                      <w:szCs w:val="20"/>
                    </w:rPr>
                    <w:t xml:space="preserve"> </w:t>
                  </w:r>
                  <w:r w:rsidR="00AC6C59">
                    <w:rPr>
                      <w:color w:val="1F497D"/>
                      <w:sz w:val="20"/>
                      <w:szCs w:val="20"/>
                    </w:rPr>
                    <w:t xml:space="preserve">                                   </w:t>
                  </w:r>
                  <w:r w:rsidR="00AC6C59">
                    <w:rPr>
                      <w:rFonts w:cs="Arial"/>
                      <w:b/>
                      <w:color w:val="404040"/>
                    </w:rPr>
                    <w:t>Alternate Tools for Consent</w:t>
                  </w:r>
                </w:p>
                <w:p w:rsidR="00AC1D52" w:rsidRPr="00AC1D52" w:rsidRDefault="00AC1D52" w:rsidP="005D374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AC1D52" w:rsidRPr="00AC1D52" w:rsidRDefault="00AC1D52" w:rsidP="00AC6C59">
                  <w:pPr>
                    <w:pStyle w:val="xmsonormal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6C59">
                    <w:rPr>
                      <w:rFonts w:asciiTheme="minorHAnsi" w:hAnsiTheme="minorHAnsi"/>
                      <w:sz w:val="24"/>
                      <w:szCs w:val="24"/>
                    </w:rPr>
                    <w:t>Presenters:</w:t>
                  </w:r>
                  <w:r w:rsidRPr="00AC6C59">
                    <w:rPr>
                      <w:rFonts w:asciiTheme="minorHAnsi" w:hAnsiTheme="minorHAnsi"/>
                      <w:color w:val="1F497D"/>
                      <w:sz w:val="24"/>
                      <w:szCs w:val="24"/>
                    </w:rPr>
                    <w:t xml:space="preserve">       </w:t>
                  </w:r>
                  <w:r w:rsidR="00AC6C59">
                    <w:rPr>
                      <w:rFonts w:asciiTheme="minorHAnsi" w:hAnsiTheme="minorHAnsi"/>
                      <w:color w:val="1F497D"/>
                      <w:sz w:val="24"/>
                      <w:szCs w:val="24"/>
                    </w:rPr>
                    <w:t xml:space="preserve">            </w:t>
                  </w:r>
                  <w:r w:rsidRPr="00AC1D52">
                    <w:rPr>
                      <w:rFonts w:asciiTheme="minorHAnsi" w:hAnsiTheme="minorHAnsi"/>
                      <w:b/>
                      <w:bCs/>
                      <w:color w:val="1F497D"/>
                      <w:sz w:val="20"/>
                      <w:szCs w:val="20"/>
                    </w:rPr>
                    <w:t>Sue Clifton, M.Ed.</w:t>
                  </w:r>
                </w:p>
                <w:p w:rsidR="00AC1D52" w:rsidRPr="00AC1D52" w:rsidRDefault="00AC1D52" w:rsidP="00AC1D52">
                  <w:pPr>
                    <w:pStyle w:val="xmsonormal"/>
                    <w:ind w:left="7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1D52">
                    <w:rPr>
                      <w:rFonts w:asciiTheme="minorHAnsi" w:hAnsi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                         </w:t>
                  </w:r>
                  <w:r w:rsidR="00AC6C59">
                    <w:rPr>
                      <w:rFonts w:asciiTheme="minorHAnsi" w:hAnsi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     </w:t>
                  </w:r>
                  <w:r w:rsidRPr="00AC1D52">
                    <w:rPr>
                      <w:rFonts w:asciiTheme="minorHAnsi" w:hAnsi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 Karen Schmidt, Ph.D.</w:t>
                  </w:r>
                </w:p>
                <w:p w:rsidR="00AC1D52" w:rsidRPr="00AC1D52" w:rsidRDefault="00AC1D52" w:rsidP="00AC1D52">
                  <w:pPr>
                    <w:pStyle w:val="xmsonormal"/>
                    <w:ind w:left="7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C1D52">
                    <w:rPr>
                      <w:rFonts w:asciiTheme="minorHAnsi" w:hAnsi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                         </w:t>
                  </w:r>
                  <w:r w:rsidR="00AC6C59">
                    <w:rPr>
                      <w:rFonts w:asciiTheme="minorHAnsi" w:hAnsi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     </w:t>
                  </w:r>
                  <w:r w:rsidRPr="00AC1D52">
                    <w:rPr>
                      <w:rFonts w:asciiTheme="minorHAnsi" w:hAnsiTheme="minorHAnsi"/>
                      <w:b/>
                      <w:bCs/>
                      <w:color w:val="1F497D"/>
                      <w:sz w:val="20"/>
                      <w:szCs w:val="20"/>
                    </w:rPr>
                    <w:t xml:space="preserve"> Shannon </w:t>
                  </w:r>
                  <w:proofErr w:type="spellStart"/>
                  <w:r w:rsidRPr="00AC1D52">
                    <w:rPr>
                      <w:rFonts w:asciiTheme="minorHAnsi" w:hAnsiTheme="minorHAnsi"/>
                      <w:b/>
                      <w:bCs/>
                      <w:color w:val="1F497D"/>
                      <w:sz w:val="20"/>
                      <w:szCs w:val="20"/>
                    </w:rPr>
                    <w:t>Valenti</w:t>
                  </w:r>
                  <w:proofErr w:type="spellEnd"/>
                  <w:r w:rsidRPr="00AC1D52">
                    <w:rPr>
                      <w:rFonts w:asciiTheme="minorHAnsi" w:hAnsiTheme="minorHAnsi"/>
                      <w:b/>
                      <w:bCs/>
                      <w:color w:val="1F497D"/>
                      <w:sz w:val="20"/>
                      <w:szCs w:val="20"/>
                    </w:rPr>
                    <w:t>, MBA, CIP</w:t>
                  </w:r>
                </w:p>
                <w:p w:rsidR="00A83938" w:rsidRDefault="006A53E5" w:rsidP="00A83938">
                  <w:r>
                    <w:t>Objectives:</w:t>
                  </w:r>
                </w:p>
                <w:p w:rsidR="00A83938" w:rsidRDefault="00A83938" w:rsidP="00A83938">
                  <w:pPr>
                    <w:rPr>
                      <w:b/>
                      <w:bCs/>
                      <w:color w:val="1F497D"/>
                      <w:sz w:val="20"/>
                      <w:szCs w:val="20"/>
                    </w:rPr>
                  </w:pPr>
                  <w:r w:rsidRPr="00A83938">
                    <w:rPr>
                      <w:b/>
                      <w:bCs/>
                      <w:color w:val="1F497D"/>
                      <w:sz w:val="20"/>
                      <w:szCs w:val="20"/>
                    </w:rPr>
                    <w:t>Creative approaches to the informed consent process for special populations.</w:t>
                  </w:r>
                  <w:r>
                    <w:rPr>
                      <w:b/>
                      <w:bCs/>
                      <w:color w:val="1F497D"/>
                      <w:sz w:val="20"/>
                      <w:szCs w:val="20"/>
                    </w:rPr>
                    <w:t xml:space="preserve">  </w:t>
                  </w:r>
                </w:p>
                <w:p w:rsidR="00AC1D52" w:rsidRPr="00AC1D52" w:rsidRDefault="00AC1D52" w:rsidP="00AC1D5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T</w:t>
                  </w:r>
                  <w:r w:rsidR="00A83938" w:rsidRPr="00AC1D52">
                    <w:rPr>
                      <w:b/>
                      <w:bCs/>
                      <w:color w:val="1F497D"/>
                      <w:sz w:val="18"/>
                      <w:szCs w:val="18"/>
                    </w:rPr>
                    <w:t xml:space="preserve">he use of non-standard consent methods like videos. </w:t>
                  </w:r>
                </w:p>
                <w:p w:rsidR="00A83938" w:rsidRPr="00AC1D52" w:rsidRDefault="00AC1D52" w:rsidP="00AC1D5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1F497D"/>
                      <w:sz w:val="18"/>
                      <w:szCs w:val="18"/>
                    </w:rPr>
                    <w:t>T</w:t>
                  </w:r>
                  <w:r w:rsidR="00A83938" w:rsidRPr="00AC1D52">
                    <w:rPr>
                      <w:b/>
                      <w:bCs/>
                      <w:color w:val="1F497D"/>
                      <w:sz w:val="18"/>
                      <w:szCs w:val="18"/>
                    </w:rPr>
                    <w:t>echnological and other enhancements to the informed</w:t>
                  </w:r>
                  <w:r w:rsidR="00A83938" w:rsidRPr="00AC1D52">
                    <w:rPr>
                      <w:b/>
                      <w:bCs/>
                      <w:color w:val="1F497D"/>
                    </w:rPr>
                    <w:t xml:space="preserve"> </w:t>
                  </w:r>
                  <w:r w:rsidR="00A83938" w:rsidRPr="00AC1D52">
                    <w:rPr>
                      <w:b/>
                      <w:bCs/>
                      <w:color w:val="1F497D"/>
                      <w:sz w:val="18"/>
                      <w:szCs w:val="18"/>
                    </w:rPr>
                    <w:t>consent process that are designed to enhance participant understanding.</w:t>
                  </w:r>
                </w:p>
                <w:p w:rsidR="00545749" w:rsidRDefault="00545749" w:rsidP="00A83938">
                  <w:pPr>
                    <w:pStyle w:val="PlainText"/>
                  </w:pPr>
                </w:p>
              </w:tc>
              <w:tc>
                <w:tcPr>
                  <w:tcW w:w="7289" w:type="dxa"/>
                </w:tcPr>
                <w:p w:rsidR="00545749" w:rsidRPr="00751AB3" w:rsidRDefault="00545749" w:rsidP="00751AB3">
                  <w:pPr>
                    <w:pStyle w:val="Subtitle"/>
                    <w:spacing w:before="0"/>
                    <w:jc w:val="center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45749" w:rsidTr="00545749">
              <w:trPr>
                <w:trHeight w:hRule="exact" w:val="990"/>
              </w:trPr>
              <w:tc>
                <w:tcPr>
                  <w:tcW w:w="7289" w:type="dxa"/>
                  <w:vAlign w:val="center"/>
                </w:tcPr>
                <w:p w:rsidR="00545749" w:rsidRDefault="00545749" w:rsidP="00A010AB">
                  <w:r w:rsidRPr="00EE204E"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4384" behindDoc="1" locked="0" layoutInCell="1" allowOverlap="1" wp14:anchorId="54AF0CA5" wp14:editId="5A84F7B9">
                        <wp:simplePos x="0" y="0"/>
                        <wp:positionH relativeFrom="column">
                          <wp:posOffset>952500</wp:posOffset>
                        </wp:positionH>
                        <wp:positionV relativeFrom="paragraph">
                          <wp:posOffset>17145</wp:posOffset>
                        </wp:positionV>
                        <wp:extent cx="2743200" cy="375285"/>
                        <wp:effectExtent l="0" t="0" r="0" b="5715"/>
                        <wp:wrapNone/>
                        <wp:docPr id="1" name="Picture 1" descr="C:\Users\buckml\AppData\Local\Microsoft\Windows\Temporary Internet Files\Content.Outlook\S4OB5JMK\greater-pittsburgh (00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uckml\AppData\Local\Microsoft\Windows\Temporary Internet Files\Content.Outlook\S4OB5JMK\greater-pittsburgh (00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375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89" w:type="dxa"/>
                </w:tcPr>
                <w:p w:rsidR="00545749" w:rsidRPr="00EE204E" w:rsidRDefault="00545749" w:rsidP="00A010AB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F16872" w:rsidRPr="003D0E00" w:rsidRDefault="00F16872" w:rsidP="00F1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F16872" w:rsidRPr="00610D61" w:rsidRDefault="00F16872" w:rsidP="00F16872">
            <w:pPr>
              <w:pStyle w:val="Subtitle"/>
              <w:spacing w:before="0"/>
              <w:jc w:val="center"/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</w:rPr>
            </w:pPr>
            <w:r w:rsidRPr="00610D61">
              <w:rPr>
                <w:rFonts w:asciiTheme="minorHAnsi" w:hAnsiTheme="minorHAnsi"/>
                <w:b/>
                <w:color w:val="0070C0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ADDITIONAL INFORMATION</w:t>
            </w:r>
          </w:p>
          <w:p w:rsidR="00F16872" w:rsidRPr="002159C3" w:rsidRDefault="00F16872" w:rsidP="00F16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10"/>
                <w:szCs w:val="10"/>
              </w:rPr>
            </w:pPr>
          </w:p>
          <w:p w:rsidR="00B92D0A" w:rsidRDefault="00B92D0A" w:rsidP="00B92D0A">
            <w:pPr>
              <w:pStyle w:val="Heading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 xml:space="preserve">Continuing Medical Education </w:t>
            </w:r>
            <w:r w:rsidRPr="00B92D0A">
              <w:rPr>
                <w:rFonts w:asciiTheme="minorHAnsi" w:eastAsiaTheme="minorEastAsia" w:hAnsiTheme="minorHAnsi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Credit</w:t>
            </w:r>
            <w:r>
              <w:rPr>
                <w:rFonts w:asciiTheme="minorHAnsi" w:eastAsiaTheme="minorEastAsia" w:hAnsiTheme="minorHAnsi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:</w:t>
            </w:r>
          </w:p>
          <w:p w:rsidR="00B92D0A" w:rsidRPr="00B92D0A" w:rsidRDefault="00B92D0A" w:rsidP="00B92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B92D0A">
              <w:rPr>
                <w:sz w:val="20"/>
                <w:szCs w:val="20"/>
              </w:rPr>
              <w:t xml:space="preserve">The University </w:t>
            </w:r>
            <w:proofErr w:type="gramStart"/>
            <w:r w:rsidRPr="00B92D0A">
              <w:rPr>
                <w:sz w:val="20"/>
                <w:szCs w:val="20"/>
              </w:rPr>
              <w:t>of Pittsburgh School of</w:t>
            </w:r>
            <w:proofErr w:type="gramEnd"/>
            <w:r w:rsidRPr="00B92D0A">
              <w:rPr>
                <w:sz w:val="20"/>
                <w:szCs w:val="20"/>
              </w:rPr>
              <w:t xml:space="preserve"> Medicine is accredited by the ACCME to provide continuing medical education for physicians.</w:t>
            </w:r>
          </w:p>
          <w:p w:rsidR="00B92D0A" w:rsidRPr="00B92D0A" w:rsidRDefault="00B92D0A" w:rsidP="00B92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 w:val="0"/>
              <w:rPr>
                <w:sz w:val="20"/>
                <w:szCs w:val="20"/>
              </w:rPr>
            </w:pPr>
            <w:r w:rsidRPr="00B92D0A">
              <w:rPr>
                <w:sz w:val="20"/>
                <w:szCs w:val="20"/>
              </w:rPr>
              <w:t xml:space="preserve">The University </w:t>
            </w:r>
            <w:proofErr w:type="gramStart"/>
            <w:r w:rsidRPr="00B92D0A">
              <w:rPr>
                <w:sz w:val="20"/>
                <w:szCs w:val="20"/>
              </w:rPr>
              <w:t>of Pittsburgh School of</w:t>
            </w:r>
            <w:proofErr w:type="gramEnd"/>
            <w:r w:rsidRPr="00B92D0A">
              <w:rPr>
                <w:sz w:val="20"/>
                <w:szCs w:val="20"/>
              </w:rPr>
              <w:t xml:space="preserve"> Medicine designates this educational activity for a maximum of 1.5 </w:t>
            </w:r>
            <w:r w:rsidRPr="00B92D0A">
              <w:rPr>
                <w:i/>
                <w:iCs/>
                <w:sz w:val="20"/>
                <w:szCs w:val="20"/>
              </w:rPr>
              <w:t xml:space="preserve">AMA PRA Category 1 Credits </w:t>
            </w:r>
            <w:r w:rsidRPr="00B92D0A">
              <w:rPr>
                <w:i/>
                <w:iCs/>
                <w:sz w:val="20"/>
                <w:szCs w:val="20"/>
                <w:vertAlign w:val="superscript"/>
              </w:rPr>
              <w:t>TM</w:t>
            </w:r>
            <w:r w:rsidRPr="00B92D0A">
              <w:rPr>
                <w:sz w:val="20"/>
                <w:szCs w:val="20"/>
              </w:rPr>
              <w:t>.  Physicians should only claim credit commensurate with the extent of their participation in the activity</w:t>
            </w:r>
          </w:p>
          <w:p w:rsidR="00F16872" w:rsidRPr="00B92D0A" w:rsidRDefault="00B92D0A" w:rsidP="00B92D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contextualSpacing w:val="0"/>
            </w:pPr>
            <w:r w:rsidRPr="00B92D0A">
              <w:rPr>
                <w:sz w:val="20"/>
                <w:szCs w:val="20"/>
              </w:rPr>
              <w:t>Other health care professionals are awarded 1.5 continuing education units (CEU's) which are equal to 1.5 contact hours. These contact hours can be used for recertification for ACRP by self-report</w:t>
            </w:r>
            <w:r>
              <w:t>.</w:t>
            </w:r>
          </w:p>
          <w:p w:rsidR="00B92D0A" w:rsidRPr="00F16872" w:rsidRDefault="00B92D0A" w:rsidP="00F16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F16872" w:rsidRPr="00B92D0A" w:rsidRDefault="00F16872" w:rsidP="00F16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1687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Refunds: </w:t>
            </w:r>
            <w:r w:rsidRPr="00B92D0A">
              <w:rPr>
                <w:rFonts w:cs="Arial"/>
                <w:color w:val="000000"/>
                <w:sz w:val="20"/>
                <w:szCs w:val="20"/>
              </w:rPr>
              <w:t>There are no refunds unless the program is cancelled by the chapter before the start of the program.</w:t>
            </w:r>
          </w:p>
          <w:p w:rsidR="00F16872" w:rsidRDefault="00F16872" w:rsidP="00F1687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4B34CF" w:rsidRPr="00B92D0A" w:rsidRDefault="004B34CF" w:rsidP="004B34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B34CF">
              <w:rPr>
                <w:rFonts w:cs="Arial"/>
                <w:b/>
                <w:bCs/>
                <w:color w:val="000000"/>
                <w:sz w:val="22"/>
                <w:szCs w:val="22"/>
              </w:rPr>
              <w:t>Target Audience:</w:t>
            </w:r>
            <w:r w:rsidRPr="004B34CF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B92D0A">
              <w:rPr>
                <w:rFonts w:cs="Arial"/>
                <w:color w:val="000000"/>
                <w:sz w:val="20"/>
                <w:szCs w:val="20"/>
              </w:rPr>
              <w:t>Clinical Research Coordinators, Clinical Research Associates, Clinical Project Managers, and anyone working in clinical research.</w:t>
            </w:r>
          </w:p>
          <w:p w:rsidR="004B34CF" w:rsidRPr="004B34CF" w:rsidRDefault="004B34CF" w:rsidP="004B34C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AB5644" w:rsidRDefault="004B34CF" w:rsidP="00735D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B34CF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Registration: </w:t>
            </w:r>
            <w:r w:rsidRPr="004811ED">
              <w:rPr>
                <w:rFonts w:cs="Arial"/>
                <w:color w:val="000000"/>
                <w:sz w:val="20"/>
                <w:szCs w:val="20"/>
              </w:rPr>
              <w:t xml:space="preserve">Registration </w:t>
            </w:r>
            <w:r w:rsidR="002127C2">
              <w:rPr>
                <w:rFonts w:cs="Arial"/>
                <w:color w:val="000000"/>
                <w:sz w:val="20"/>
                <w:szCs w:val="20"/>
              </w:rPr>
              <w:t>will be available soon</w:t>
            </w:r>
            <w:r w:rsidR="000972B6">
              <w:rPr>
                <w:rFonts w:cs="Arial"/>
                <w:color w:val="000000"/>
                <w:sz w:val="20"/>
                <w:szCs w:val="20"/>
              </w:rPr>
              <w:t xml:space="preserve">, link forthcoming. </w:t>
            </w:r>
          </w:p>
          <w:p w:rsidR="00735D46" w:rsidRDefault="00735D46" w:rsidP="00735D4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:rsidR="0082347A" w:rsidRDefault="004B34CF" w:rsidP="0082347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11E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Please contact </w:t>
            </w:r>
            <w:r w:rsidR="006A53E5">
              <w:rPr>
                <w:rFonts w:cs="Arial"/>
                <w:b/>
                <w:bCs/>
                <w:color w:val="000000"/>
                <w:sz w:val="22"/>
                <w:szCs w:val="22"/>
              </w:rPr>
              <w:t>Donna Creese</w:t>
            </w:r>
            <w:r w:rsidR="0082347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or </w:t>
            </w:r>
            <w:r w:rsidR="00746BCB">
              <w:rPr>
                <w:rFonts w:cs="Arial"/>
                <w:b/>
                <w:bCs/>
                <w:color w:val="000000"/>
                <w:sz w:val="22"/>
                <w:szCs w:val="22"/>
              </w:rPr>
              <w:t>KC Little</w:t>
            </w:r>
            <w:r w:rsidRPr="004811E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with any questions or concerns: </w:t>
            </w:r>
          </w:p>
          <w:p w:rsidR="00F16872" w:rsidRPr="0082347A" w:rsidRDefault="006A53E5" w:rsidP="00466C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Donna</w:t>
            </w:r>
            <w:r w:rsidR="00A2051A" w:rsidRPr="0082347A">
              <w:rPr>
                <w:rFonts w:cs="Arial"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donna.creese@ahn.org</w:t>
            </w:r>
            <w:r w:rsidR="0082347A" w:rsidRPr="0082347A">
              <w:rPr>
                <w:sz w:val="22"/>
                <w:szCs w:val="22"/>
              </w:rPr>
              <w:t xml:space="preserve"> </w:t>
            </w:r>
            <w:r w:rsidR="004B34CF" w:rsidRPr="0082347A">
              <w:rPr>
                <w:rFonts w:cs="Arial"/>
                <w:bCs/>
                <w:color w:val="000000"/>
                <w:sz w:val="22"/>
                <w:szCs w:val="22"/>
              </w:rPr>
              <w:t>/</w:t>
            </w:r>
            <w:r w:rsidR="00746BCB">
              <w:rPr>
                <w:rFonts w:cs="Arial"/>
                <w:bCs/>
                <w:color w:val="000000"/>
                <w:sz w:val="22"/>
                <w:szCs w:val="22"/>
              </w:rPr>
              <w:t>KC</w:t>
            </w:r>
            <w:r w:rsidR="00A2051A" w:rsidRPr="0082347A">
              <w:rPr>
                <w:rFonts w:cs="Arial"/>
                <w:bCs/>
                <w:color w:val="000000"/>
                <w:sz w:val="22"/>
                <w:szCs w:val="22"/>
              </w:rPr>
              <w:t>:</w:t>
            </w:r>
            <w:r w:rsidR="004B34CF" w:rsidRPr="0082347A"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 xml:space="preserve"> </w:t>
            </w:r>
            <w:r w:rsidR="00746BCB">
              <w:rPr>
                <w:rFonts w:cs="Arial"/>
                <w:bCs/>
                <w:color w:val="000000"/>
                <w:sz w:val="22"/>
                <w:szCs w:val="22"/>
              </w:rPr>
              <w:t>Kathryn.little@chp.</w:t>
            </w:r>
            <w:r w:rsidR="00466CC0">
              <w:rPr>
                <w:rFonts w:cs="Arial"/>
                <w:bCs/>
                <w:color w:val="000000"/>
                <w:sz w:val="22"/>
                <w:szCs w:val="22"/>
              </w:rPr>
              <w:t>edu</w:t>
            </w:r>
          </w:p>
        </w:tc>
        <w:tc>
          <w:tcPr>
            <w:tcW w:w="20" w:type="dxa"/>
          </w:tcPr>
          <w:p w:rsidR="00BD50C5" w:rsidRDefault="00BD50C5"/>
        </w:tc>
        <w:tc>
          <w:tcPr>
            <w:tcW w:w="3960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960"/>
            </w:tblGrid>
            <w:tr w:rsidR="00BD50C5" w:rsidTr="00353C08">
              <w:trPr>
                <w:trHeight w:hRule="exact" w:val="1125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1A7BAD" w:rsidRPr="001A7BAD" w:rsidRDefault="00AC6C59" w:rsidP="00746BCB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Alternate Tools for Consent</w:t>
                  </w:r>
                </w:p>
                <w:p w:rsidR="00BD50C5" w:rsidRDefault="00BD50C5">
                  <w:pPr>
                    <w:pStyle w:val="Line"/>
                  </w:pPr>
                </w:p>
                <w:p w:rsidR="007C7104" w:rsidRPr="007C7104" w:rsidRDefault="00D07E18" w:rsidP="007C7104">
                  <w:pPr>
                    <w:pStyle w:val="Heading2"/>
                  </w:pPr>
                  <w:r w:rsidRPr="00610D61">
                    <w:rPr>
                      <w:rFonts w:asciiTheme="minorHAnsi" w:hAnsiTheme="minorHAnsi"/>
                      <w:b/>
                      <w:i/>
                      <w:sz w:val="30"/>
                      <w:szCs w:val="30"/>
                    </w:rPr>
                    <w:t>Presented by:</w:t>
                  </w:r>
                </w:p>
                <w:p w:rsidR="00AC1D52" w:rsidRDefault="00AC1D52" w:rsidP="00AC1D52">
                  <w:pPr>
                    <w:pStyle w:val="xmsonormal"/>
                    <w:ind w:left="720"/>
                  </w:pPr>
                  <w:r>
                    <w:rPr>
                      <w:b/>
                      <w:bCs/>
                      <w:color w:val="1F497D"/>
                    </w:rPr>
                    <w:t>Sue Clifton, M.Ed.</w:t>
                  </w:r>
                </w:p>
                <w:p w:rsidR="00AC1D52" w:rsidRDefault="00AC1D52" w:rsidP="00AC1D52">
                  <w:pPr>
                    <w:pStyle w:val="xmsonormal"/>
                    <w:ind w:left="720"/>
                  </w:pPr>
                  <w:r>
                    <w:rPr>
                      <w:b/>
                      <w:bCs/>
                      <w:color w:val="1F497D"/>
                    </w:rPr>
                    <w:t>Karen Schmidt, Ph.D.</w:t>
                  </w:r>
                </w:p>
                <w:p w:rsidR="00AC1D52" w:rsidRDefault="00AC1D52" w:rsidP="00AC1D52">
                  <w:pPr>
                    <w:pStyle w:val="xmsonormal"/>
                    <w:ind w:left="720"/>
                  </w:pPr>
                  <w:r>
                    <w:rPr>
                      <w:b/>
                      <w:bCs/>
                      <w:color w:val="1F497D"/>
                    </w:rPr>
                    <w:t xml:space="preserve">Shannon </w:t>
                  </w:r>
                  <w:proofErr w:type="spellStart"/>
                  <w:r>
                    <w:rPr>
                      <w:b/>
                      <w:bCs/>
                      <w:color w:val="1F497D"/>
                    </w:rPr>
                    <w:t>Valenti</w:t>
                  </w:r>
                  <w:proofErr w:type="spellEnd"/>
                  <w:r>
                    <w:rPr>
                      <w:b/>
                      <w:bCs/>
                      <w:color w:val="1F497D"/>
                    </w:rPr>
                    <w:t>, MBA, CIP</w:t>
                  </w:r>
                </w:p>
                <w:p w:rsidR="00746BCB" w:rsidRPr="00746BCB" w:rsidRDefault="00746BCB" w:rsidP="00746BCB">
                  <w:pPr>
                    <w:pStyle w:val="Line"/>
                  </w:pPr>
                </w:p>
                <w:p w:rsidR="00BD50C5" w:rsidRDefault="007C7104">
                  <w:pPr>
                    <w:pStyle w:val="Line"/>
                  </w:pPr>
                  <w:r>
                    <w:t>de</w:t>
                  </w:r>
                </w:p>
                <w:p w:rsidR="00353C08" w:rsidRPr="008B43BA" w:rsidRDefault="00AC1D52" w:rsidP="008B43BA">
                  <w:pPr>
                    <w:pStyle w:val="Heading2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December 4, 2018</w:t>
                  </w:r>
                </w:p>
                <w:p w:rsidR="008B7429" w:rsidRPr="003A4F18" w:rsidRDefault="003A4F18" w:rsidP="00353C08">
                  <w:pPr>
                    <w:pStyle w:val="Heading2"/>
                    <w:rPr>
                      <w:rFonts w:asciiTheme="minorHAnsi" w:hAnsiTheme="minorHAnsi"/>
                      <w:b/>
                      <w:sz w:val="30"/>
                      <w:szCs w:val="30"/>
                    </w:rPr>
                  </w:pPr>
                  <w:r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>5</w:t>
                  </w:r>
                  <w:r w:rsidR="008B7429" w:rsidRPr="003A4F18"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>:</w:t>
                  </w:r>
                  <w:r w:rsidR="00746BCB"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>00</w:t>
                  </w:r>
                  <w:r w:rsidR="00D51B46"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 xml:space="preserve"> – 8:0</w:t>
                  </w:r>
                  <w:r w:rsidR="008B7429" w:rsidRPr="003A4F18"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>0 PM</w:t>
                  </w:r>
                </w:p>
                <w:p w:rsidR="00353C08" w:rsidRPr="003A4F18" w:rsidRDefault="00353C08" w:rsidP="00353C08">
                  <w:pPr>
                    <w:pStyle w:val="Heading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3A4F18">
                    <w:rPr>
                      <w:rFonts w:asciiTheme="minorHAnsi" w:hAnsiTheme="minorHAnsi"/>
                      <w:sz w:val="24"/>
                      <w:szCs w:val="24"/>
                    </w:rPr>
                    <w:t xml:space="preserve">Registration: </w:t>
                  </w:r>
                  <w:r w:rsidR="003A4F18">
                    <w:rPr>
                      <w:rFonts w:asciiTheme="minorHAnsi" w:hAnsiTheme="minorHAnsi"/>
                      <w:sz w:val="24"/>
                      <w:szCs w:val="24"/>
                    </w:rPr>
                    <w:t>5</w:t>
                  </w:r>
                  <w:r w:rsidRPr="003A4F18">
                    <w:rPr>
                      <w:rFonts w:asciiTheme="minorHAnsi" w:hAnsiTheme="minorHAnsi"/>
                      <w:sz w:val="24"/>
                      <w:szCs w:val="24"/>
                    </w:rPr>
                    <w:t>:</w:t>
                  </w:r>
                  <w:r w:rsidR="009E1617">
                    <w:rPr>
                      <w:rFonts w:asciiTheme="minorHAnsi" w:hAnsiTheme="minorHAnsi"/>
                      <w:sz w:val="24"/>
                      <w:szCs w:val="24"/>
                    </w:rPr>
                    <w:t>30</w:t>
                  </w:r>
                  <w:r w:rsidRPr="003A4F18">
                    <w:rPr>
                      <w:rFonts w:asciiTheme="minorHAnsi" w:hAnsiTheme="minorHAnsi"/>
                      <w:sz w:val="24"/>
                      <w:szCs w:val="24"/>
                    </w:rPr>
                    <w:t xml:space="preserve"> PM</w:t>
                  </w:r>
                </w:p>
                <w:p w:rsidR="009E1617" w:rsidRDefault="003A4F18" w:rsidP="00353C08">
                  <w:pPr>
                    <w:pStyle w:val="Heading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Dinner: 6:0</w:t>
                  </w:r>
                  <w:r w:rsidR="00353C08" w:rsidRPr="003A4F18">
                    <w:rPr>
                      <w:rFonts w:asciiTheme="minorHAnsi" w:hAnsiTheme="minorHAnsi"/>
                      <w:sz w:val="24"/>
                      <w:szCs w:val="24"/>
                    </w:rPr>
                    <w:t>0 PM</w:t>
                  </w:r>
                </w:p>
                <w:p w:rsidR="00353C08" w:rsidRDefault="009E1617" w:rsidP="00353C08">
                  <w:pPr>
                    <w:pStyle w:val="Heading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Presentation:  6:30 PM</w:t>
                  </w:r>
                </w:p>
                <w:p w:rsidR="00F16872" w:rsidRPr="00F16872" w:rsidRDefault="00F16872" w:rsidP="00F16872">
                  <w:pPr>
                    <w:pStyle w:val="Line"/>
                  </w:pPr>
                </w:p>
                <w:p w:rsidR="0091619B" w:rsidRPr="0091619B" w:rsidRDefault="0091619B" w:rsidP="0091619B">
                  <w:pPr>
                    <w:pStyle w:val="Heading3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1619B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Location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:</w:t>
                  </w:r>
                </w:p>
                <w:p w:rsidR="0091619B" w:rsidRPr="00D07E18" w:rsidRDefault="0091619B" w:rsidP="00D07E18">
                  <w:pPr>
                    <w:pStyle w:val="ContactInfo"/>
                    <w:spacing w:after="0"/>
                    <w:jc w:val="left"/>
                    <w:rPr>
                      <w:sz w:val="10"/>
                      <w:szCs w:val="10"/>
                    </w:rPr>
                  </w:pPr>
                </w:p>
                <w:p w:rsidR="00746BCB" w:rsidRDefault="00AC1D52" w:rsidP="00746BCB">
                  <w:pPr>
                    <w:pStyle w:val="ContactInfo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Foundry Table &amp; Tap</w:t>
                  </w:r>
                </w:p>
                <w:p w:rsidR="00AC1D52" w:rsidRDefault="00AC1D52" w:rsidP="00746BCB">
                  <w:pPr>
                    <w:pStyle w:val="ContactInfo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381 North Shore Drive</w:t>
                  </w:r>
                </w:p>
                <w:p w:rsidR="00AC1D52" w:rsidRPr="00746BCB" w:rsidRDefault="00AC1D52" w:rsidP="00746BCB">
                  <w:pPr>
                    <w:pStyle w:val="ContactInfo"/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Pittsburgh, PA  15212</w:t>
                  </w:r>
                </w:p>
                <w:p w:rsidR="00BD50C5" w:rsidRPr="00170D93" w:rsidRDefault="00BD50C5" w:rsidP="00610D61">
                  <w:pPr>
                    <w:pStyle w:val="Date"/>
                    <w:jc w:val="left"/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</w:tr>
            <w:tr w:rsidR="00BD50C5" w:rsidTr="00B92D0A">
              <w:trPr>
                <w:trHeight w:hRule="exact" w:val="80"/>
              </w:trPr>
              <w:tc>
                <w:tcPr>
                  <w:tcW w:w="3446" w:type="dxa"/>
                </w:tcPr>
                <w:p w:rsidR="00BD50C5" w:rsidRDefault="00BD50C5"/>
              </w:tc>
            </w:tr>
            <w:tr w:rsidR="00BD50C5" w:rsidTr="00F16872">
              <w:trPr>
                <w:trHeight w:hRule="exact" w:val="3087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:rsidR="0091619B" w:rsidRPr="003A6F3D" w:rsidRDefault="0091619B" w:rsidP="0091619B">
                  <w:pPr>
                    <w:pStyle w:val="Heading2"/>
                    <w:rPr>
                      <w:rFonts w:asciiTheme="minorHAnsi" w:hAnsiTheme="minorHAnsi"/>
                      <w:b/>
                      <w:sz w:val="38"/>
                      <w:szCs w:val="38"/>
                    </w:rPr>
                  </w:pPr>
                  <w:r w:rsidRPr="003A6F3D">
                    <w:rPr>
                      <w:rFonts w:asciiTheme="minorHAnsi" w:hAnsiTheme="minorHAnsi"/>
                      <w:b/>
                      <w:sz w:val="38"/>
                      <w:szCs w:val="38"/>
                    </w:rPr>
                    <w:t xml:space="preserve">Cost: </w:t>
                  </w:r>
                </w:p>
                <w:p w:rsidR="0091619B" w:rsidRPr="00E76A61" w:rsidRDefault="00AC1D52" w:rsidP="0091619B">
                  <w:pPr>
                    <w:pStyle w:val="Heading2"/>
                    <w:ind w:left="-38" w:right="-288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$10</w:t>
                  </w:r>
                  <w:r w:rsidR="0091619B" w:rsidRPr="00E76A61">
                    <w:rPr>
                      <w:rFonts w:asciiTheme="minorHAnsi" w:hAnsiTheme="minorHAnsi"/>
                      <w:sz w:val="22"/>
                      <w:szCs w:val="22"/>
                    </w:rPr>
                    <w:t xml:space="preserve"> - Pittsburgh Chapter Members</w:t>
                  </w:r>
                </w:p>
                <w:p w:rsidR="00735D46" w:rsidRDefault="00AC1D52" w:rsidP="00735D46">
                  <w:pPr>
                    <w:pStyle w:val="Heading2"/>
                    <w:ind w:left="592" w:right="-288" w:hanging="63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$15</w:t>
                  </w:r>
                  <w:r w:rsidR="0091619B" w:rsidRPr="00E76A61">
                    <w:rPr>
                      <w:rFonts w:asciiTheme="minorHAnsi" w:hAnsiTheme="minorHAnsi"/>
                      <w:sz w:val="22"/>
                      <w:szCs w:val="22"/>
                    </w:rPr>
                    <w:t xml:space="preserve"> - Global ACRP</w:t>
                  </w:r>
                  <w:r w:rsidR="004811ED">
                    <w:rPr>
                      <w:rFonts w:asciiTheme="minorHAnsi" w:hAnsiTheme="minorHAnsi"/>
                      <w:sz w:val="22"/>
                      <w:szCs w:val="22"/>
                    </w:rPr>
                    <w:t xml:space="preserve"> Members</w:t>
                  </w:r>
                </w:p>
                <w:p w:rsidR="0091619B" w:rsidRPr="00E76A61" w:rsidRDefault="00AC1D52" w:rsidP="00735D46">
                  <w:pPr>
                    <w:pStyle w:val="Heading2"/>
                    <w:ind w:left="592" w:right="-288" w:hanging="630"/>
                    <w:jc w:val="lef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$20</w:t>
                  </w:r>
                  <w:r w:rsidR="00735D46" w:rsidRPr="00E76A61">
                    <w:rPr>
                      <w:rFonts w:asciiTheme="minorHAnsi" w:hAnsiTheme="minorHAnsi"/>
                      <w:sz w:val="22"/>
                      <w:szCs w:val="22"/>
                    </w:rPr>
                    <w:t xml:space="preserve"> - </w:t>
                  </w:r>
                  <w:r w:rsidR="00C31DC1">
                    <w:rPr>
                      <w:rFonts w:asciiTheme="minorHAnsi" w:hAnsiTheme="minorHAnsi"/>
                      <w:sz w:val="22"/>
                      <w:szCs w:val="22"/>
                    </w:rPr>
                    <w:t>Non-m</w:t>
                  </w:r>
                  <w:r w:rsidR="0091619B" w:rsidRPr="00E76A61">
                    <w:rPr>
                      <w:rFonts w:asciiTheme="minorHAnsi" w:hAnsiTheme="minorHAnsi"/>
                      <w:sz w:val="22"/>
                      <w:szCs w:val="22"/>
                    </w:rPr>
                    <w:t>embers</w:t>
                  </w:r>
                </w:p>
                <w:p w:rsidR="0091619B" w:rsidRPr="0091619B" w:rsidRDefault="0091619B" w:rsidP="0091619B">
                  <w:pPr>
                    <w:pStyle w:val="Heading2"/>
                    <w:ind w:left="-218" w:right="-288"/>
                    <w:jc w:val="lef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91619B" w:rsidRPr="004811ED" w:rsidRDefault="0091619B" w:rsidP="0091619B">
                  <w:pPr>
                    <w:pStyle w:val="Date"/>
                    <w:rPr>
                      <w:i/>
                      <w:sz w:val="22"/>
                      <w:szCs w:val="22"/>
                    </w:rPr>
                  </w:pPr>
                  <w:r w:rsidRPr="004811ED">
                    <w:rPr>
                      <w:i/>
                      <w:sz w:val="20"/>
                      <w:szCs w:val="20"/>
                    </w:rPr>
                    <w:t>*This fee includes dinner, presentation/contact hours, question an</w:t>
                  </w:r>
                  <w:r w:rsidR="004811ED">
                    <w:rPr>
                      <w:i/>
                      <w:sz w:val="20"/>
                      <w:szCs w:val="20"/>
                    </w:rPr>
                    <w:t>d answer period, and networking</w:t>
                  </w:r>
                </w:p>
              </w:tc>
            </w:tr>
            <w:tr w:rsidR="00F43491" w:rsidTr="00F16872">
              <w:trPr>
                <w:trHeight w:hRule="exact" w:val="3087"/>
              </w:trPr>
              <w:tc>
                <w:tcPr>
                  <w:tcW w:w="3446" w:type="dxa"/>
                  <w:shd w:val="clear" w:color="auto" w:fill="0070C0"/>
                  <w:vAlign w:val="center"/>
                </w:tcPr>
                <w:p w:rsidR="00F43491" w:rsidRPr="003A6F3D" w:rsidRDefault="00F43491" w:rsidP="0091619B">
                  <w:pPr>
                    <w:pStyle w:val="Heading2"/>
                    <w:rPr>
                      <w:rFonts w:asciiTheme="minorHAnsi" w:hAnsiTheme="minorHAnsi"/>
                      <w:b/>
                      <w:sz w:val="38"/>
                      <w:szCs w:val="38"/>
                    </w:rPr>
                  </w:pPr>
                </w:p>
              </w:tc>
            </w:tr>
          </w:tbl>
          <w:p w:rsidR="00BD50C5" w:rsidRDefault="00BD50C5"/>
        </w:tc>
      </w:tr>
    </w:tbl>
    <w:p w:rsidR="00BD50C5" w:rsidRDefault="00BD50C5" w:rsidP="002159C3">
      <w:pPr>
        <w:pStyle w:val="NoSpacing"/>
      </w:pPr>
    </w:p>
    <w:sectPr w:rsidR="00BD50C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E7" w:rsidRDefault="00FF33E7" w:rsidP="00F16872">
      <w:pPr>
        <w:spacing w:after="0" w:line="240" w:lineRule="auto"/>
      </w:pPr>
      <w:r>
        <w:separator/>
      </w:r>
    </w:p>
  </w:endnote>
  <w:endnote w:type="continuationSeparator" w:id="0">
    <w:p w:rsidR="00FF33E7" w:rsidRDefault="00FF33E7" w:rsidP="00F1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E7" w:rsidRDefault="00FF33E7" w:rsidP="00F16872">
      <w:pPr>
        <w:spacing w:after="0" w:line="240" w:lineRule="auto"/>
      </w:pPr>
      <w:r>
        <w:separator/>
      </w:r>
    </w:p>
  </w:footnote>
  <w:footnote w:type="continuationSeparator" w:id="0">
    <w:p w:rsidR="00FF33E7" w:rsidRDefault="00FF33E7" w:rsidP="00F1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687"/>
    <w:multiLevelType w:val="hybridMultilevel"/>
    <w:tmpl w:val="06625F0A"/>
    <w:lvl w:ilvl="0" w:tplc="75FE0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2287D"/>
    <w:multiLevelType w:val="hybridMultilevel"/>
    <w:tmpl w:val="618A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011A"/>
    <w:multiLevelType w:val="hybridMultilevel"/>
    <w:tmpl w:val="D73234F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55822E35"/>
    <w:multiLevelType w:val="hybridMultilevel"/>
    <w:tmpl w:val="2E6EB004"/>
    <w:lvl w:ilvl="0" w:tplc="031203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B0E8A"/>
    <w:multiLevelType w:val="multilevel"/>
    <w:tmpl w:val="FAA0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6A6426"/>
    <w:multiLevelType w:val="multilevel"/>
    <w:tmpl w:val="9DD2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51"/>
    <w:rsid w:val="000331ED"/>
    <w:rsid w:val="000972B6"/>
    <w:rsid w:val="000C515C"/>
    <w:rsid w:val="000C6F13"/>
    <w:rsid w:val="000F40A5"/>
    <w:rsid w:val="00152E29"/>
    <w:rsid w:val="00170D93"/>
    <w:rsid w:val="001A7BAD"/>
    <w:rsid w:val="001E0DF7"/>
    <w:rsid w:val="002127C2"/>
    <w:rsid w:val="002159C3"/>
    <w:rsid w:val="00275D1D"/>
    <w:rsid w:val="00277E51"/>
    <w:rsid w:val="00290952"/>
    <w:rsid w:val="00291C8F"/>
    <w:rsid w:val="002F4C3B"/>
    <w:rsid w:val="00315A3F"/>
    <w:rsid w:val="00330CFC"/>
    <w:rsid w:val="00353C08"/>
    <w:rsid w:val="003915DE"/>
    <w:rsid w:val="003972C5"/>
    <w:rsid w:val="003A4F18"/>
    <w:rsid w:val="003A6F3D"/>
    <w:rsid w:val="003D0E00"/>
    <w:rsid w:val="004238C0"/>
    <w:rsid w:val="00465F1B"/>
    <w:rsid w:val="00466CC0"/>
    <w:rsid w:val="00475524"/>
    <w:rsid w:val="004811ED"/>
    <w:rsid w:val="004B34CF"/>
    <w:rsid w:val="005123AA"/>
    <w:rsid w:val="0052178B"/>
    <w:rsid w:val="00524E68"/>
    <w:rsid w:val="00545749"/>
    <w:rsid w:val="00555AF8"/>
    <w:rsid w:val="00595A57"/>
    <w:rsid w:val="005A1C93"/>
    <w:rsid w:val="005C7D0A"/>
    <w:rsid w:val="005D3746"/>
    <w:rsid w:val="00610D61"/>
    <w:rsid w:val="00642C1D"/>
    <w:rsid w:val="00653706"/>
    <w:rsid w:val="006A53E5"/>
    <w:rsid w:val="00714BA8"/>
    <w:rsid w:val="00727A7D"/>
    <w:rsid w:val="00732BED"/>
    <w:rsid w:val="00735D46"/>
    <w:rsid w:val="00735DFC"/>
    <w:rsid w:val="00746BCB"/>
    <w:rsid w:val="00751AB3"/>
    <w:rsid w:val="00791CAE"/>
    <w:rsid w:val="007A069D"/>
    <w:rsid w:val="007C7104"/>
    <w:rsid w:val="008079EE"/>
    <w:rsid w:val="0082347A"/>
    <w:rsid w:val="008B43BA"/>
    <w:rsid w:val="008B7429"/>
    <w:rsid w:val="00907DFD"/>
    <w:rsid w:val="0091619B"/>
    <w:rsid w:val="00974088"/>
    <w:rsid w:val="009E1617"/>
    <w:rsid w:val="009E5BE9"/>
    <w:rsid w:val="00A010AB"/>
    <w:rsid w:val="00A2051A"/>
    <w:rsid w:val="00A20F14"/>
    <w:rsid w:val="00A83938"/>
    <w:rsid w:val="00AB5644"/>
    <w:rsid w:val="00AC1D52"/>
    <w:rsid w:val="00AC6C59"/>
    <w:rsid w:val="00AE4498"/>
    <w:rsid w:val="00AF514F"/>
    <w:rsid w:val="00B92D0A"/>
    <w:rsid w:val="00BD50C5"/>
    <w:rsid w:val="00BD6C3F"/>
    <w:rsid w:val="00BE344E"/>
    <w:rsid w:val="00BE4C11"/>
    <w:rsid w:val="00C07BC3"/>
    <w:rsid w:val="00C27D67"/>
    <w:rsid w:val="00C31DC1"/>
    <w:rsid w:val="00CB68C6"/>
    <w:rsid w:val="00CD27EF"/>
    <w:rsid w:val="00D07E18"/>
    <w:rsid w:val="00D42284"/>
    <w:rsid w:val="00D51B46"/>
    <w:rsid w:val="00D5399A"/>
    <w:rsid w:val="00DD68F5"/>
    <w:rsid w:val="00DE2F5C"/>
    <w:rsid w:val="00DF5BDE"/>
    <w:rsid w:val="00E76A61"/>
    <w:rsid w:val="00EC5E64"/>
    <w:rsid w:val="00EE204E"/>
    <w:rsid w:val="00EF5477"/>
    <w:rsid w:val="00F12B35"/>
    <w:rsid w:val="00F16872"/>
    <w:rsid w:val="00F43491"/>
    <w:rsid w:val="00F559E5"/>
    <w:rsid w:val="00FD4AF7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2" w:unhideWhenUsed="0" w:qFormat="1"/>
    <w:lsdException w:name="Date" w:qFormat="1"/>
    <w:lsdException w:name="Block Text" w:qFormat="1"/>
    <w:lsdException w:name="Strong" w:uiPriority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92D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751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72"/>
  </w:style>
  <w:style w:type="paragraph" w:styleId="Footer">
    <w:name w:val="footer"/>
    <w:basedOn w:val="Normal"/>
    <w:link w:val="FooterChar"/>
    <w:uiPriority w:val="99"/>
    <w:unhideWhenUsed/>
    <w:rsid w:val="00F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72"/>
  </w:style>
  <w:style w:type="character" w:styleId="Hyperlink">
    <w:name w:val="Hyperlink"/>
    <w:basedOn w:val="DefaultParagraphFont"/>
    <w:uiPriority w:val="99"/>
    <w:unhideWhenUsed/>
    <w:rsid w:val="00F16872"/>
    <w:rPr>
      <w:color w:val="24A5CD" w:themeColor="hyperlink"/>
      <w:u w:val="single"/>
    </w:rPr>
  </w:style>
  <w:style w:type="character" w:styleId="Strong">
    <w:name w:val="Strong"/>
    <w:qFormat/>
    <w:rsid w:val="004B34C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92D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127C2"/>
    <w:rPr>
      <w:color w:val="7458AB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5DE"/>
    <w:pPr>
      <w:spacing w:after="0" w:line="240" w:lineRule="auto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5DE"/>
    <w:rPr>
      <w:rFonts w:ascii="Calibri" w:eastAsiaTheme="minorHAnsi" w:hAnsi="Calibri" w:cs="Consolas"/>
      <w:color w:val="auto"/>
      <w:sz w:val="22"/>
      <w:szCs w:val="21"/>
      <w:lang w:eastAsia="en-US"/>
    </w:rPr>
  </w:style>
  <w:style w:type="paragraph" w:customStyle="1" w:styleId="xmsonormal">
    <w:name w:val="x_msonormal"/>
    <w:basedOn w:val="Normal"/>
    <w:rsid w:val="00A83938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2" w:unhideWhenUsed="0" w:qFormat="1"/>
    <w:lsdException w:name="Date" w:qFormat="1"/>
    <w:lsdException w:name="Block Text" w:qFormat="1"/>
    <w:lsdException w:name="Strong" w:uiPriority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92D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751A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72"/>
  </w:style>
  <w:style w:type="paragraph" w:styleId="Footer">
    <w:name w:val="footer"/>
    <w:basedOn w:val="Normal"/>
    <w:link w:val="FooterChar"/>
    <w:uiPriority w:val="99"/>
    <w:unhideWhenUsed/>
    <w:rsid w:val="00F1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72"/>
  </w:style>
  <w:style w:type="character" w:styleId="Hyperlink">
    <w:name w:val="Hyperlink"/>
    <w:basedOn w:val="DefaultParagraphFont"/>
    <w:uiPriority w:val="99"/>
    <w:unhideWhenUsed/>
    <w:rsid w:val="00F16872"/>
    <w:rPr>
      <w:color w:val="24A5CD" w:themeColor="hyperlink"/>
      <w:u w:val="single"/>
    </w:rPr>
  </w:style>
  <w:style w:type="character" w:styleId="Strong">
    <w:name w:val="Strong"/>
    <w:qFormat/>
    <w:rsid w:val="004B34CF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92D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127C2"/>
    <w:rPr>
      <w:color w:val="7458AB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15DE"/>
    <w:pPr>
      <w:spacing w:after="0" w:line="240" w:lineRule="auto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5DE"/>
    <w:rPr>
      <w:rFonts w:ascii="Calibri" w:eastAsiaTheme="minorHAnsi" w:hAnsi="Calibri" w:cs="Consolas"/>
      <w:color w:val="auto"/>
      <w:sz w:val="22"/>
      <w:szCs w:val="21"/>
      <w:lang w:eastAsia="en-US"/>
    </w:rPr>
  </w:style>
  <w:style w:type="paragraph" w:customStyle="1" w:styleId="xmsonormal">
    <w:name w:val="x_msonormal"/>
    <w:basedOn w:val="Normal"/>
    <w:rsid w:val="00A83938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kml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Buck, Meghan</dc:creator>
  <cp:lastModifiedBy>Donna Creese</cp:lastModifiedBy>
  <cp:revision>6</cp:revision>
  <cp:lastPrinted>2017-03-29T14:48:00Z</cp:lastPrinted>
  <dcterms:created xsi:type="dcterms:W3CDTF">2018-11-14T19:49:00Z</dcterms:created>
  <dcterms:modified xsi:type="dcterms:W3CDTF">2018-11-15T13:02:00Z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