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07"/>
        <w:gridCol w:w="20"/>
        <w:gridCol w:w="3960"/>
      </w:tblGrid>
      <w:tr w:rsidR="00BD50C5" w14:paraId="6FEBF8C1" w14:textId="77777777" w:rsidTr="00AC6C59">
        <w:trPr>
          <w:trHeight w:hRule="exact" w:val="14310"/>
          <w:jc w:val="center"/>
        </w:trPr>
        <w:tc>
          <w:tcPr>
            <w:tcW w:w="7607" w:type="dxa"/>
          </w:tcPr>
          <w:tbl>
            <w:tblPr>
              <w:tblpPr w:leftFromText="180" w:rightFromText="180" w:horzAnchor="margin" w:tblpY="-420"/>
              <w:tblOverlap w:val="never"/>
              <w:tblW w:w="145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9"/>
              <w:gridCol w:w="7289"/>
            </w:tblGrid>
            <w:tr w:rsidR="00545749" w14:paraId="4AAA9433" w14:textId="77777777" w:rsidTr="00545749">
              <w:trPr>
                <w:cantSplit/>
                <w:trHeight w:hRule="exact" w:val="2070"/>
              </w:trPr>
              <w:tc>
                <w:tcPr>
                  <w:tcW w:w="7289" w:type="dxa"/>
                </w:tcPr>
                <w:p w14:paraId="2F3AA5DE" w14:textId="77777777" w:rsidR="00545749" w:rsidRDefault="00545749" w:rsidP="00D42284">
                  <w:pPr>
                    <w:jc w:val="center"/>
                  </w:pPr>
                  <w:r>
                    <w:rPr>
                      <w:rFonts w:ascii="Open Sans" w:hAnsi="Open Sans"/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4CD1162D" wp14:editId="0C4CAB65">
                        <wp:simplePos x="0" y="0"/>
                        <wp:positionH relativeFrom="column">
                          <wp:posOffset>1181323</wp:posOffset>
                        </wp:positionH>
                        <wp:positionV relativeFrom="paragraph">
                          <wp:posOffset>0</wp:posOffset>
                        </wp:positionV>
                        <wp:extent cx="2514600" cy="1433322"/>
                        <wp:effectExtent l="0" t="0" r="0" b="0"/>
                        <wp:wrapNone/>
                        <wp:docPr id="2" name="Picture 2" descr="Success Puzz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ccess Puzz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33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89" w:type="dxa"/>
                </w:tcPr>
                <w:p w14:paraId="77F9F14A" w14:textId="77777777" w:rsidR="00545749" w:rsidRDefault="00545749" w:rsidP="00D42284">
                  <w:pPr>
                    <w:jc w:val="center"/>
                    <w:rPr>
                      <w:rFonts w:ascii="Open Sans" w:hAnsi="Open Sans" w:hint="eastAsia"/>
                      <w:noProof/>
                      <w:lang w:eastAsia="en-US"/>
                    </w:rPr>
                  </w:pPr>
                </w:p>
              </w:tc>
            </w:tr>
            <w:tr w:rsidR="00545749" w14:paraId="21EBC6DA" w14:textId="77777777" w:rsidTr="00545749">
              <w:trPr>
                <w:trHeight w:hRule="exact" w:val="4950"/>
              </w:trPr>
              <w:tc>
                <w:tcPr>
                  <w:tcW w:w="7289" w:type="dxa"/>
                </w:tcPr>
                <w:p w14:paraId="0D044D29" w14:textId="77777777" w:rsidR="00545749" w:rsidRPr="00852971" w:rsidRDefault="00545749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  <w:p w14:paraId="7910CF32" w14:textId="77777777" w:rsidR="00545749" w:rsidRPr="00852971" w:rsidRDefault="00727A7D" w:rsidP="00751AB3">
                  <w:pPr>
                    <w:pStyle w:val="Subtitle"/>
                    <w:spacing w:before="0"/>
                    <w:jc w:val="center"/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852971"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DESCR</w:t>
                  </w:r>
                  <w:r w:rsidR="00545749" w:rsidRPr="00852971"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IPTION/OBJECTIVES</w:t>
                  </w:r>
                </w:p>
                <w:p w14:paraId="14E99EF0" w14:textId="77777777" w:rsidR="00406262" w:rsidRPr="00852971" w:rsidRDefault="00406262" w:rsidP="005D3746"/>
                <w:p w14:paraId="618314B5" w14:textId="77777777" w:rsidR="005D3746" w:rsidRPr="00852971" w:rsidRDefault="006A53E5" w:rsidP="005D3746">
                  <w:pPr>
                    <w:rPr>
                      <w:rFonts w:cs="Arial"/>
                      <w:b/>
                      <w:color w:val="404040"/>
                    </w:rPr>
                  </w:pPr>
                  <w:r w:rsidRPr="00852971">
                    <w:t>Title:</w:t>
                  </w:r>
                  <w:r w:rsidR="00BA0CC6">
                    <w:rPr>
                      <w:sz w:val="20"/>
                      <w:szCs w:val="20"/>
                    </w:rPr>
                    <w:t xml:space="preserve">  </w:t>
                  </w:r>
                  <w:r w:rsidR="00982AF6" w:rsidRPr="00982AF6">
                    <w:rPr>
                      <w:color w:val="0070C0"/>
                    </w:rPr>
                    <w:t>Mistakes vs. Misconduct:  How to Avoid Both</w:t>
                  </w:r>
                </w:p>
                <w:p w14:paraId="7CBE5471" w14:textId="77777777" w:rsidR="00AC1D52" w:rsidRPr="00982AF6" w:rsidRDefault="00AC1D52" w:rsidP="002C04FD">
                  <w:pPr>
                    <w:pStyle w:val="xmsonormal"/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</w:pPr>
                  <w:r w:rsidRPr="00852971">
                    <w:rPr>
                      <w:rFonts w:asciiTheme="minorHAnsi" w:hAnsiTheme="minorHAnsi"/>
                      <w:sz w:val="24"/>
                      <w:szCs w:val="24"/>
                    </w:rPr>
                    <w:t>Presenters</w:t>
                  </w:r>
                  <w:r w:rsidR="002C04FD" w:rsidRPr="00852971">
                    <w:rPr>
                      <w:rFonts w:asciiTheme="minorHAnsi" w:hAnsiTheme="minorHAnsi"/>
                      <w:sz w:val="24"/>
                      <w:szCs w:val="24"/>
                    </w:rPr>
                    <w:t xml:space="preserve">:                    </w:t>
                  </w:r>
                  <w:r w:rsidR="00982AF6" w:rsidRPr="00982AF6"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 xml:space="preserve">Jen </w:t>
                  </w:r>
                  <w:proofErr w:type="spellStart"/>
                  <w:r w:rsidR="00982AF6" w:rsidRPr="00982AF6"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>Koehrsen</w:t>
                  </w:r>
                  <w:proofErr w:type="spellEnd"/>
                </w:p>
                <w:p w14:paraId="2CBA7A73" w14:textId="77777777" w:rsidR="001C3839" w:rsidRDefault="008B08E7" w:rsidP="000F5A0B">
                  <w:pPr>
                    <w:spacing w:line="240" w:lineRule="auto"/>
                    <w:rPr>
                      <w:color w:val="0070C0"/>
                    </w:rPr>
                  </w:pPr>
                  <w:r w:rsidRPr="001C3839">
                    <w:rPr>
                      <w:color w:val="0070C0"/>
                    </w:rPr>
                    <w:t xml:space="preserve">                                         </w:t>
                  </w:r>
                  <w:r w:rsidR="001C3839" w:rsidRPr="001C3839">
                    <w:rPr>
                      <w:color w:val="0070C0"/>
                    </w:rPr>
                    <w:t>Research Education &amp; Compliance Manager</w:t>
                  </w:r>
                </w:p>
                <w:p w14:paraId="08F849F3" w14:textId="77777777" w:rsidR="001C3839" w:rsidRPr="001C3839" w:rsidRDefault="000F5A0B" w:rsidP="000F5A0B">
                  <w:pPr>
                    <w:spacing w:line="240" w:lineRule="aut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                                       AHN Research Institute         </w:t>
                  </w:r>
                  <w:r w:rsidR="001C3839">
                    <w:rPr>
                      <w:color w:val="0070C0"/>
                    </w:rPr>
                    <w:t xml:space="preserve">  </w:t>
                  </w:r>
                </w:p>
                <w:p w14:paraId="38399D49" w14:textId="77777777" w:rsidR="00982AF6" w:rsidRPr="00982AF6" w:rsidRDefault="002C04FD" w:rsidP="00982AF6">
                  <w:pPr>
                    <w:pStyle w:val="xmsonormal"/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</w:pPr>
                  <w:r w:rsidRPr="00852971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 w:rsidR="001C3CCE" w:rsidRPr="0085297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982AF6" w:rsidRPr="00982AF6"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 xml:space="preserve">Objectives:  </w:t>
                  </w:r>
                </w:p>
                <w:p w14:paraId="1553C13B" w14:textId="77777777" w:rsidR="00982AF6" w:rsidRPr="00982AF6" w:rsidRDefault="00982AF6" w:rsidP="00982AF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</w:rPr>
                  </w:pPr>
                  <w:r w:rsidRPr="00982AF6">
                    <w:rPr>
                      <w:color w:val="0070C0"/>
                    </w:rPr>
                    <w:t>Review the definition of types of research misconduct and possible consequences</w:t>
                  </w:r>
                </w:p>
                <w:p w14:paraId="4928A164" w14:textId="77777777" w:rsidR="00982AF6" w:rsidRPr="00982AF6" w:rsidRDefault="00982AF6" w:rsidP="00982AF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</w:rPr>
                  </w:pPr>
                  <w:r w:rsidRPr="00982AF6">
                    <w:rPr>
                      <w:color w:val="0070C0"/>
                    </w:rPr>
                    <w:t>Discuss examples of commonly seen errors and how to avoid/correct them</w:t>
                  </w:r>
                </w:p>
                <w:p w14:paraId="36C45292" w14:textId="77777777" w:rsidR="00982AF6" w:rsidRPr="00982AF6" w:rsidRDefault="00982AF6" w:rsidP="00982AF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</w:rPr>
                  </w:pPr>
                  <w:r w:rsidRPr="00982AF6">
                    <w:rPr>
                      <w:color w:val="0070C0"/>
                    </w:rPr>
                    <w:t>Examine real-world findings from FDA audits and discuss if it could be misconduct or an honest mistake</w:t>
                  </w:r>
                </w:p>
                <w:p w14:paraId="24A06B54" w14:textId="77777777" w:rsidR="00982AF6" w:rsidRDefault="00982AF6" w:rsidP="00982AF6">
                  <w:pPr>
                    <w:rPr>
                      <w:rFonts w:ascii="Verdana" w:hAnsi="Verdana"/>
                      <w:color w:val="1F497D"/>
                      <w:sz w:val="18"/>
                      <w:szCs w:val="18"/>
                    </w:rPr>
                  </w:pPr>
                </w:p>
                <w:p w14:paraId="39424983" w14:textId="77777777" w:rsidR="00545749" w:rsidRPr="00852971" w:rsidRDefault="00545749" w:rsidP="0001135E">
                  <w:pPr>
                    <w:pStyle w:val="xmsolistparagraph"/>
                    <w:ind w:hanging="360"/>
                  </w:pPr>
                </w:p>
              </w:tc>
              <w:tc>
                <w:tcPr>
                  <w:tcW w:w="7289" w:type="dxa"/>
                </w:tcPr>
                <w:p w14:paraId="3F0AF1D1" w14:textId="77777777" w:rsidR="00545749" w:rsidRPr="00751AB3" w:rsidRDefault="00473680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br/>
                  </w:r>
                </w:p>
              </w:tc>
            </w:tr>
            <w:tr w:rsidR="00545749" w14:paraId="0DB7DDA0" w14:textId="77777777" w:rsidTr="00545749">
              <w:trPr>
                <w:trHeight w:hRule="exact" w:val="990"/>
              </w:trPr>
              <w:tc>
                <w:tcPr>
                  <w:tcW w:w="7289" w:type="dxa"/>
                  <w:vAlign w:val="center"/>
                </w:tcPr>
                <w:p w14:paraId="6D38708F" w14:textId="77777777" w:rsidR="00545749" w:rsidRDefault="00545749" w:rsidP="00A010AB">
                  <w:r w:rsidRPr="00EE204E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1" locked="0" layoutInCell="1" allowOverlap="1" wp14:anchorId="7457FC82" wp14:editId="6E7EF79E">
                        <wp:simplePos x="0" y="0"/>
                        <wp:positionH relativeFrom="column">
                          <wp:posOffset>952500</wp:posOffset>
                        </wp:positionH>
                        <wp:positionV relativeFrom="paragraph">
                          <wp:posOffset>17145</wp:posOffset>
                        </wp:positionV>
                        <wp:extent cx="2743200" cy="375285"/>
                        <wp:effectExtent l="0" t="0" r="0" b="5715"/>
                        <wp:wrapNone/>
                        <wp:docPr id="1" name="Picture 1" descr="C:\Users\buckml\AppData\Local\Microsoft\Windows\Temporary Internet Files\Content.Outlook\S4OB5JMK\greater-pittsburgh (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uckml\AppData\Local\Microsoft\Windows\Temporary Internet Files\Content.Outlook\S4OB5JMK\greater-pittsburgh (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89" w:type="dxa"/>
                </w:tcPr>
                <w:p w14:paraId="29431636" w14:textId="77777777" w:rsidR="00545749" w:rsidRPr="00EE204E" w:rsidRDefault="00545749" w:rsidP="00A010AB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61BE0BF4" w14:textId="77777777" w:rsidR="00F16872" w:rsidRPr="003D0E00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2DD7EC2" w14:textId="77777777" w:rsidR="00F16872" w:rsidRPr="00610D61" w:rsidRDefault="00F16872" w:rsidP="00F16872">
            <w:pPr>
              <w:pStyle w:val="Subtitle"/>
              <w:spacing w:before="0"/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</w:pPr>
            <w:r w:rsidRPr="00610D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 INFORMATION</w:t>
            </w:r>
          </w:p>
          <w:p w14:paraId="1654C0A1" w14:textId="77777777" w:rsidR="00F16872" w:rsidRPr="002159C3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0"/>
                <w:szCs w:val="10"/>
              </w:rPr>
            </w:pPr>
          </w:p>
          <w:p w14:paraId="4C6EA665" w14:textId="77777777" w:rsidR="00B92D0A" w:rsidRDefault="00B92D0A" w:rsidP="00B92D0A">
            <w:pPr>
              <w:pStyle w:val="Heading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Continuing Medical Education </w:t>
            </w:r>
            <w:r w:rsidRPr="00B92D0A"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Credit</w:t>
            </w:r>
            <w:r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:</w:t>
            </w:r>
          </w:p>
          <w:p w14:paraId="4BF25C96" w14:textId="77777777" w:rsidR="00B92D0A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92D0A">
              <w:rPr>
                <w:sz w:val="20"/>
                <w:szCs w:val="20"/>
              </w:rPr>
              <w:t>The University of Pittsburgh School of Medicine is accredited by the ACCME to provide continuing medical education for physicians.</w:t>
            </w:r>
          </w:p>
          <w:p w14:paraId="2BD6D5EA" w14:textId="77777777" w:rsidR="00B92D0A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sz w:val="20"/>
                <w:szCs w:val="20"/>
              </w:rPr>
            </w:pPr>
            <w:r w:rsidRPr="00B92D0A">
              <w:rPr>
                <w:sz w:val="20"/>
                <w:szCs w:val="20"/>
              </w:rPr>
              <w:t xml:space="preserve">The University of Pittsburgh School of Medicine designates this educational activity for a maximum of 1.5 </w:t>
            </w:r>
            <w:r w:rsidRPr="00B92D0A">
              <w:rPr>
                <w:i/>
                <w:iCs/>
                <w:sz w:val="20"/>
                <w:szCs w:val="20"/>
              </w:rPr>
              <w:t xml:space="preserve">AMA PRA Category 1 Credits </w:t>
            </w:r>
            <w:r w:rsidRPr="00B92D0A">
              <w:rPr>
                <w:i/>
                <w:iCs/>
                <w:sz w:val="20"/>
                <w:szCs w:val="20"/>
                <w:vertAlign w:val="superscript"/>
              </w:rPr>
              <w:t>TM</w:t>
            </w:r>
            <w:r w:rsidRPr="00B92D0A">
              <w:rPr>
                <w:sz w:val="20"/>
                <w:szCs w:val="20"/>
              </w:rPr>
              <w:t>.  Physicians should only claim credit commensurate with the extent of their participation in the activity</w:t>
            </w:r>
          </w:p>
          <w:p w14:paraId="6BD9294D" w14:textId="77777777" w:rsidR="00F16872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</w:pPr>
            <w:r w:rsidRPr="00B92D0A">
              <w:rPr>
                <w:sz w:val="20"/>
                <w:szCs w:val="20"/>
              </w:rPr>
              <w:t>Other health care professionals are awarded 1.5 continuing education units (CEU's) which are equal to 1.5 contact hours. These contact hours can be used for recertification for ACRP by self-report</w:t>
            </w:r>
            <w:r>
              <w:t>.</w:t>
            </w:r>
          </w:p>
          <w:p w14:paraId="05127121" w14:textId="77777777" w:rsidR="00B92D0A" w:rsidRPr="00F16872" w:rsidRDefault="00B92D0A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F8A9FBC" w14:textId="77777777" w:rsidR="00F16872" w:rsidRPr="00B92D0A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1687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Refunds: </w:t>
            </w:r>
            <w:r w:rsidRPr="00B92D0A">
              <w:rPr>
                <w:rFonts w:cs="Arial"/>
                <w:color w:val="000000"/>
                <w:sz w:val="20"/>
                <w:szCs w:val="20"/>
              </w:rPr>
              <w:t>There are no refunds unless the program is cancelled by the chapter before the start of the program.</w:t>
            </w:r>
          </w:p>
          <w:p w14:paraId="741EB13B" w14:textId="77777777" w:rsidR="00F16872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8821EA4" w14:textId="77777777" w:rsidR="004B34CF" w:rsidRPr="00B92D0A" w:rsidRDefault="004B34CF" w:rsidP="004B34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B34CF">
              <w:rPr>
                <w:rFonts w:cs="Arial"/>
                <w:b/>
                <w:bCs/>
                <w:color w:val="000000"/>
                <w:sz w:val="22"/>
                <w:szCs w:val="22"/>
              </w:rPr>
              <w:t>Target Audience:</w:t>
            </w:r>
            <w:r w:rsidRPr="004B34C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92D0A">
              <w:rPr>
                <w:rFonts w:cs="Arial"/>
                <w:color w:val="000000"/>
                <w:sz w:val="20"/>
                <w:szCs w:val="20"/>
              </w:rPr>
              <w:t>Clinical Research Coordinators, Clinical Research Associates, Clinical Project Managers, and anyone working in clinical research.</w:t>
            </w:r>
          </w:p>
          <w:p w14:paraId="12DE5D50" w14:textId="77777777" w:rsidR="004B34CF" w:rsidRPr="004B34CF" w:rsidRDefault="004B34CF" w:rsidP="004B34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7AE7078" w14:textId="77777777" w:rsidR="00AB5644" w:rsidRDefault="004B34CF" w:rsidP="00645124">
            <w:pPr>
              <w:tabs>
                <w:tab w:val="right" w:pos="76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B34C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Registration: </w:t>
            </w:r>
            <w:r w:rsidRPr="004811ED">
              <w:rPr>
                <w:rFonts w:cs="Arial"/>
                <w:color w:val="000000"/>
                <w:sz w:val="20"/>
                <w:szCs w:val="20"/>
              </w:rPr>
              <w:t xml:space="preserve">Registration </w:t>
            </w:r>
            <w:r w:rsidR="002127C2">
              <w:rPr>
                <w:rFonts w:cs="Arial"/>
                <w:color w:val="000000"/>
                <w:sz w:val="20"/>
                <w:szCs w:val="20"/>
              </w:rPr>
              <w:t>will be available soon</w:t>
            </w:r>
            <w:r w:rsidR="000972B6">
              <w:rPr>
                <w:rFonts w:cs="Arial"/>
                <w:color w:val="000000"/>
                <w:sz w:val="20"/>
                <w:szCs w:val="20"/>
              </w:rPr>
              <w:t xml:space="preserve">, link forthcoming. </w:t>
            </w:r>
            <w:r w:rsidR="00645124">
              <w:rPr>
                <w:rFonts w:cs="Arial"/>
                <w:color w:val="000000"/>
                <w:sz w:val="20"/>
                <w:szCs w:val="20"/>
              </w:rPr>
              <w:tab/>
            </w:r>
          </w:p>
          <w:p w14:paraId="7A1DA473" w14:textId="77777777" w:rsidR="00735D46" w:rsidRDefault="00735D46" w:rsidP="00735D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E3ACF87" w14:textId="77777777" w:rsidR="0082347A" w:rsidRDefault="004B34CF" w:rsidP="008234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11E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Please contact </w:t>
            </w:r>
            <w:r w:rsidR="006A53E5">
              <w:rPr>
                <w:rFonts w:cs="Arial"/>
                <w:b/>
                <w:bCs/>
                <w:color w:val="000000"/>
                <w:sz w:val="22"/>
                <w:szCs w:val="22"/>
              </w:rPr>
              <w:t>Donna Creese</w:t>
            </w:r>
            <w:r w:rsidR="0082347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or </w:t>
            </w:r>
            <w:r w:rsidR="00746BCB">
              <w:rPr>
                <w:rFonts w:cs="Arial"/>
                <w:b/>
                <w:bCs/>
                <w:color w:val="000000"/>
                <w:sz w:val="22"/>
                <w:szCs w:val="22"/>
              </w:rPr>
              <w:t>KC Little</w:t>
            </w:r>
            <w:r w:rsidRPr="004811E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any questions or concerns: </w:t>
            </w:r>
          </w:p>
          <w:p w14:paraId="113862B6" w14:textId="77777777" w:rsidR="00F16872" w:rsidRPr="0082347A" w:rsidRDefault="006A53E5" w:rsidP="00A923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Donna</w:t>
            </w:r>
            <w:r w:rsidR="00A2051A" w:rsidRPr="0082347A">
              <w:rPr>
                <w:rFonts w:cs="Arial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donna.creese@ahn.org</w:t>
            </w:r>
            <w:r w:rsidR="0082347A" w:rsidRPr="0082347A">
              <w:rPr>
                <w:sz w:val="22"/>
                <w:szCs w:val="22"/>
              </w:rPr>
              <w:t xml:space="preserve"> </w:t>
            </w:r>
            <w:r w:rsidR="004B34CF" w:rsidRPr="0082347A">
              <w:rPr>
                <w:rFonts w:cs="Arial"/>
                <w:bCs/>
                <w:color w:val="000000"/>
                <w:sz w:val="22"/>
                <w:szCs w:val="22"/>
              </w:rPr>
              <w:t>/</w:t>
            </w:r>
            <w:r w:rsidR="00746BCB">
              <w:rPr>
                <w:rFonts w:cs="Arial"/>
                <w:bCs/>
                <w:color w:val="000000"/>
                <w:sz w:val="22"/>
                <w:szCs w:val="22"/>
              </w:rPr>
              <w:t>KC</w:t>
            </w:r>
            <w:r w:rsidR="00A2051A" w:rsidRPr="0082347A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  <w:r w:rsidR="004B34CF" w:rsidRPr="0082347A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A92388">
                <w:rPr>
                  <w:rStyle w:val="Hyperlink"/>
                </w:rPr>
                <w:t>kathryn.c.little@gmail.com</w:t>
              </w:r>
            </w:hyperlink>
          </w:p>
        </w:tc>
        <w:tc>
          <w:tcPr>
            <w:tcW w:w="20" w:type="dxa"/>
          </w:tcPr>
          <w:p w14:paraId="3B2F8C7A" w14:textId="77777777" w:rsidR="00BD50C5" w:rsidRDefault="00BD50C5"/>
        </w:tc>
        <w:tc>
          <w:tcPr>
            <w:tcW w:w="396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960"/>
            </w:tblGrid>
            <w:tr w:rsidR="00BD50C5" w14:paraId="7E5968DB" w14:textId="77777777" w:rsidTr="00353C08">
              <w:trPr>
                <w:trHeight w:hRule="exact" w:val="112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2A2CEC2E" w14:textId="77777777" w:rsidR="00700728" w:rsidRPr="001A7BAD" w:rsidRDefault="008D5BA8" w:rsidP="00746BC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4"/>
                      <w:szCs w:val="44"/>
                    </w:rPr>
                    <w:t xml:space="preserve">Mistakes vs. Misconduct:  </w:t>
                  </w:r>
                  <w:r w:rsidR="00BA0CC6" w:rsidRPr="0001135E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How to Avoid Both</w:t>
                  </w:r>
                </w:p>
                <w:p w14:paraId="186D5B9B" w14:textId="77777777" w:rsidR="00BD50C5" w:rsidRDefault="00BD50C5">
                  <w:pPr>
                    <w:pStyle w:val="Line"/>
                  </w:pPr>
                </w:p>
                <w:p w14:paraId="36601A4F" w14:textId="77777777" w:rsidR="007C7104" w:rsidRPr="007C7104" w:rsidRDefault="00D07E18" w:rsidP="007C7104">
                  <w:pPr>
                    <w:pStyle w:val="Heading2"/>
                  </w:pPr>
                  <w:r w:rsidRPr="00610D61">
                    <w:rPr>
                      <w:rFonts w:asciiTheme="minorHAnsi" w:hAnsiTheme="minorHAnsi"/>
                      <w:b/>
                      <w:i/>
                      <w:sz w:val="30"/>
                      <w:szCs w:val="30"/>
                    </w:rPr>
                    <w:t>Presented by:</w:t>
                  </w:r>
                </w:p>
                <w:p w14:paraId="1FDE09BD" w14:textId="77777777" w:rsidR="00AC1D52" w:rsidRPr="008D5BA8" w:rsidRDefault="00982AF6" w:rsidP="00AC1D52">
                  <w:pPr>
                    <w:pStyle w:val="xmsonormal"/>
                    <w:ind w:left="720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 w:rsidRPr="008D5BA8"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Jen </w:t>
                  </w:r>
                  <w:proofErr w:type="spellStart"/>
                  <w:r w:rsidRPr="008D5BA8">
                    <w:rPr>
                      <w:b/>
                      <w:bCs/>
                      <w:color w:val="1F497D"/>
                      <w:sz w:val="24"/>
                      <w:szCs w:val="24"/>
                    </w:rPr>
                    <w:t>Koehrsen</w:t>
                  </w:r>
                  <w:proofErr w:type="spellEnd"/>
                </w:p>
                <w:p w14:paraId="2428649D" w14:textId="77777777" w:rsidR="00700728" w:rsidRPr="008D5BA8" w:rsidRDefault="00BA0CC6" w:rsidP="00AC1D52">
                  <w:pPr>
                    <w:pStyle w:val="xmsonormal"/>
                    <w:ind w:left="720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 w:rsidRPr="008D5BA8">
                    <w:rPr>
                      <w:b/>
                      <w:bCs/>
                      <w:color w:val="1F497D"/>
                      <w:sz w:val="24"/>
                      <w:szCs w:val="24"/>
                    </w:rPr>
                    <w:t>Research Compliance Specialist</w:t>
                  </w:r>
                </w:p>
                <w:p w14:paraId="3CA8A36B" w14:textId="77777777" w:rsidR="00700728" w:rsidRPr="008D5BA8" w:rsidRDefault="00BA0CC6" w:rsidP="00AC1D52">
                  <w:pPr>
                    <w:pStyle w:val="xmsonormal"/>
                    <w:ind w:left="720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 w:rsidRPr="008D5BA8">
                    <w:rPr>
                      <w:b/>
                      <w:bCs/>
                      <w:color w:val="1F497D"/>
                      <w:sz w:val="24"/>
                      <w:szCs w:val="24"/>
                    </w:rPr>
                    <w:t>Allegheny-Singer Research Institute</w:t>
                  </w:r>
                </w:p>
                <w:p w14:paraId="2C92052E" w14:textId="77777777" w:rsidR="00746BCB" w:rsidRPr="00746BCB" w:rsidRDefault="00746BCB" w:rsidP="00746BCB">
                  <w:pPr>
                    <w:pStyle w:val="Line"/>
                  </w:pPr>
                </w:p>
                <w:p w14:paraId="78DD9039" w14:textId="77777777" w:rsidR="00353C08" w:rsidRPr="008B43BA" w:rsidRDefault="00982AF6" w:rsidP="008B43BA">
                  <w:pPr>
                    <w:pStyle w:val="Heading2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December 4, 2019</w:t>
                  </w:r>
                </w:p>
                <w:p w14:paraId="66F2C4BB" w14:textId="77777777" w:rsidR="008B7429" w:rsidRPr="003A4F18" w:rsidRDefault="00BA0CC6" w:rsidP="00353C08">
                  <w:pPr>
                    <w:pStyle w:val="Heading2"/>
                    <w:rPr>
                      <w:rFonts w:asciiTheme="minorHAnsi" w:hAnsi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5:00</w:t>
                  </w:r>
                  <w:r w:rsidR="00760B46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 xml:space="preserve"> PM</w:t>
                  </w:r>
                  <w:r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 xml:space="preserve"> – 8:3</w:t>
                  </w:r>
                  <w:r w:rsidR="008B7429" w:rsidRPr="003A4F18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0 PM</w:t>
                  </w:r>
                </w:p>
                <w:p w14:paraId="0A7214AD" w14:textId="77777777" w:rsidR="00353C08" w:rsidRPr="003A4F18" w:rsidRDefault="00353C08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3680">
                    <w:rPr>
                      <w:rFonts w:asciiTheme="minorHAnsi" w:hAnsiTheme="minorHAnsi"/>
                      <w:sz w:val="22"/>
                      <w:szCs w:val="22"/>
                    </w:rPr>
                    <w:t>Registration</w:t>
                  </w:r>
                  <w:r w:rsidR="00473680">
                    <w:rPr>
                      <w:rFonts w:asciiTheme="minorHAnsi" w:hAnsiTheme="minorHAnsi"/>
                      <w:sz w:val="22"/>
                      <w:szCs w:val="22"/>
                    </w:rPr>
                    <w:t>/</w:t>
                  </w:r>
                  <w:r w:rsidR="00473680" w:rsidRPr="00473680">
                    <w:rPr>
                      <w:rFonts w:asciiTheme="minorHAnsi" w:hAnsiTheme="minorHAnsi"/>
                      <w:sz w:val="22"/>
                      <w:szCs w:val="22"/>
                    </w:rPr>
                    <w:t>Appetizers</w:t>
                  </w:r>
                  <w:r w:rsidRPr="00473680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BA0CC6">
                    <w:rPr>
                      <w:rFonts w:asciiTheme="minorHAnsi" w:hAnsiTheme="minorHAnsi"/>
                      <w:sz w:val="22"/>
                      <w:szCs w:val="22"/>
                    </w:rPr>
                    <w:t>5:00</w:t>
                  </w:r>
                  <w:r w:rsidRPr="00473680">
                    <w:rPr>
                      <w:rFonts w:asciiTheme="minorHAnsi" w:hAnsiTheme="minorHAnsi"/>
                      <w:sz w:val="22"/>
                      <w:szCs w:val="22"/>
                    </w:rPr>
                    <w:t xml:space="preserve"> PM</w:t>
                  </w:r>
                  <w:r w:rsidR="00700728" w:rsidRPr="00473680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="00700728">
                    <w:rPr>
                      <w:rFonts w:asciiTheme="minorHAnsi" w:hAnsiTheme="minorHAnsi"/>
                      <w:sz w:val="24"/>
                      <w:szCs w:val="24"/>
                    </w:rPr>
                    <w:t xml:space="preserve">Business Meeting:  </w:t>
                  </w:r>
                  <w:r w:rsidR="00BA0CC6">
                    <w:rPr>
                      <w:rFonts w:asciiTheme="minorHAnsi" w:hAnsiTheme="minorHAnsi"/>
                      <w:sz w:val="24"/>
                      <w:szCs w:val="24"/>
                    </w:rPr>
                    <w:t>6:00 PM</w:t>
                  </w:r>
                </w:p>
                <w:p w14:paraId="558FE30C" w14:textId="77777777" w:rsidR="009E1617" w:rsidRDefault="003A4F18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Dinner: </w:t>
                  </w:r>
                  <w:r w:rsidR="00BA0CC6">
                    <w:rPr>
                      <w:rFonts w:asciiTheme="minorHAnsi" w:hAnsiTheme="minorHAnsi"/>
                      <w:sz w:val="24"/>
                      <w:szCs w:val="24"/>
                    </w:rPr>
                    <w:t>6:15</w:t>
                  </w:r>
                  <w:r w:rsidR="00760B4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353C08" w:rsidRPr="003A4F18">
                    <w:rPr>
                      <w:rFonts w:asciiTheme="minorHAnsi" w:hAnsiTheme="minorHAnsi"/>
                      <w:sz w:val="24"/>
                      <w:szCs w:val="24"/>
                    </w:rPr>
                    <w:t>PM</w:t>
                  </w:r>
                </w:p>
                <w:p w14:paraId="0C063807" w14:textId="77777777" w:rsidR="00353C08" w:rsidRDefault="009E1617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Presentation:  </w:t>
                  </w:r>
                  <w:r w:rsidR="00BA0CC6">
                    <w:rPr>
                      <w:rFonts w:asciiTheme="minorHAnsi" w:hAnsiTheme="minorHAnsi"/>
                      <w:sz w:val="24"/>
                      <w:szCs w:val="24"/>
                    </w:rPr>
                    <w:t>7:00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PM</w:t>
                  </w:r>
                </w:p>
                <w:p w14:paraId="65A010E6" w14:textId="77777777" w:rsidR="00F16872" w:rsidRPr="00F16872" w:rsidRDefault="00F16872" w:rsidP="00F16872">
                  <w:pPr>
                    <w:pStyle w:val="Line"/>
                  </w:pPr>
                </w:p>
                <w:p w14:paraId="48B535C6" w14:textId="77777777" w:rsidR="0091619B" w:rsidRDefault="0091619B" w:rsidP="0091619B">
                  <w:pPr>
                    <w:pStyle w:val="Heading3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bookmarkStart w:id="0" w:name="_GoBack"/>
                  <w:r w:rsidRPr="0091619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Location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  <w:p w14:paraId="6ADCCE2F" w14:textId="77777777" w:rsidR="00406262" w:rsidRDefault="00982AF6" w:rsidP="00406262">
                  <w:pPr>
                    <w:spacing w:after="0"/>
                  </w:pPr>
                  <w:r>
                    <w:t xml:space="preserve">Café </w:t>
                  </w:r>
                  <w:proofErr w:type="spellStart"/>
                  <w:r>
                    <w:t>Notte</w:t>
                  </w:r>
                  <w:proofErr w:type="spellEnd"/>
                </w:p>
                <w:p w14:paraId="33DED870" w14:textId="77777777" w:rsidR="0001135E" w:rsidRDefault="00982AF6" w:rsidP="00406262">
                  <w:pPr>
                    <w:spacing w:after="0"/>
                  </w:pPr>
                  <w:r>
                    <w:t>8070 Ohio River Boulevard</w:t>
                  </w:r>
                </w:p>
                <w:p w14:paraId="072201CE" w14:textId="77777777" w:rsidR="00982AF6" w:rsidRDefault="00982AF6" w:rsidP="00406262">
                  <w:pPr>
                    <w:spacing w:after="0"/>
                  </w:pPr>
                  <w:r>
                    <w:t>Pittsburgh, PA  15202</w:t>
                  </w:r>
                </w:p>
                <w:bookmarkEnd w:id="0"/>
                <w:p w14:paraId="3EABE965" w14:textId="77777777" w:rsidR="00BA0CC6" w:rsidRDefault="00BA0CC6" w:rsidP="00406262">
                  <w:pPr>
                    <w:spacing w:after="0"/>
                  </w:pPr>
                </w:p>
                <w:p w14:paraId="5CE2A825" w14:textId="77777777" w:rsidR="00BD50C5" w:rsidRPr="00170D93" w:rsidRDefault="00BD50C5" w:rsidP="00760B46">
                  <w:pPr>
                    <w:pStyle w:val="ContactInfo"/>
                    <w:spacing w:after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D50C5" w14:paraId="16371AEF" w14:textId="77777777" w:rsidTr="00B92D0A">
              <w:trPr>
                <w:trHeight w:hRule="exact" w:val="80"/>
              </w:trPr>
              <w:tc>
                <w:tcPr>
                  <w:tcW w:w="3446" w:type="dxa"/>
                </w:tcPr>
                <w:p w14:paraId="47189C75" w14:textId="77777777" w:rsidR="00BD50C5" w:rsidRDefault="00BD50C5"/>
              </w:tc>
            </w:tr>
            <w:tr w:rsidR="00BD50C5" w14:paraId="3030BD86" w14:textId="77777777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5B1101EA" w14:textId="77777777" w:rsidR="0091619B" w:rsidRPr="003A6F3D" w:rsidRDefault="0091619B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  <w:r w:rsidRPr="003A6F3D">
                    <w:rPr>
                      <w:rFonts w:asciiTheme="minorHAnsi" w:hAnsiTheme="minorHAnsi"/>
                      <w:b/>
                      <w:sz w:val="38"/>
                      <w:szCs w:val="38"/>
                    </w:rPr>
                    <w:t xml:space="preserve">Cost: </w:t>
                  </w:r>
                </w:p>
                <w:p w14:paraId="3683459A" w14:textId="77777777" w:rsidR="0091619B" w:rsidRPr="00E76A61" w:rsidRDefault="0001135E" w:rsidP="0091619B">
                  <w:pPr>
                    <w:pStyle w:val="Heading2"/>
                    <w:ind w:left="-38" w:right="-288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$35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>- Pittsburgh Chapter Members</w:t>
                  </w:r>
                </w:p>
                <w:p w14:paraId="6511E562" w14:textId="77777777" w:rsidR="00735D46" w:rsidRDefault="005718B5" w:rsidP="00735D46">
                  <w:pPr>
                    <w:pStyle w:val="Heading2"/>
                    <w:ind w:left="592" w:right="-288" w:hanging="63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01135E">
                    <w:rPr>
                      <w:rFonts w:asciiTheme="minorHAnsi" w:hAnsiTheme="minorHAnsi"/>
                      <w:sz w:val="22"/>
                      <w:szCs w:val="22"/>
                    </w:rPr>
                    <w:t>40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>- Global ACRP</w:t>
                  </w:r>
                  <w:r w:rsidR="004811ED">
                    <w:rPr>
                      <w:rFonts w:asciiTheme="minorHAnsi" w:hAnsiTheme="minorHAnsi"/>
                      <w:sz w:val="22"/>
                      <w:szCs w:val="22"/>
                    </w:rPr>
                    <w:t xml:space="preserve"> Members</w:t>
                  </w:r>
                </w:p>
                <w:p w14:paraId="7A99C288" w14:textId="77777777" w:rsidR="0091619B" w:rsidRPr="00E76A61" w:rsidRDefault="005718B5" w:rsidP="00735D46">
                  <w:pPr>
                    <w:pStyle w:val="Heading2"/>
                    <w:ind w:left="592" w:right="-288" w:hanging="63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$4</w:t>
                  </w:r>
                  <w:r w:rsidR="0001135E"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  <w:r w:rsidR="00735D46" w:rsidRPr="00E76A61">
                    <w:rPr>
                      <w:rFonts w:asciiTheme="minorHAnsi" w:hAnsiTheme="minorHAnsi"/>
                      <w:sz w:val="22"/>
                      <w:szCs w:val="22"/>
                    </w:rPr>
                    <w:t xml:space="preserve"> - </w:t>
                  </w:r>
                  <w:r w:rsidR="00C31DC1">
                    <w:rPr>
                      <w:rFonts w:asciiTheme="minorHAnsi" w:hAnsiTheme="minorHAnsi"/>
                      <w:sz w:val="22"/>
                      <w:szCs w:val="22"/>
                    </w:rPr>
                    <w:t>Non-m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>embers</w:t>
                  </w:r>
                </w:p>
                <w:p w14:paraId="77C8C4C1" w14:textId="77777777" w:rsidR="0091619B" w:rsidRPr="0091619B" w:rsidRDefault="0091619B" w:rsidP="0091619B">
                  <w:pPr>
                    <w:pStyle w:val="Heading2"/>
                    <w:ind w:left="-218" w:right="-288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C3108F0" w14:textId="77777777" w:rsidR="0091619B" w:rsidRPr="004811ED" w:rsidRDefault="0091619B" w:rsidP="0091619B">
                  <w:pPr>
                    <w:pStyle w:val="Date"/>
                    <w:rPr>
                      <w:i/>
                      <w:sz w:val="22"/>
                      <w:szCs w:val="22"/>
                    </w:rPr>
                  </w:pPr>
                  <w:r w:rsidRPr="004811ED">
                    <w:rPr>
                      <w:i/>
                      <w:sz w:val="20"/>
                      <w:szCs w:val="20"/>
                    </w:rPr>
                    <w:t>*This fee includes dinner, presentation/contact hours, question an</w:t>
                  </w:r>
                  <w:r w:rsidR="004811ED">
                    <w:rPr>
                      <w:i/>
                      <w:sz w:val="20"/>
                      <w:szCs w:val="20"/>
                    </w:rPr>
                    <w:t>d answer period, and networking</w:t>
                  </w:r>
                </w:p>
              </w:tc>
            </w:tr>
            <w:tr w:rsidR="00F43491" w14:paraId="2C6CAFAF" w14:textId="77777777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58E38B87" w14:textId="77777777" w:rsidR="00F43491" w:rsidRPr="003A6F3D" w:rsidRDefault="00F43491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</w:p>
              </w:tc>
            </w:tr>
          </w:tbl>
          <w:p w14:paraId="609C86CB" w14:textId="77777777" w:rsidR="00BD50C5" w:rsidRDefault="00BD50C5"/>
        </w:tc>
      </w:tr>
    </w:tbl>
    <w:p w14:paraId="4AB2EA3D" w14:textId="77777777" w:rsidR="00BD50C5" w:rsidRDefault="00BD50C5" w:rsidP="002159C3">
      <w:pPr>
        <w:pStyle w:val="NoSpacing"/>
      </w:pPr>
    </w:p>
    <w:sectPr w:rsidR="00BD50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42A5" w14:textId="77777777" w:rsidR="0092768F" w:rsidRDefault="0092768F" w:rsidP="00F16872">
      <w:pPr>
        <w:spacing w:after="0" w:line="240" w:lineRule="auto"/>
      </w:pPr>
      <w:r>
        <w:separator/>
      </w:r>
    </w:p>
  </w:endnote>
  <w:endnote w:type="continuationSeparator" w:id="0">
    <w:p w14:paraId="1E871A18" w14:textId="77777777" w:rsidR="0092768F" w:rsidRDefault="0092768F" w:rsidP="00F1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D240" w14:textId="77777777" w:rsidR="0092768F" w:rsidRDefault="0092768F" w:rsidP="00F16872">
      <w:pPr>
        <w:spacing w:after="0" w:line="240" w:lineRule="auto"/>
      </w:pPr>
      <w:r>
        <w:separator/>
      </w:r>
    </w:p>
  </w:footnote>
  <w:footnote w:type="continuationSeparator" w:id="0">
    <w:p w14:paraId="0601EB6B" w14:textId="77777777" w:rsidR="0092768F" w:rsidRDefault="0092768F" w:rsidP="00F1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687"/>
    <w:multiLevelType w:val="hybridMultilevel"/>
    <w:tmpl w:val="06625F0A"/>
    <w:lvl w:ilvl="0" w:tplc="75FE0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F6C"/>
    <w:multiLevelType w:val="hybridMultilevel"/>
    <w:tmpl w:val="94DE7966"/>
    <w:lvl w:ilvl="0" w:tplc="ACEA260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3C0C6E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03A2A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C2C624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008094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10CF86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DEAA9C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986AB2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9ED91E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F72287D"/>
    <w:multiLevelType w:val="hybridMultilevel"/>
    <w:tmpl w:val="618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011A"/>
    <w:multiLevelType w:val="hybridMultilevel"/>
    <w:tmpl w:val="D73234F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5822E35"/>
    <w:multiLevelType w:val="hybridMultilevel"/>
    <w:tmpl w:val="2E6EB004"/>
    <w:lvl w:ilvl="0" w:tplc="03120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B0E8A"/>
    <w:multiLevelType w:val="multilevel"/>
    <w:tmpl w:val="FAA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A6426"/>
    <w:multiLevelType w:val="multilevel"/>
    <w:tmpl w:val="9DD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51"/>
    <w:rsid w:val="0001135E"/>
    <w:rsid w:val="000331ED"/>
    <w:rsid w:val="000972B6"/>
    <w:rsid w:val="000C515C"/>
    <w:rsid w:val="000C6F13"/>
    <w:rsid w:val="000F40A5"/>
    <w:rsid w:val="000F5A0B"/>
    <w:rsid w:val="00152E29"/>
    <w:rsid w:val="00170D93"/>
    <w:rsid w:val="001A7BAD"/>
    <w:rsid w:val="001B6D76"/>
    <w:rsid w:val="001C3839"/>
    <w:rsid w:val="001C3CCE"/>
    <w:rsid w:val="001E0DF7"/>
    <w:rsid w:val="002127C2"/>
    <w:rsid w:val="002159C3"/>
    <w:rsid w:val="00275D1D"/>
    <w:rsid w:val="00277E51"/>
    <w:rsid w:val="00290952"/>
    <w:rsid w:val="00291C8F"/>
    <w:rsid w:val="002A0B6C"/>
    <w:rsid w:val="002C04FD"/>
    <w:rsid w:val="002F4C3B"/>
    <w:rsid w:val="003053F5"/>
    <w:rsid w:val="00315A3F"/>
    <w:rsid w:val="00330CFC"/>
    <w:rsid w:val="00353C08"/>
    <w:rsid w:val="003915DE"/>
    <w:rsid w:val="003972C5"/>
    <w:rsid w:val="003A4F18"/>
    <w:rsid w:val="003A6F3D"/>
    <w:rsid w:val="003B5906"/>
    <w:rsid w:val="003D0E00"/>
    <w:rsid w:val="00406262"/>
    <w:rsid w:val="004238C0"/>
    <w:rsid w:val="00465F1B"/>
    <w:rsid w:val="00466CC0"/>
    <w:rsid w:val="00473680"/>
    <w:rsid w:val="00475524"/>
    <w:rsid w:val="004811ED"/>
    <w:rsid w:val="004B34CF"/>
    <w:rsid w:val="004F254C"/>
    <w:rsid w:val="005123AA"/>
    <w:rsid w:val="0052178B"/>
    <w:rsid w:val="00524E68"/>
    <w:rsid w:val="00545749"/>
    <w:rsid w:val="00555AF8"/>
    <w:rsid w:val="005718B5"/>
    <w:rsid w:val="00595A57"/>
    <w:rsid w:val="005A1C93"/>
    <w:rsid w:val="005C7D0A"/>
    <w:rsid w:val="005D3746"/>
    <w:rsid w:val="00610D61"/>
    <w:rsid w:val="00642C1D"/>
    <w:rsid w:val="00645124"/>
    <w:rsid w:val="00653706"/>
    <w:rsid w:val="006A53E5"/>
    <w:rsid w:val="006B28BC"/>
    <w:rsid w:val="00700728"/>
    <w:rsid w:val="00714BA8"/>
    <w:rsid w:val="00727A7D"/>
    <w:rsid w:val="00732BED"/>
    <w:rsid w:val="00735D46"/>
    <w:rsid w:val="00735DFC"/>
    <w:rsid w:val="00746BCB"/>
    <w:rsid w:val="00751AB3"/>
    <w:rsid w:val="00760B46"/>
    <w:rsid w:val="00791CAE"/>
    <w:rsid w:val="007A069D"/>
    <w:rsid w:val="007C7104"/>
    <w:rsid w:val="008079EE"/>
    <w:rsid w:val="0082347A"/>
    <w:rsid w:val="00852971"/>
    <w:rsid w:val="008B08E7"/>
    <w:rsid w:val="008B43BA"/>
    <w:rsid w:val="008B7429"/>
    <w:rsid w:val="008D5BA8"/>
    <w:rsid w:val="00907DFD"/>
    <w:rsid w:val="0091619B"/>
    <w:rsid w:val="0092768F"/>
    <w:rsid w:val="00974088"/>
    <w:rsid w:val="00982AF6"/>
    <w:rsid w:val="009842C4"/>
    <w:rsid w:val="009E1617"/>
    <w:rsid w:val="009E5BE9"/>
    <w:rsid w:val="00A010AB"/>
    <w:rsid w:val="00A2051A"/>
    <w:rsid w:val="00A20F14"/>
    <w:rsid w:val="00A60DF2"/>
    <w:rsid w:val="00A83938"/>
    <w:rsid w:val="00A92388"/>
    <w:rsid w:val="00AB5644"/>
    <w:rsid w:val="00AC1D52"/>
    <w:rsid w:val="00AC6C59"/>
    <w:rsid w:val="00AE4498"/>
    <w:rsid w:val="00AF514F"/>
    <w:rsid w:val="00B92D0A"/>
    <w:rsid w:val="00BA0CC6"/>
    <w:rsid w:val="00BD50C5"/>
    <w:rsid w:val="00BD6C3F"/>
    <w:rsid w:val="00BE344E"/>
    <w:rsid w:val="00BE4C11"/>
    <w:rsid w:val="00C07BC3"/>
    <w:rsid w:val="00C27D67"/>
    <w:rsid w:val="00C31DC1"/>
    <w:rsid w:val="00C9561D"/>
    <w:rsid w:val="00CB68C6"/>
    <w:rsid w:val="00CD27EF"/>
    <w:rsid w:val="00D07E18"/>
    <w:rsid w:val="00D42284"/>
    <w:rsid w:val="00D51B46"/>
    <w:rsid w:val="00D5399A"/>
    <w:rsid w:val="00DD68F5"/>
    <w:rsid w:val="00DE2F5C"/>
    <w:rsid w:val="00DF5BDE"/>
    <w:rsid w:val="00E76A61"/>
    <w:rsid w:val="00EC5E64"/>
    <w:rsid w:val="00EE204E"/>
    <w:rsid w:val="00EF5477"/>
    <w:rsid w:val="00F12B35"/>
    <w:rsid w:val="00F16872"/>
    <w:rsid w:val="00F43491"/>
    <w:rsid w:val="00F559E5"/>
    <w:rsid w:val="00FD4AF7"/>
    <w:rsid w:val="00FF088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0C"/>
  <w15:docId w15:val="{ABB6B42A-3335-444B-AD4F-86ADBFB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92D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75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72"/>
  </w:style>
  <w:style w:type="paragraph" w:styleId="Footer">
    <w:name w:val="footer"/>
    <w:basedOn w:val="Normal"/>
    <w:link w:val="Foot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72"/>
  </w:style>
  <w:style w:type="character" w:styleId="Hyperlink">
    <w:name w:val="Hyperlink"/>
    <w:basedOn w:val="DefaultParagraphFont"/>
    <w:uiPriority w:val="99"/>
    <w:unhideWhenUsed/>
    <w:rsid w:val="00F16872"/>
    <w:rPr>
      <w:color w:val="24A5CD" w:themeColor="hyperlink"/>
      <w:u w:val="single"/>
    </w:rPr>
  </w:style>
  <w:style w:type="character" w:styleId="Strong">
    <w:name w:val="Strong"/>
    <w:qFormat/>
    <w:rsid w:val="004B34C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2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127C2"/>
    <w:rPr>
      <w:color w:val="7458A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pPr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eastAsiaTheme="minorHAnsi" w:hAnsi="Calibri" w:cs="Consolas"/>
      <w:color w:val="auto"/>
      <w:sz w:val="22"/>
      <w:szCs w:val="21"/>
      <w:lang w:eastAsia="en-US"/>
    </w:rPr>
  </w:style>
  <w:style w:type="paragraph" w:customStyle="1" w:styleId="xmsonormal">
    <w:name w:val="x_msonormal"/>
    <w:basedOn w:val="Normal"/>
    <w:rsid w:val="00A83938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406262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ryn.c.littl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m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a5443d73f1552cbf07b1d10ce94b2af1">
  <xsd:schema xmlns:xsd="http://www.w3.org/2001/XMLSchema" xmlns:xs="http://www.w3.org/2001/XMLSchema" xmlns:p="http://schemas.microsoft.com/office/2006/metadata/properties" xmlns:ns3="1c19515c-c7c5-4d54-a7fa-846a4eb38078" xmlns:ns4="ba28866e-f5dd-4244-9a9f-5ea6ca469195" targetNamespace="http://schemas.microsoft.com/office/2006/metadata/properties" ma:root="true" ma:fieldsID="92881264dfc7d7c3d1acd422e0a8fe5a" ns3:_="" ns4:_="">
    <xsd:import namespace="1c19515c-c7c5-4d54-a7fa-846a4eb38078"/>
    <xsd:import namespace="ba28866e-f5dd-4244-9a9f-5ea6ca4691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71CD3-3B0D-41E0-802C-95D6090E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515c-c7c5-4d54-a7fa-846a4eb38078"/>
    <ds:schemaRef ds:uri="ba28866e-f5dd-4244-9a9f-5ea6ca46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0DC47-638C-49A8-92C8-FEE26A365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445CD-B2E6-4967-81FA-39F4015DF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70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Meghan</dc:creator>
  <cp:lastModifiedBy>Little, Kathryn</cp:lastModifiedBy>
  <cp:revision>5</cp:revision>
  <cp:lastPrinted>2017-03-29T14:48:00Z</cp:lastPrinted>
  <dcterms:created xsi:type="dcterms:W3CDTF">2019-11-12T17:09:00Z</dcterms:created>
  <dcterms:modified xsi:type="dcterms:W3CDTF">2019-11-12T18:26:00Z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0x010100B0B330A2AACB94478B4CC2F39002A861</vt:lpwstr>
  </property>
</Properties>
</file>