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BB" w:rsidRPr="00BB3982" w:rsidRDefault="0024429C" w:rsidP="00E33BFA">
      <w:pPr>
        <w:spacing w:after="0" w:line="240" w:lineRule="auto"/>
        <w:ind w:left="547" w:right="540"/>
        <w:rPr>
          <w:b/>
        </w:rPr>
      </w:pPr>
      <w:r w:rsidRPr="00BB3982">
        <w:rPr>
          <w:b/>
        </w:rPr>
        <w:t>For Immediate Release</w:t>
      </w:r>
    </w:p>
    <w:p w:rsidR="0024429C" w:rsidRDefault="00901626" w:rsidP="00E33BFA">
      <w:pPr>
        <w:spacing w:after="0" w:line="240" w:lineRule="auto"/>
        <w:ind w:left="547" w:right="540"/>
      </w:pPr>
      <w:r>
        <w:t>November 2, 2017</w:t>
      </w:r>
    </w:p>
    <w:p w:rsidR="0024429C" w:rsidRDefault="0024429C" w:rsidP="00E33BFA">
      <w:pPr>
        <w:spacing w:after="0" w:line="240" w:lineRule="auto"/>
        <w:ind w:left="547" w:right="540"/>
      </w:pPr>
      <w:r>
        <w:t>Contact</w:t>
      </w:r>
      <w:r w:rsidR="00B95395">
        <w:t>:</w:t>
      </w:r>
      <w:r>
        <w:t xml:space="preserve"> Todd </w:t>
      </w:r>
      <w:proofErr w:type="spellStart"/>
      <w:r>
        <w:t>Washam</w:t>
      </w:r>
      <w:proofErr w:type="spellEnd"/>
    </w:p>
    <w:p w:rsidR="0024429C" w:rsidRDefault="0024429C" w:rsidP="00E33BFA">
      <w:pPr>
        <w:spacing w:after="0" w:line="240" w:lineRule="auto"/>
        <w:ind w:left="547" w:right="540"/>
      </w:pPr>
      <w:r>
        <w:t>703-824-8864</w:t>
      </w:r>
    </w:p>
    <w:p w:rsidR="0024429C" w:rsidRDefault="0024429C" w:rsidP="00E33BFA">
      <w:pPr>
        <w:spacing w:after="0" w:line="240" w:lineRule="auto"/>
        <w:ind w:left="547" w:right="540"/>
      </w:pPr>
    </w:p>
    <w:p w:rsidR="004643F2" w:rsidRDefault="00DB507F" w:rsidP="004643F2">
      <w:pPr>
        <w:spacing w:after="0" w:line="240" w:lineRule="auto"/>
        <w:ind w:left="547" w:right="540"/>
        <w:jc w:val="center"/>
        <w:rPr>
          <w:b/>
          <w:sz w:val="28"/>
          <w:szCs w:val="28"/>
        </w:rPr>
      </w:pPr>
      <w:r>
        <w:rPr>
          <w:b/>
          <w:sz w:val="28"/>
          <w:szCs w:val="28"/>
        </w:rPr>
        <w:t>Tax Reform Bill a Mixed Bag for HVACR Contractors</w:t>
      </w:r>
    </w:p>
    <w:p w:rsidR="00E31DB1" w:rsidRDefault="00E31DB1" w:rsidP="00E33BFA">
      <w:pPr>
        <w:spacing w:after="0" w:line="240" w:lineRule="auto"/>
        <w:ind w:left="547" w:right="540"/>
        <w:rPr>
          <w:sz w:val="24"/>
          <w:szCs w:val="24"/>
        </w:rPr>
      </w:pPr>
    </w:p>
    <w:p w:rsidR="008127BF" w:rsidRDefault="00CA6C15" w:rsidP="008127BF">
      <w:pPr>
        <w:spacing w:after="0" w:line="240" w:lineRule="auto"/>
        <w:ind w:left="547" w:right="547"/>
        <w:rPr>
          <w:rFonts w:cstheme="minorHAnsi"/>
        </w:rPr>
      </w:pPr>
      <w:r w:rsidRPr="00BB3982">
        <w:rPr>
          <w:rFonts w:cstheme="minorHAnsi"/>
          <w:b/>
        </w:rPr>
        <w:t>Arlington, VA</w:t>
      </w:r>
      <w:r w:rsidR="0088076D" w:rsidRPr="00BB3982">
        <w:rPr>
          <w:rFonts w:cstheme="minorHAnsi"/>
          <w:b/>
        </w:rPr>
        <w:t xml:space="preserve"> </w:t>
      </w:r>
      <w:r w:rsidR="00901626">
        <w:rPr>
          <w:rFonts w:cstheme="minorHAnsi"/>
          <w:b/>
        </w:rPr>
        <w:t>November 2, 2017</w:t>
      </w:r>
      <w:r w:rsidR="0088076D" w:rsidRPr="00D86BDF">
        <w:rPr>
          <w:rFonts w:cstheme="minorHAnsi"/>
        </w:rPr>
        <w:t xml:space="preserve"> –</w:t>
      </w:r>
      <w:r w:rsidR="00BB3982">
        <w:rPr>
          <w:rFonts w:cstheme="minorHAnsi"/>
        </w:rPr>
        <w:t xml:space="preserve"> The Air Conditioning Contractors of America</w:t>
      </w:r>
      <w:r w:rsidR="00901626">
        <w:rPr>
          <w:rFonts w:cstheme="minorHAnsi"/>
        </w:rPr>
        <w:t xml:space="preserve"> (ACCA)</w:t>
      </w:r>
      <w:r w:rsidR="00BB3982">
        <w:rPr>
          <w:rFonts w:cstheme="minorHAnsi"/>
        </w:rPr>
        <w:t xml:space="preserve"> </w:t>
      </w:r>
      <w:r w:rsidR="00901626">
        <w:rPr>
          <w:rFonts w:cstheme="minorHAnsi"/>
        </w:rPr>
        <w:t xml:space="preserve">released </w:t>
      </w:r>
      <w:r w:rsidR="00CF42A4">
        <w:rPr>
          <w:rFonts w:cstheme="minorHAnsi"/>
        </w:rPr>
        <w:t>the following</w:t>
      </w:r>
      <w:r w:rsidR="00901626">
        <w:rPr>
          <w:rFonts w:cstheme="minorHAnsi"/>
        </w:rPr>
        <w:t xml:space="preserve"> statement </w:t>
      </w:r>
      <w:r w:rsidR="00CF42A4">
        <w:rPr>
          <w:rFonts w:cstheme="minorHAnsi"/>
        </w:rPr>
        <w:t>regarding the</w:t>
      </w:r>
      <w:r w:rsidR="00901626">
        <w:rPr>
          <w:rFonts w:cstheme="minorHAnsi"/>
        </w:rPr>
        <w:t xml:space="preserve"> Tax Cuts and Jobs Act</w:t>
      </w:r>
      <w:r w:rsidR="00CF42A4">
        <w:rPr>
          <w:rFonts w:cstheme="minorHAnsi"/>
        </w:rPr>
        <w:t xml:space="preserve"> that was introduced</w:t>
      </w:r>
      <w:r w:rsidR="00901626">
        <w:rPr>
          <w:rFonts w:cstheme="minorHAnsi"/>
        </w:rPr>
        <w:t xml:space="preserve"> in th</w:t>
      </w:r>
      <w:r w:rsidR="00CF42A4">
        <w:rPr>
          <w:rFonts w:cstheme="minorHAnsi"/>
        </w:rPr>
        <w:t>e U.S. House of Representatives.</w:t>
      </w:r>
    </w:p>
    <w:p w:rsidR="0081083F" w:rsidRDefault="0081083F" w:rsidP="008127BF">
      <w:pPr>
        <w:spacing w:after="0" w:line="240" w:lineRule="auto"/>
        <w:ind w:left="547" w:right="547"/>
        <w:rPr>
          <w:rFonts w:cstheme="minorHAnsi"/>
        </w:rPr>
      </w:pPr>
    </w:p>
    <w:p w:rsidR="00901626" w:rsidRDefault="00901626" w:rsidP="008127BF">
      <w:pPr>
        <w:spacing w:after="0" w:line="240" w:lineRule="auto"/>
        <w:ind w:left="547" w:right="547"/>
        <w:rPr>
          <w:rFonts w:eastAsia="Times New Roman" w:cstheme="minorHAnsi"/>
        </w:rPr>
      </w:pPr>
      <w:r>
        <w:rPr>
          <w:rFonts w:eastAsia="Times New Roman" w:cstheme="minorHAnsi"/>
        </w:rPr>
        <w:t>Bart James, ACCA Senior Vice President of Government Relations said, “Contractors should be pl</w:t>
      </w:r>
      <w:r w:rsidR="00C86C4C">
        <w:rPr>
          <w:rFonts w:eastAsia="Times New Roman" w:cstheme="minorHAnsi"/>
        </w:rPr>
        <w:t>eased with some of the business-</w:t>
      </w:r>
      <w:bookmarkStart w:id="0" w:name="_GoBack"/>
      <w:bookmarkEnd w:id="0"/>
      <w:r>
        <w:rPr>
          <w:rFonts w:eastAsia="Times New Roman" w:cstheme="minorHAnsi"/>
        </w:rPr>
        <w:t>friendly</w:t>
      </w:r>
      <w:r w:rsidR="00DB507F">
        <w:rPr>
          <w:rFonts w:eastAsia="Times New Roman" w:cstheme="minorHAnsi"/>
        </w:rPr>
        <w:t xml:space="preserve"> tax</w:t>
      </w:r>
      <w:r>
        <w:rPr>
          <w:rFonts w:eastAsia="Times New Roman" w:cstheme="minorHAnsi"/>
        </w:rPr>
        <w:t xml:space="preserve"> proposals</w:t>
      </w:r>
      <w:r w:rsidR="00DB507F">
        <w:rPr>
          <w:rFonts w:eastAsia="Times New Roman" w:cstheme="minorHAnsi"/>
        </w:rPr>
        <w:t xml:space="preserve"> </w:t>
      </w:r>
      <w:r w:rsidR="00B92939">
        <w:rPr>
          <w:rFonts w:eastAsia="Times New Roman" w:cstheme="minorHAnsi"/>
        </w:rPr>
        <w:t xml:space="preserve">announced </w:t>
      </w:r>
      <w:r w:rsidR="00DB507F">
        <w:rPr>
          <w:rFonts w:eastAsia="Times New Roman" w:cstheme="minorHAnsi"/>
        </w:rPr>
        <w:t xml:space="preserve">in the </w:t>
      </w:r>
      <w:r>
        <w:rPr>
          <w:rFonts w:eastAsia="Times New Roman" w:cstheme="minorHAnsi"/>
        </w:rPr>
        <w:t xml:space="preserve">House of Representatives today, but there remains work to be done in support of America’s </w:t>
      </w:r>
      <w:r w:rsidR="00CF42A4">
        <w:rPr>
          <w:rFonts w:eastAsia="Times New Roman" w:cstheme="minorHAnsi"/>
        </w:rPr>
        <w:t>HVAC contractors. Several of ACCA’s legislative priorities are being incorporated in this tax reform package, including provisions of the HEAT Act and a repeal of the estate tax. However, ACCA continues to fight for a lower pass-through ra</w:t>
      </w:r>
      <w:r w:rsidR="00843413">
        <w:rPr>
          <w:rFonts w:eastAsia="Times New Roman" w:cstheme="minorHAnsi"/>
        </w:rPr>
        <w:t>te than the proposed 25 percent and for the inclusion of the geothermal tax credit.</w:t>
      </w:r>
      <w:r w:rsidR="00CF42A4">
        <w:rPr>
          <w:rFonts w:eastAsia="Times New Roman" w:cstheme="minorHAnsi"/>
        </w:rPr>
        <w:t xml:space="preserve">” </w:t>
      </w:r>
    </w:p>
    <w:p w:rsidR="00FB43FD" w:rsidRDefault="00FB43FD" w:rsidP="008127BF">
      <w:pPr>
        <w:spacing w:after="0" w:line="240" w:lineRule="auto"/>
        <w:ind w:left="547" w:right="547"/>
        <w:rPr>
          <w:rFonts w:eastAsia="Times New Roman" w:cstheme="minorHAnsi"/>
        </w:rPr>
      </w:pPr>
    </w:p>
    <w:p w:rsidR="00CF42A4" w:rsidRPr="002E6427" w:rsidRDefault="00FB43FD" w:rsidP="00FB43FD">
      <w:pPr>
        <w:shd w:val="clear" w:color="auto" w:fill="FFFFFF"/>
        <w:spacing w:line="270" w:lineRule="atLeast"/>
        <w:ind w:left="540" w:right="540"/>
        <w:textAlignment w:val="baseline"/>
        <w:rPr>
          <w:rFonts w:eastAsia="Times New Roman" w:cstheme="minorHAnsi"/>
        </w:rPr>
      </w:pPr>
      <w:r w:rsidRPr="002E6427">
        <w:rPr>
          <w:rFonts w:cstheme="minorHAnsi"/>
        </w:rPr>
        <w:t xml:space="preserve">Dan Weis, Chairman of ACCA Government Relations Committee and Vice-President of Weis Comfort Systems said, “Unfortunately, in its current form this bill leaves too many ACCA members behind when it comes to the pass-through rate. </w:t>
      </w:r>
      <w:r w:rsidR="002E6427" w:rsidRPr="002E6427">
        <w:rPr>
          <w:rFonts w:eastAsia="Times New Roman" w:cstheme="minorHAnsi"/>
        </w:rPr>
        <w:t xml:space="preserve">This legislation will result in higher taxes for many pass through businesses because it would the treat income of hundreds of thousands of pass through businesses as wages and subject them to rates nearly 20 percent higher than the rate applied to corporate profits. </w:t>
      </w:r>
      <w:r w:rsidRPr="002E6427">
        <w:rPr>
          <w:rFonts w:cstheme="minorHAnsi"/>
        </w:rPr>
        <w:t xml:space="preserve">ACCA members, and the entire small business community, are the true drivers of our U.S. economy.  The final tax reform proposal </w:t>
      </w:r>
      <w:r w:rsidRPr="002E6427">
        <w:rPr>
          <w:rFonts w:cstheme="minorHAnsi"/>
          <w:b/>
          <w:i/>
        </w:rPr>
        <w:t>must</w:t>
      </w:r>
      <w:r w:rsidRPr="002E6427">
        <w:rPr>
          <w:rFonts w:cstheme="minorHAnsi"/>
        </w:rPr>
        <w:t xml:space="preserve"> provide substantial relief for small business - not just corporate America.  We look forward to working with Congress to ensure we have a final product America’s HVACR Contractors can be proud to support, one that will truly drive job creation.” </w:t>
      </w:r>
    </w:p>
    <w:p w:rsidR="00CF42A4" w:rsidRPr="00CF42A4" w:rsidRDefault="00CF42A4" w:rsidP="008127BF">
      <w:pPr>
        <w:spacing w:after="0" w:line="240" w:lineRule="auto"/>
        <w:ind w:left="547" w:right="547"/>
        <w:rPr>
          <w:rFonts w:eastAsia="Times New Roman" w:cstheme="minorHAnsi"/>
        </w:rPr>
      </w:pPr>
      <w:r>
        <w:rPr>
          <w:rFonts w:eastAsia="Times New Roman" w:cstheme="minorHAnsi"/>
        </w:rPr>
        <w:t>H</w:t>
      </w:r>
      <w:r w:rsidRPr="00CF42A4">
        <w:rPr>
          <w:rFonts w:eastAsia="Times New Roman" w:cstheme="minorHAnsi"/>
        </w:rPr>
        <w:t>ighlights from the Tax Cuts and Jobs Act Include:</w:t>
      </w:r>
    </w:p>
    <w:p w:rsidR="00A6754F" w:rsidRPr="00A6754F" w:rsidRDefault="00A6754F" w:rsidP="00A6754F">
      <w:pPr>
        <w:pStyle w:val="ListParagraph"/>
        <w:numPr>
          <w:ilvl w:val="0"/>
          <w:numId w:val="6"/>
        </w:numPr>
        <w:ind w:right="630"/>
      </w:pPr>
      <w:r>
        <w:t xml:space="preserve">HEAT Act Provisions - </w:t>
      </w:r>
      <w:r w:rsidRPr="00A6754F">
        <w:t>100% immediate expensing from September 27, 2017 to January 1, 2023</w:t>
      </w:r>
      <w:r>
        <w:t>;</w:t>
      </w:r>
    </w:p>
    <w:p w:rsidR="00A6754F" w:rsidRPr="00A6754F" w:rsidRDefault="00A6754F" w:rsidP="00A6754F">
      <w:pPr>
        <w:pStyle w:val="ListParagraph"/>
        <w:numPr>
          <w:ilvl w:val="0"/>
          <w:numId w:val="6"/>
        </w:numPr>
        <w:ind w:right="630"/>
      </w:pPr>
      <w:r w:rsidRPr="00A6754F">
        <w:t>Rate on pass-through entities (S-Corps, LLCs and sole proprietorships) reduced to 25%; not all income will qualify for the reduced rate</w:t>
      </w:r>
      <w:r>
        <w:t>;</w:t>
      </w:r>
    </w:p>
    <w:p w:rsidR="00A6754F" w:rsidRPr="00A6754F" w:rsidRDefault="00A6754F" w:rsidP="00A6754F">
      <w:pPr>
        <w:pStyle w:val="ListParagraph"/>
        <w:numPr>
          <w:ilvl w:val="0"/>
          <w:numId w:val="6"/>
        </w:numPr>
        <w:ind w:right="630"/>
      </w:pPr>
      <w:r w:rsidRPr="00A6754F">
        <w:t>New tax brackets for individuals (12%, 25%, 35%, and 39.6%)</w:t>
      </w:r>
      <w:r>
        <w:t>;</w:t>
      </w:r>
    </w:p>
    <w:p w:rsidR="00A6754F" w:rsidRPr="00A6754F" w:rsidRDefault="00A6754F" w:rsidP="00A6754F">
      <w:pPr>
        <w:pStyle w:val="ListParagraph"/>
        <w:numPr>
          <w:ilvl w:val="0"/>
          <w:numId w:val="6"/>
        </w:numPr>
        <w:ind w:right="630"/>
      </w:pPr>
      <w:r w:rsidRPr="00A6754F">
        <w:t>Repeal of corporate and individual AMT</w:t>
      </w:r>
      <w:r>
        <w:t>;</w:t>
      </w:r>
    </w:p>
    <w:p w:rsidR="00A6754F" w:rsidRPr="00A6754F" w:rsidRDefault="00A6754F" w:rsidP="00A6754F">
      <w:pPr>
        <w:pStyle w:val="ListParagraph"/>
        <w:numPr>
          <w:ilvl w:val="0"/>
          <w:numId w:val="6"/>
        </w:numPr>
        <w:ind w:right="630"/>
      </w:pPr>
      <w:r w:rsidRPr="00A6754F">
        <w:t>Estate Tax phased out and eliminated in 2024</w:t>
      </w:r>
      <w:r>
        <w:t>;</w:t>
      </w:r>
    </w:p>
    <w:p w:rsidR="00A6754F" w:rsidRPr="00A6754F" w:rsidRDefault="00A6754F" w:rsidP="00A6754F">
      <w:pPr>
        <w:pStyle w:val="ListParagraph"/>
        <w:numPr>
          <w:ilvl w:val="0"/>
          <w:numId w:val="6"/>
        </w:numPr>
        <w:ind w:right="630"/>
      </w:pPr>
      <w:r w:rsidRPr="00A6754F">
        <w:t>State and local tax deduction (SALT) - taxpayers may continue to deduct property taxes up to $10,000 (</w:t>
      </w:r>
      <w:proofErr w:type="spellStart"/>
      <w:r w:rsidRPr="00A6754F">
        <w:t>not</w:t>
      </w:r>
      <w:proofErr w:type="spellEnd"/>
      <w:r w:rsidRPr="00A6754F">
        <w:t xml:space="preserve"> other state and local taxes)</w:t>
      </w:r>
      <w:r>
        <w:t>;</w:t>
      </w:r>
    </w:p>
    <w:p w:rsidR="00A6754F" w:rsidRPr="00A6754F" w:rsidRDefault="00A6754F" w:rsidP="00A6754F">
      <w:pPr>
        <w:pStyle w:val="ListParagraph"/>
        <w:numPr>
          <w:ilvl w:val="0"/>
          <w:numId w:val="6"/>
        </w:numPr>
        <w:ind w:right="630"/>
      </w:pPr>
      <w:r w:rsidRPr="00A6754F">
        <w:lastRenderedPageBreak/>
        <w:t>Mortgage interest deduction unchanged for existing homeowners; newly purcha</w:t>
      </w:r>
      <w:r w:rsidR="00A90A89">
        <w:t xml:space="preserve">sed homes get a deduction for the first </w:t>
      </w:r>
      <w:r w:rsidRPr="00A6754F">
        <w:t>$500,000</w:t>
      </w:r>
      <w:r w:rsidR="00A90A89">
        <w:t xml:space="preserve"> of the financed cost</w:t>
      </w:r>
      <w:r w:rsidRPr="00A6754F">
        <w:t xml:space="preserve"> and no deduction for second homes</w:t>
      </w:r>
      <w:r>
        <w:t>;</w:t>
      </w:r>
    </w:p>
    <w:p w:rsidR="00A6754F" w:rsidRPr="00A6754F" w:rsidRDefault="00A6754F" w:rsidP="00A6754F">
      <w:pPr>
        <w:pStyle w:val="ListParagraph"/>
        <w:numPr>
          <w:ilvl w:val="0"/>
          <w:numId w:val="6"/>
        </w:numPr>
        <w:ind w:right="630"/>
      </w:pPr>
      <w:r w:rsidRPr="00A6754F">
        <w:t>No changes to pre-tax contributions to 401(k) plans</w:t>
      </w:r>
      <w:r>
        <w:t>.</w:t>
      </w:r>
    </w:p>
    <w:p w:rsidR="00D86BDF" w:rsidRPr="00D86BDF" w:rsidRDefault="00D86BDF" w:rsidP="008127BF">
      <w:pPr>
        <w:spacing w:after="0" w:line="240" w:lineRule="auto"/>
        <w:ind w:left="547" w:right="547"/>
        <w:rPr>
          <w:rFonts w:eastAsia="Times New Roman" w:cstheme="minorHAnsi"/>
        </w:rPr>
      </w:pPr>
      <w:r w:rsidRPr="00D86BDF">
        <w:rPr>
          <w:rFonts w:eastAsia="Times New Roman" w:cstheme="minorHAnsi"/>
        </w:rPr>
        <w:t xml:space="preserve">For more information, please contact ACCA’s Director of Industry and External Relations, Todd </w:t>
      </w:r>
      <w:proofErr w:type="spellStart"/>
      <w:r w:rsidRPr="00D86BDF">
        <w:rPr>
          <w:rFonts w:eastAsia="Times New Roman" w:cstheme="minorHAnsi"/>
        </w:rPr>
        <w:t>Washam</w:t>
      </w:r>
      <w:proofErr w:type="spellEnd"/>
      <w:r w:rsidRPr="00D86BDF">
        <w:rPr>
          <w:rFonts w:eastAsia="Times New Roman" w:cstheme="minorHAnsi"/>
        </w:rPr>
        <w:t>, at todd.washam@acca.org or 703-824-8864.</w:t>
      </w:r>
    </w:p>
    <w:p w:rsidR="00CC2B7E" w:rsidRDefault="00CC2B7E" w:rsidP="00D86BDF">
      <w:pPr>
        <w:spacing w:after="0" w:line="240" w:lineRule="auto"/>
        <w:jc w:val="center"/>
        <w:rPr>
          <w:rFonts w:eastAsia="Times New Roman" w:cstheme="minorHAnsi"/>
          <w:b/>
          <w:bCs/>
          <w:i/>
          <w:iCs/>
        </w:rPr>
      </w:pPr>
    </w:p>
    <w:p w:rsidR="00D86BDF" w:rsidRPr="00D86BDF" w:rsidRDefault="00D86BDF" w:rsidP="00D86BDF">
      <w:pPr>
        <w:spacing w:after="0" w:line="240" w:lineRule="auto"/>
        <w:jc w:val="center"/>
        <w:rPr>
          <w:rFonts w:eastAsia="Times New Roman" w:cstheme="minorHAnsi"/>
        </w:rPr>
      </w:pPr>
      <w:r w:rsidRPr="00D86BDF">
        <w:rPr>
          <w:rFonts w:eastAsia="Times New Roman" w:cstheme="minorHAnsi"/>
          <w:b/>
          <w:bCs/>
          <w:i/>
          <w:iCs/>
        </w:rPr>
        <w:t>###</w:t>
      </w:r>
    </w:p>
    <w:p w:rsidR="00843413" w:rsidRDefault="00843413" w:rsidP="00C75F0C">
      <w:pPr>
        <w:spacing w:after="0" w:line="240" w:lineRule="auto"/>
        <w:ind w:left="547" w:right="540"/>
        <w:rPr>
          <w:rFonts w:ascii="Arial" w:hAnsi="Arial" w:cs="Arial"/>
          <w:b/>
          <w:bCs/>
        </w:rPr>
      </w:pPr>
    </w:p>
    <w:p w:rsidR="0024429C" w:rsidRDefault="0024429C" w:rsidP="00C75F0C">
      <w:pPr>
        <w:spacing w:after="0" w:line="240" w:lineRule="auto"/>
        <w:ind w:left="547" w:right="540"/>
        <w:rPr>
          <w:rFonts w:ascii="Arial" w:hAnsi="Arial" w:cs="Arial"/>
          <w:b/>
          <w:bCs/>
        </w:rPr>
      </w:pPr>
      <w:r>
        <w:rPr>
          <w:rFonts w:ascii="Arial" w:hAnsi="Arial" w:cs="Arial"/>
          <w:b/>
          <w:bCs/>
        </w:rPr>
        <w:t>About ACCA</w:t>
      </w:r>
    </w:p>
    <w:p w:rsidR="0024429C" w:rsidRDefault="0024429C" w:rsidP="00C75F0C">
      <w:pPr>
        <w:spacing w:after="0" w:line="240" w:lineRule="auto"/>
        <w:ind w:left="547" w:right="540"/>
        <w:rPr>
          <w:rStyle w:val="Emphasis"/>
          <w:rFonts w:ascii="Arial" w:hAnsi="Arial" w:cs="Arial"/>
          <w:sz w:val="17"/>
          <w:szCs w:val="17"/>
        </w:rPr>
      </w:pPr>
      <w:r>
        <w:rPr>
          <w:rStyle w:val="Emphasis"/>
          <w:rFonts w:ascii="Arial" w:hAnsi="Arial" w:cs="Arial"/>
          <w:sz w:val="17"/>
          <w:szCs w:val="17"/>
        </w:rPr>
        <w:t xml:space="preserve">The Air Conditioning Contractors of America, is the nation’s premier trade association for heating, ventilation, air conditioning, and refrigeration contractors. ACCA’s member companies provide quality service in heating, air conditioning, refrigeration, building and home performance, solar, </w:t>
      </w:r>
      <w:proofErr w:type="spellStart"/>
      <w:r>
        <w:rPr>
          <w:rStyle w:val="Emphasis"/>
          <w:rFonts w:ascii="Arial" w:hAnsi="Arial" w:cs="Arial"/>
          <w:sz w:val="17"/>
          <w:szCs w:val="17"/>
        </w:rPr>
        <w:t>hydronics</w:t>
      </w:r>
      <w:proofErr w:type="spellEnd"/>
      <w:r>
        <w:rPr>
          <w:rStyle w:val="Emphasis"/>
          <w:rFonts w:ascii="Arial" w:hAnsi="Arial" w:cs="Arial"/>
          <w:sz w:val="17"/>
          <w:szCs w:val="17"/>
        </w:rPr>
        <w:t xml:space="preserve">, and plumbing. ACCA has created the nationally-recognized and industry-endorsed standards needed to ensure HVACR systems are properly installed and maintained. Learn more at </w:t>
      </w:r>
      <w:hyperlink r:id="rId7" w:history="1">
        <w:r w:rsidRPr="00F87BC7">
          <w:rPr>
            <w:rStyle w:val="Hyperlink"/>
            <w:rFonts w:ascii="Arial" w:hAnsi="Arial" w:cs="Arial"/>
            <w:sz w:val="17"/>
            <w:szCs w:val="17"/>
          </w:rPr>
          <w:t>www.acca.org</w:t>
        </w:r>
      </w:hyperlink>
      <w:r>
        <w:rPr>
          <w:rStyle w:val="Emphasis"/>
          <w:rFonts w:ascii="Arial" w:hAnsi="Arial" w:cs="Arial"/>
          <w:sz w:val="17"/>
          <w:szCs w:val="17"/>
        </w:rPr>
        <w:t>.</w:t>
      </w:r>
    </w:p>
    <w:p w:rsidR="0024429C" w:rsidRDefault="0024429C" w:rsidP="0024429C">
      <w:pPr>
        <w:spacing w:after="0" w:line="240" w:lineRule="auto"/>
        <w:ind w:left="547" w:right="547"/>
      </w:pPr>
    </w:p>
    <w:p w:rsidR="00F70E65" w:rsidRDefault="00F70E65">
      <w:pPr>
        <w:spacing w:after="0" w:line="240" w:lineRule="auto"/>
        <w:ind w:left="547" w:right="547"/>
        <w:jc w:val="center"/>
      </w:pPr>
    </w:p>
    <w:sectPr w:rsidR="00F70E65" w:rsidSect="002868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0E4" w:rsidRDefault="00F510E4" w:rsidP="0024429C">
      <w:pPr>
        <w:spacing w:after="0" w:line="240" w:lineRule="auto"/>
      </w:pPr>
      <w:r>
        <w:separator/>
      </w:r>
    </w:p>
  </w:endnote>
  <w:endnote w:type="continuationSeparator" w:id="0">
    <w:p w:rsidR="00F510E4" w:rsidRDefault="00F510E4" w:rsidP="0024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AD" w:rsidRDefault="00A96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AD" w:rsidRDefault="00A96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AD" w:rsidRDefault="00A96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0E4" w:rsidRDefault="00F510E4" w:rsidP="0024429C">
      <w:pPr>
        <w:spacing w:after="0" w:line="240" w:lineRule="auto"/>
      </w:pPr>
      <w:r>
        <w:separator/>
      </w:r>
    </w:p>
  </w:footnote>
  <w:footnote w:type="continuationSeparator" w:id="0">
    <w:p w:rsidR="00F510E4" w:rsidRDefault="00F510E4" w:rsidP="00244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AD" w:rsidRDefault="00A96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9C" w:rsidRPr="0024429C" w:rsidRDefault="0024429C" w:rsidP="0024429C">
    <w:pPr>
      <w:pStyle w:val="Header"/>
      <w:jc w:val="center"/>
    </w:pPr>
    <w:r>
      <w:rPr>
        <w:noProof/>
      </w:rPr>
      <w:drawing>
        <wp:inline distT="0" distB="0" distL="0" distR="0" wp14:anchorId="0C2C13CC" wp14:editId="120033DB">
          <wp:extent cx="5238750" cy="1009650"/>
          <wp:effectExtent l="0" t="0" r="0" b="0"/>
          <wp:docPr id="2" name="Picture 2" descr="http://files.clickdimensions.com/accaorg-axi0v/files/accanew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lickdimensions.com/accaorg-axi0v/files/accanews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10096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AD" w:rsidRDefault="00A96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6924"/>
    <w:multiLevelType w:val="hybridMultilevel"/>
    <w:tmpl w:val="D3C6F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82298"/>
    <w:multiLevelType w:val="hybridMultilevel"/>
    <w:tmpl w:val="8FF06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16F05"/>
    <w:multiLevelType w:val="hybridMultilevel"/>
    <w:tmpl w:val="D5AE04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ECB11C1"/>
    <w:multiLevelType w:val="hybridMultilevel"/>
    <w:tmpl w:val="9A7C0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8A66A0"/>
    <w:multiLevelType w:val="hybridMultilevel"/>
    <w:tmpl w:val="AE8CA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A1177A"/>
    <w:multiLevelType w:val="hybridMultilevel"/>
    <w:tmpl w:val="A70037F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9C"/>
    <w:rsid w:val="00034EF0"/>
    <w:rsid w:val="00044082"/>
    <w:rsid w:val="000470CA"/>
    <w:rsid w:val="00050D85"/>
    <w:rsid w:val="0007115E"/>
    <w:rsid w:val="000A0702"/>
    <w:rsid w:val="000A27C6"/>
    <w:rsid w:val="00103C52"/>
    <w:rsid w:val="001309BF"/>
    <w:rsid w:val="00136B9F"/>
    <w:rsid w:val="00157DA2"/>
    <w:rsid w:val="0016600F"/>
    <w:rsid w:val="001731FD"/>
    <w:rsid w:val="001969FC"/>
    <w:rsid w:val="00197FC7"/>
    <w:rsid w:val="001B2ED7"/>
    <w:rsid w:val="00226506"/>
    <w:rsid w:val="00236211"/>
    <w:rsid w:val="002377C1"/>
    <w:rsid w:val="0024429C"/>
    <w:rsid w:val="00245054"/>
    <w:rsid w:val="00254532"/>
    <w:rsid w:val="00264233"/>
    <w:rsid w:val="00286842"/>
    <w:rsid w:val="002A7913"/>
    <w:rsid w:val="002E134A"/>
    <w:rsid w:val="002E6427"/>
    <w:rsid w:val="002E7334"/>
    <w:rsid w:val="00361C49"/>
    <w:rsid w:val="003622CF"/>
    <w:rsid w:val="003B544D"/>
    <w:rsid w:val="003E2533"/>
    <w:rsid w:val="00431E8E"/>
    <w:rsid w:val="00460672"/>
    <w:rsid w:val="004643F2"/>
    <w:rsid w:val="00523517"/>
    <w:rsid w:val="00570AA3"/>
    <w:rsid w:val="00591CE1"/>
    <w:rsid w:val="0059419C"/>
    <w:rsid w:val="005C013B"/>
    <w:rsid w:val="005E21FC"/>
    <w:rsid w:val="006348BE"/>
    <w:rsid w:val="006543CA"/>
    <w:rsid w:val="0066223F"/>
    <w:rsid w:val="00671C7B"/>
    <w:rsid w:val="006913B0"/>
    <w:rsid w:val="006E0086"/>
    <w:rsid w:val="006E2181"/>
    <w:rsid w:val="00705371"/>
    <w:rsid w:val="00767282"/>
    <w:rsid w:val="007815AC"/>
    <w:rsid w:val="00793374"/>
    <w:rsid w:val="007A115C"/>
    <w:rsid w:val="007A32B8"/>
    <w:rsid w:val="0081083F"/>
    <w:rsid w:val="008127BF"/>
    <w:rsid w:val="00833DCA"/>
    <w:rsid w:val="00843413"/>
    <w:rsid w:val="00847F02"/>
    <w:rsid w:val="00856864"/>
    <w:rsid w:val="008601EF"/>
    <w:rsid w:val="00861F81"/>
    <w:rsid w:val="008738BB"/>
    <w:rsid w:val="00877D06"/>
    <w:rsid w:val="0088076D"/>
    <w:rsid w:val="008823B6"/>
    <w:rsid w:val="00886048"/>
    <w:rsid w:val="00891CF2"/>
    <w:rsid w:val="00894445"/>
    <w:rsid w:val="008C274F"/>
    <w:rsid w:val="008D1D30"/>
    <w:rsid w:val="008F00AE"/>
    <w:rsid w:val="008F5E4E"/>
    <w:rsid w:val="00901626"/>
    <w:rsid w:val="009416C6"/>
    <w:rsid w:val="009460B4"/>
    <w:rsid w:val="00951E0B"/>
    <w:rsid w:val="009A1CA9"/>
    <w:rsid w:val="009C1EFD"/>
    <w:rsid w:val="009D292B"/>
    <w:rsid w:val="00A34E4F"/>
    <w:rsid w:val="00A34E99"/>
    <w:rsid w:val="00A40270"/>
    <w:rsid w:val="00A42854"/>
    <w:rsid w:val="00A6754F"/>
    <w:rsid w:val="00A729CA"/>
    <w:rsid w:val="00A8763E"/>
    <w:rsid w:val="00A90A89"/>
    <w:rsid w:val="00A96EAD"/>
    <w:rsid w:val="00AA5BBD"/>
    <w:rsid w:val="00AB5F8A"/>
    <w:rsid w:val="00AB5F8E"/>
    <w:rsid w:val="00AF1CA6"/>
    <w:rsid w:val="00B261C9"/>
    <w:rsid w:val="00B6338E"/>
    <w:rsid w:val="00B83E6C"/>
    <w:rsid w:val="00B92939"/>
    <w:rsid w:val="00B93102"/>
    <w:rsid w:val="00B95395"/>
    <w:rsid w:val="00BB1CC7"/>
    <w:rsid w:val="00BB3982"/>
    <w:rsid w:val="00BC7A11"/>
    <w:rsid w:val="00BD0E7F"/>
    <w:rsid w:val="00C06E35"/>
    <w:rsid w:val="00C11F60"/>
    <w:rsid w:val="00C437AC"/>
    <w:rsid w:val="00C634B9"/>
    <w:rsid w:val="00C650D2"/>
    <w:rsid w:val="00C734B0"/>
    <w:rsid w:val="00C75F0C"/>
    <w:rsid w:val="00C86C4C"/>
    <w:rsid w:val="00CA6C15"/>
    <w:rsid w:val="00CB2938"/>
    <w:rsid w:val="00CC20ED"/>
    <w:rsid w:val="00CC2756"/>
    <w:rsid w:val="00CC2B7E"/>
    <w:rsid w:val="00CE4C19"/>
    <w:rsid w:val="00CE5CC0"/>
    <w:rsid w:val="00CF42A4"/>
    <w:rsid w:val="00D20F3A"/>
    <w:rsid w:val="00D23912"/>
    <w:rsid w:val="00D317CB"/>
    <w:rsid w:val="00D31B92"/>
    <w:rsid w:val="00D52000"/>
    <w:rsid w:val="00D667F1"/>
    <w:rsid w:val="00D86BDF"/>
    <w:rsid w:val="00D9722B"/>
    <w:rsid w:val="00DB1BFD"/>
    <w:rsid w:val="00DB507F"/>
    <w:rsid w:val="00DC20DC"/>
    <w:rsid w:val="00DC28DB"/>
    <w:rsid w:val="00DE52C6"/>
    <w:rsid w:val="00DF2F49"/>
    <w:rsid w:val="00E065D1"/>
    <w:rsid w:val="00E22A60"/>
    <w:rsid w:val="00E27D09"/>
    <w:rsid w:val="00E31DB1"/>
    <w:rsid w:val="00E32DEF"/>
    <w:rsid w:val="00E33BFA"/>
    <w:rsid w:val="00E33ECB"/>
    <w:rsid w:val="00E85C77"/>
    <w:rsid w:val="00EF0462"/>
    <w:rsid w:val="00EF687A"/>
    <w:rsid w:val="00F510E4"/>
    <w:rsid w:val="00F70E65"/>
    <w:rsid w:val="00F92F24"/>
    <w:rsid w:val="00FB43FD"/>
    <w:rsid w:val="00FB698B"/>
    <w:rsid w:val="00FD1129"/>
    <w:rsid w:val="00FE5102"/>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9B8D54-B8F7-4EA5-8E8F-3867BCCC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9C"/>
  </w:style>
  <w:style w:type="paragraph" w:styleId="Footer">
    <w:name w:val="footer"/>
    <w:basedOn w:val="Normal"/>
    <w:link w:val="FooterChar"/>
    <w:uiPriority w:val="99"/>
    <w:unhideWhenUsed/>
    <w:rsid w:val="00244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9C"/>
  </w:style>
  <w:style w:type="character" w:styleId="Hyperlink">
    <w:name w:val="Hyperlink"/>
    <w:basedOn w:val="DefaultParagraphFont"/>
    <w:uiPriority w:val="99"/>
    <w:unhideWhenUsed/>
    <w:rsid w:val="0024429C"/>
    <w:rPr>
      <w:color w:val="0563C1"/>
      <w:u w:val="single"/>
    </w:rPr>
  </w:style>
  <w:style w:type="character" w:styleId="Emphasis">
    <w:name w:val="Emphasis"/>
    <w:basedOn w:val="DefaultParagraphFont"/>
    <w:uiPriority w:val="20"/>
    <w:qFormat/>
    <w:rsid w:val="0024429C"/>
    <w:rPr>
      <w:i/>
      <w:iCs/>
    </w:rPr>
  </w:style>
  <w:style w:type="character" w:customStyle="1" w:styleId="scayt-misspell-word">
    <w:name w:val="scayt-misspell-word"/>
    <w:basedOn w:val="DefaultParagraphFont"/>
    <w:rsid w:val="00D86BDF"/>
  </w:style>
  <w:style w:type="character" w:styleId="Strong">
    <w:name w:val="Strong"/>
    <w:basedOn w:val="DefaultParagraphFont"/>
    <w:uiPriority w:val="22"/>
    <w:qFormat/>
    <w:rsid w:val="00D86BDF"/>
    <w:rPr>
      <w:b/>
      <w:bCs/>
    </w:rPr>
  </w:style>
  <w:style w:type="character" w:styleId="FollowedHyperlink">
    <w:name w:val="FollowedHyperlink"/>
    <w:basedOn w:val="DefaultParagraphFont"/>
    <w:uiPriority w:val="99"/>
    <w:semiHidden/>
    <w:unhideWhenUsed/>
    <w:rsid w:val="00A42854"/>
    <w:rPr>
      <w:color w:val="954F72" w:themeColor="followedHyperlink"/>
      <w:u w:val="single"/>
    </w:rPr>
  </w:style>
  <w:style w:type="paragraph" w:styleId="ListParagraph">
    <w:name w:val="List Paragraph"/>
    <w:basedOn w:val="Normal"/>
    <w:uiPriority w:val="34"/>
    <w:qFormat/>
    <w:rsid w:val="00DB5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614335">
      <w:bodyDiv w:val="1"/>
      <w:marLeft w:val="0"/>
      <w:marRight w:val="0"/>
      <w:marTop w:val="0"/>
      <w:marBottom w:val="0"/>
      <w:divBdr>
        <w:top w:val="none" w:sz="0" w:space="0" w:color="auto"/>
        <w:left w:val="none" w:sz="0" w:space="0" w:color="auto"/>
        <w:bottom w:val="none" w:sz="0" w:space="0" w:color="auto"/>
        <w:right w:val="none" w:sz="0" w:space="0" w:color="auto"/>
      </w:divBdr>
      <w:divsChild>
        <w:div w:id="409079426">
          <w:marLeft w:val="0"/>
          <w:marRight w:val="0"/>
          <w:marTop w:val="0"/>
          <w:marBottom w:val="0"/>
          <w:divBdr>
            <w:top w:val="none" w:sz="0" w:space="0" w:color="auto"/>
            <w:left w:val="none" w:sz="0" w:space="0" w:color="auto"/>
            <w:bottom w:val="none" w:sz="0" w:space="0" w:color="auto"/>
            <w:right w:val="none" w:sz="0" w:space="0" w:color="auto"/>
          </w:divBdr>
        </w:div>
      </w:divsChild>
    </w:div>
    <w:div w:id="1003126431">
      <w:bodyDiv w:val="1"/>
      <w:marLeft w:val="0"/>
      <w:marRight w:val="0"/>
      <w:marTop w:val="0"/>
      <w:marBottom w:val="0"/>
      <w:divBdr>
        <w:top w:val="none" w:sz="0" w:space="0" w:color="auto"/>
        <w:left w:val="none" w:sz="0" w:space="0" w:color="auto"/>
        <w:bottom w:val="none" w:sz="0" w:space="0" w:color="auto"/>
        <w:right w:val="none" w:sz="0" w:space="0" w:color="auto"/>
      </w:divBdr>
    </w:div>
    <w:div w:id="1626810669">
      <w:bodyDiv w:val="1"/>
      <w:marLeft w:val="0"/>
      <w:marRight w:val="0"/>
      <w:marTop w:val="0"/>
      <w:marBottom w:val="0"/>
      <w:divBdr>
        <w:top w:val="none" w:sz="0" w:space="0" w:color="auto"/>
        <w:left w:val="none" w:sz="0" w:space="0" w:color="auto"/>
        <w:bottom w:val="none" w:sz="0" w:space="0" w:color="auto"/>
        <w:right w:val="none" w:sz="0" w:space="0" w:color="auto"/>
      </w:divBdr>
    </w:div>
    <w:div w:id="1660108800">
      <w:bodyDiv w:val="1"/>
      <w:marLeft w:val="0"/>
      <w:marRight w:val="0"/>
      <w:marTop w:val="0"/>
      <w:marBottom w:val="0"/>
      <w:divBdr>
        <w:top w:val="none" w:sz="0" w:space="0" w:color="auto"/>
        <w:left w:val="none" w:sz="0" w:space="0" w:color="auto"/>
        <w:bottom w:val="none" w:sz="0" w:space="0" w:color="auto"/>
        <w:right w:val="none" w:sz="0" w:space="0" w:color="auto"/>
      </w:divBdr>
    </w:div>
    <w:div w:id="1676420398">
      <w:bodyDiv w:val="1"/>
      <w:marLeft w:val="0"/>
      <w:marRight w:val="0"/>
      <w:marTop w:val="0"/>
      <w:marBottom w:val="0"/>
      <w:divBdr>
        <w:top w:val="none" w:sz="0" w:space="0" w:color="auto"/>
        <w:left w:val="none" w:sz="0" w:space="0" w:color="auto"/>
        <w:bottom w:val="none" w:sz="0" w:space="0" w:color="auto"/>
        <w:right w:val="none" w:sz="0" w:space="0" w:color="auto"/>
      </w:divBdr>
    </w:div>
    <w:div w:id="1845431755">
      <w:bodyDiv w:val="1"/>
      <w:marLeft w:val="0"/>
      <w:marRight w:val="0"/>
      <w:marTop w:val="0"/>
      <w:marBottom w:val="0"/>
      <w:divBdr>
        <w:top w:val="none" w:sz="0" w:space="0" w:color="auto"/>
        <w:left w:val="none" w:sz="0" w:space="0" w:color="auto"/>
        <w:bottom w:val="none" w:sz="0" w:space="0" w:color="auto"/>
        <w:right w:val="none" w:sz="0" w:space="0" w:color="auto"/>
      </w:divBdr>
    </w:div>
    <w:div w:id="1858956274">
      <w:bodyDiv w:val="1"/>
      <w:marLeft w:val="0"/>
      <w:marRight w:val="0"/>
      <w:marTop w:val="0"/>
      <w:marBottom w:val="0"/>
      <w:divBdr>
        <w:top w:val="none" w:sz="0" w:space="0" w:color="auto"/>
        <w:left w:val="none" w:sz="0" w:space="0" w:color="auto"/>
        <w:bottom w:val="none" w:sz="0" w:space="0" w:color="auto"/>
        <w:right w:val="none" w:sz="0" w:space="0" w:color="auto"/>
      </w:divBdr>
    </w:div>
    <w:div w:id="2121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cc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Washam</dc:creator>
  <cp:keywords/>
  <dc:description/>
  <cp:lastModifiedBy>Todd Washam</cp:lastModifiedBy>
  <cp:revision>11</cp:revision>
  <cp:lastPrinted>2017-11-02T20:36:00Z</cp:lastPrinted>
  <dcterms:created xsi:type="dcterms:W3CDTF">2017-11-02T18:05:00Z</dcterms:created>
  <dcterms:modified xsi:type="dcterms:W3CDTF">2017-11-02T20:38:00Z</dcterms:modified>
</cp:coreProperties>
</file>