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8BB" w:rsidRPr="00BB3982" w:rsidRDefault="0024429C" w:rsidP="00E33BFA">
      <w:pPr>
        <w:spacing w:after="0" w:line="240" w:lineRule="auto"/>
        <w:ind w:left="547" w:right="540"/>
        <w:rPr>
          <w:b/>
        </w:rPr>
      </w:pPr>
      <w:r w:rsidRPr="00BB3982">
        <w:rPr>
          <w:b/>
        </w:rPr>
        <w:t>For Immediate Release</w:t>
      </w:r>
    </w:p>
    <w:p w:rsidR="0024429C" w:rsidRDefault="00901626" w:rsidP="00E33BFA">
      <w:pPr>
        <w:spacing w:after="0" w:line="240" w:lineRule="auto"/>
        <w:ind w:left="547" w:right="540"/>
      </w:pPr>
      <w:r>
        <w:t xml:space="preserve">November </w:t>
      </w:r>
      <w:r w:rsidR="00DF5E20">
        <w:t>3</w:t>
      </w:r>
      <w:r>
        <w:t>, 2017</w:t>
      </w:r>
    </w:p>
    <w:p w:rsidR="0024429C" w:rsidRDefault="0024429C" w:rsidP="00E33BFA">
      <w:pPr>
        <w:spacing w:after="0" w:line="240" w:lineRule="auto"/>
        <w:ind w:left="547" w:right="540"/>
      </w:pPr>
      <w:r>
        <w:t>Contact</w:t>
      </w:r>
      <w:r w:rsidR="00B95395">
        <w:t>:</w:t>
      </w:r>
      <w:r>
        <w:t xml:space="preserve"> Todd </w:t>
      </w:r>
      <w:proofErr w:type="spellStart"/>
      <w:r>
        <w:t>Washam</w:t>
      </w:r>
      <w:proofErr w:type="spellEnd"/>
    </w:p>
    <w:p w:rsidR="0024429C" w:rsidRDefault="0024429C" w:rsidP="00E33BFA">
      <w:pPr>
        <w:spacing w:after="0" w:line="240" w:lineRule="auto"/>
        <w:ind w:left="547" w:right="540"/>
      </w:pPr>
      <w:r>
        <w:t>703-824-8864</w:t>
      </w:r>
    </w:p>
    <w:p w:rsidR="0024429C" w:rsidRDefault="0024429C" w:rsidP="00E33BFA">
      <w:pPr>
        <w:spacing w:after="0" w:line="240" w:lineRule="auto"/>
        <w:ind w:left="547" w:right="540"/>
      </w:pPr>
    </w:p>
    <w:p w:rsidR="00DF5E20" w:rsidRPr="00DF5E20" w:rsidRDefault="00DF5E20" w:rsidP="00DF5E20">
      <w:pPr>
        <w:ind w:left="540" w:right="540"/>
        <w:jc w:val="center"/>
        <w:rPr>
          <w:b/>
        </w:rPr>
      </w:pPr>
      <w:r w:rsidRPr="00DF5E20">
        <w:rPr>
          <w:b/>
        </w:rPr>
        <w:t>ACCA Announces 45-day Public Review of the Home Evaluation and Performance Improvement Standard</w:t>
      </w:r>
    </w:p>
    <w:p w:rsidR="00E31DB1" w:rsidRDefault="00E31DB1" w:rsidP="00E33BFA">
      <w:pPr>
        <w:spacing w:after="0" w:line="240" w:lineRule="auto"/>
        <w:ind w:left="547" w:right="540"/>
        <w:rPr>
          <w:sz w:val="24"/>
          <w:szCs w:val="24"/>
        </w:rPr>
      </w:pPr>
    </w:p>
    <w:p w:rsidR="00DF5E20" w:rsidRDefault="00CA6C15" w:rsidP="00DF5E20">
      <w:pPr>
        <w:ind w:left="540" w:right="540"/>
      </w:pPr>
      <w:r w:rsidRPr="00BB3982">
        <w:rPr>
          <w:rFonts w:cstheme="minorHAnsi"/>
          <w:b/>
        </w:rPr>
        <w:t>Arlington, VA</w:t>
      </w:r>
      <w:r w:rsidR="0088076D" w:rsidRPr="00BB3982">
        <w:rPr>
          <w:rFonts w:cstheme="minorHAnsi"/>
          <w:b/>
        </w:rPr>
        <w:t xml:space="preserve"> </w:t>
      </w:r>
      <w:r w:rsidR="00901626">
        <w:rPr>
          <w:rFonts w:cstheme="minorHAnsi"/>
          <w:b/>
        </w:rPr>
        <w:t xml:space="preserve">November </w:t>
      </w:r>
      <w:r w:rsidR="00DF5E20">
        <w:rPr>
          <w:rFonts w:cstheme="minorHAnsi"/>
          <w:b/>
        </w:rPr>
        <w:t>3</w:t>
      </w:r>
      <w:r w:rsidR="00901626">
        <w:rPr>
          <w:rFonts w:cstheme="minorHAnsi"/>
          <w:b/>
        </w:rPr>
        <w:t>, 2017</w:t>
      </w:r>
      <w:r w:rsidR="0088076D" w:rsidRPr="00D86BDF">
        <w:rPr>
          <w:rFonts w:cstheme="minorHAnsi"/>
        </w:rPr>
        <w:t xml:space="preserve"> –</w:t>
      </w:r>
      <w:r w:rsidR="00BB3982">
        <w:rPr>
          <w:rFonts w:cstheme="minorHAnsi"/>
        </w:rPr>
        <w:t xml:space="preserve"> </w:t>
      </w:r>
      <w:r w:rsidR="00DF5E20">
        <w:t>The Air Conditioning Contractors of America Educational Institute (ACCA-EI) Standards Task Team (STT) announces a public review of BSR/ACCA 12 QH-201X (</w:t>
      </w:r>
      <w:r w:rsidR="00DF5E20">
        <w:rPr>
          <w:i/>
        </w:rPr>
        <w:t>Home Evaluation and Performance Improvement</w:t>
      </w:r>
      <w:r w:rsidR="00DF5E20" w:rsidRPr="004D7302">
        <w:t>)</w:t>
      </w:r>
      <w:r w:rsidR="00DF5E20">
        <w:t xml:space="preserve">. The 45-day public review period </w:t>
      </w:r>
      <w:r w:rsidR="00CA680B">
        <w:t>begins</w:t>
      </w:r>
      <w:r w:rsidR="00DF5E20">
        <w:t xml:space="preserve"> on November 10, 2017 and will close on December 25, 2017.  </w:t>
      </w:r>
    </w:p>
    <w:p w:rsidR="00DF5E20" w:rsidRPr="009C485A" w:rsidRDefault="00DF5E20" w:rsidP="00DF5E20">
      <w:pPr>
        <w:ind w:left="540" w:right="540"/>
        <w:rPr>
          <w:rFonts w:cstheme="minorHAnsi"/>
        </w:rPr>
      </w:pPr>
      <w:r w:rsidRPr="009C485A">
        <w:rPr>
          <w:rFonts w:cstheme="minorHAnsi"/>
        </w:rPr>
        <w:t>This revised standard provides minimum criteria by which deficiencies in existing residential buildings are identified by audit, improvement opportunities are assessed, scopes of work are finalized, work is performed in accordance with industry recognized procedures, and improvement objectives were met.</w:t>
      </w:r>
    </w:p>
    <w:p w:rsidR="00DF5E20" w:rsidRDefault="00DF5E20" w:rsidP="00DF5E20">
      <w:pPr>
        <w:spacing w:after="0"/>
        <w:ind w:left="540" w:right="540"/>
        <w:rPr>
          <w:rFonts w:cstheme="minorHAnsi"/>
        </w:rPr>
      </w:pPr>
      <w:r w:rsidRPr="009C485A">
        <w:rPr>
          <w:rFonts w:cstheme="minorHAnsi"/>
        </w:rPr>
        <w:t xml:space="preserve">This revised standard and </w:t>
      </w:r>
      <w:r>
        <w:rPr>
          <w:rFonts w:cstheme="minorHAnsi"/>
        </w:rPr>
        <w:t xml:space="preserve">requisite </w:t>
      </w:r>
      <w:r w:rsidRPr="009C485A">
        <w:rPr>
          <w:rFonts w:cstheme="minorHAnsi"/>
        </w:rPr>
        <w:t xml:space="preserve">response form can be found at </w:t>
      </w:r>
      <w:hyperlink r:id="rId7" w:tgtFrame="_blank" w:tooltip="www.acca.org/ansi" w:history="1">
        <w:r w:rsidRPr="009C485A">
          <w:rPr>
            <w:rStyle w:val="Hyperlink"/>
            <w:rFonts w:cstheme="minorHAnsi"/>
          </w:rPr>
          <w:t>www.acca.org/ansi</w:t>
        </w:r>
      </w:hyperlink>
      <w:r w:rsidRPr="009C485A">
        <w:rPr>
          <w:rFonts w:cstheme="minorHAnsi"/>
        </w:rPr>
        <w:t>.</w:t>
      </w:r>
    </w:p>
    <w:p w:rsidR="000A7E97" w:rsidRDefault="000A7E97" w:rsidP="00DF5E20">
      <w:pPr>
        <w:spacing w:after="0"/>
        <w:ind w:left="540" w:right="540"/>
        <w:rPr>
          <w:rFonts w:cstheme="minorHAnsi"/>
        </w:rPr>
      </w:pPr>
    </w:p>
    <w:p w:rsidR="00DF5E20" w:rsidRDefault="00DF5E20" w:rsidP="00DF5E20">
      <w:pPr>
        <w:spacing w:after="240"/>
        <w:ind w:left="540" w:right="540"/>
        <w:rPr>
          <w:rFonts w:cstheme="minorHAnsi"/>
        </w:rPr>
      </w:pPr>
      <w:r>
        <w:rPr>
          <w:rFonts w:cstheme="minorHAnsi"/>
        </w:rPr>
        <w:t>Comments on this public review must be submitted by December 25, 2017 (5:00 P.M. EST) using ACCA</w:t>
      </w:r>
      <w:r w:rsidR="00CA680B">
        <w:rPr>
          <w:rFonts w:cstheme="minorHAnsi"/>
        </w:rPr>
        <w:t>’s</w:t>
      </w:r>
      <w:bookmarkStart w:id="0" w:name="_GoBack"/>
      <w:bookmarkEnd w:id="0"/>
      <w:r>
        <w:rPr>
          <w:rFonts w:cstheme="minorHAnsi"/>
        </w:rPr>
        <w:t xml:space="preserve"> Public Response Form available at </w:t>
      </w:r>
      <w:hyperlink r:id="rId8" w:history="1">
        <w:r w:rsidRPr="005B12CC">
          <w:rPr>
            <w:rStyle w:val="Hyperlink"/>
            <w:rFonts w:cstheme="minorHAnsi"/>
          </w:rPr>
          <w:t>www.acca.org/ansi/</w:t>
        </w:r>
      </w:hyperlink>
      <w:r>
        <w:rPr>
          <w:rFonts w:cstheme="minorHAnsi"/>
        </w:rPr>
        <w:t xml:space="preserve"> </w:t>
      </w:r>
    </w:p>
    <w:p w:rsidR="00DF5E20" w:rsidRPr="00CF1EC8" w:rsidRDefault="00DF5E20" w:rsidP="00DF5E20">
      <w:pPr>
        <w:spacing w:after="240"/>
        <w:ind w:left="540" w:right="540"/>
        <w:rPr>
          <w:rStyle w:val="Emphasis"/>
          <w:rFonts w:cstheme="minorHAnsi"/>
          <w:i w:val="0"/>
          <w:iCs w:val="0"/>
        </w:rPr>
      </w:pPr>
      <w:r>
        <w:rPr>
          <w:rFonts w:cstheme="minorHAnsi"/>
        </w:rPr>
        <w:t xml:space="preserve">For more information, please contact ACCA’s Director of Industry and External Relations, Todd </w:t>
      </w:r>
      <w:proofErr w:type="spellStart"/>
      <w:r>
        <w:rPr>
          <w:rFonts w:cstheme="minorHAnsi"/>
        </w:rPr>
        <w:t>Washam</w:t>
      </w:r>
      <w:proofErr w:type="spellEnd"/>
      <w:r>
        <w:rPr>
          <w:rFonts w:cstheme="minorHAnsi"/>
        </w:rPr>
        <w:t xml:space="preserve">, at </w:t>
      </w:r>
      <w:hyperlink r:id="rId9" w:history="1">
        <w:r w:rsidRPr="005B12CC">
          <w:rPr>
            <w:rStyle w:val="Hyperlink"/>
            <w:rFonts w:cstheme="minorHAnsi"/>
          </w:rPr>
          <w:t>todd.washam@acca.org</w:t>
        </w:r>
      </w:hyperlink>
      <w:r>
        <w:rPr>
          <w:rFonts w:cstheme="minorHAnsi"/>
        </w:rPr>
        <w:t xml:space="preserve"> or 703-824-8864</w:t>
      </w:r>
    </w:p>
    <w:p w:rsidR="00D86BDF" w:rsidRPr="00D86BDF" w:rsidRDefault="00D86BDF" w:rsidP="00D86BDF">
      <w:pPr>
        <w:spacing w:after="0" w:line="240" w:lineRule="auto"/>
        <w:jc w:val="center"/>
        <w:rPr>
          <w:rFonts w:eastAsia="Times New Roman" w:cstheme="minorHAnsi"/>
        </w:rPr>
      </w:pPr>
      <w:r w:rsidRPr="00D86BDF">
        <w:rPr>
          <w:rFonts w:eastAsia="Times New Roman" w:cstheme="minorHAnsi"/>
          <w:b/>
          <w:bCs/>
          <w:i/>
          <w:iCs/>
        </w:rPr>
        <w:t>###</w:t>
      </w:r>
    </w:p>
    <w:p w:rsidR="00843413" w:rsidRDefault="00843413" w:rsidP="00C75F0C">
      <w:pPr>
        <w:spacing w:after="0" w:line="240" w:lineRule="auto"/>
        <w:ind w:left="547" w:right="540"/>
        <w:rPr>
          <w:rFonts w:ascii="Arial" w:hAnsi="Arial" w:cs="Arial"/>
          <w:b/>
          <w:bCs/>
        </w:rPr>
      </w:pPr>
    </w:p>
    <w:p w:rsidR="0024429C" w:rsidRDefault="0024429C" w:rsidP="00C75F0C">
      <w:pPr>
        <w:spacing w:after="0" w:line="240" w:lineRule="auto"/>
        <w:ind w:left="547" w:right="540"/>
        <w:rPr>
          <w:rFonts w:ascii="Arial" w:hAnsi="Arial" w:cs="Arial"/>
          <w:b/>
          <w:bCs/>
        </w:rPr>
      </w:pPr>
      <w:r>
        <w:rPr>
          <w:rFonts w:ascii="Arial" w:hAnsi="Arial" w:cs="Arial"/>
          <w:b/>
          <w:bCs/>
        </w:rPr>
        <w:t>About ACCA</w:t>
      </w:r>
    </w:p>
    <w:p w:rsidR="0024429C" w:rsidRDefault="0024429C" w:rsidP="00C75F0C">
      <w:pPr>
        <w:spacing w:after="0" w:line="240" w:lineRule="auto"/>
        <w:ind w:left="547" w:right="540"/>
        <w:rPr>
          <w:rStyle w:val="Emphasis"/>
          <w:rFonts w:ascii="Arial" w:hAnsi="Arial" w:cs="Arial"/>
          <w:sz w:val="17"/>
          <w:szCs w:val="17"/>
        </w:rPr>
      </w:pPr>
      <w:r>
        <w:rPr>
          <w:rStyle w:val="Emphasis"/>
          <w:rFonts w:ascii="Arial" w:hAnsi="Arial" w:cs="Arial"/>
          <w:sz w:val="17"/>
          <w:szCs w:val="17"/>
        </w:rPr>
        <w:t xml:space="preserve">The Air Conditioning Contractors of America, is the nation’s premier trade association for heating, ventilation, air conditioning, and refrigeration contractors. ACCA’s member companies provide quality service in heating, air conditioning, refrigeration, building and home performance, solar, </w:t>
      </w:r>
      <w:proofErr w:type="spellStart"/>
      <w:r>
        <w:rPr>
          <w:rStyle w:val="Emphasis"/>
          <w:rFonts w:ascii="Arial" w:hAnsi="Arial" w:cs="Arial"/>
          <w:sz w:val="17"/>
          <w:szCs w:val="17"/>
        </w:rPr>
        <w:t>hydronics</w:t>
      </w:r>
      <w:proofErr w:type="spellEnd"/>
      <w:r>
        <w:rPr>
          <w:rStyle w:val="Emphasis"/>
          <w:rFonts w:ascii="Arial" w:hAnsi="Arial" w:cs="Arial"/>
          <w:sz w:val="17"/>
          <w:szCs w:val="17"/>
        </w:rPr>
        <w:t xml:space="preserve">, and plumbing. ACCA has created the nationally-recognized and industry-endorsed standards needed to ensure HVACR systems are properly installed and maintained. Learn more at </w:t>
      </w:r>
      <w:hyperlink r:id="rId10" w:history="1">
        <w:r w:rsidRPr="00F87BC7">
          <w:rPr>
            <w:rStyle w:val="Hyperlink"/>
            <w:rFonts w:ascii="Arial" w:hAnsi="Arial" w:cs="Arial"/>
            <w:sz w:val="17"/>
            <w:szCs w:val="17"/>
          </w:rPr>
          <w:t>www.acca.org</w:t>
        </w:r>
      </w:hyperlink>
      <w:r>
        <w:rPr>
          <w:rStyle w:val="Emphasis"/>
          <w:rFonts w:ascii="Arial" w:hAnsi="Arial" w:cs="Arial"/>
          <w:sz w:val="17"/>
          <w:szCs w:val="17"/>
        </w:rPr>
        <w:t>.</w:t>
      </w:r>
    </w:p>
    <w:p w:rsidR="0024429C" w:rsidRDefault="0024429C" w:rsidP="0024429C">
      <w:pPr>
        <w:spacing w:after="0" w:line="240" w:lineRule="auto"/>
        <w:ind w:left="547" w:right="547"/>
      </w:pPr>
    </w:p>
    <w:p w:rsidR="00F70E65" w:rsidRDefault="00F70E65">
      <w:pPr>
        <w:spacing w:after="0" w:line="240" w:lineRule="auto"/>
        <w:ind w:left="547" w:right="547"/>
        <w:jc w:val="center"/>
      </w:pPr>
    </w:p>
    <w:sectPr w:rsidR="00F70E65" w:rsidSect="00286842">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B90" w:rsidRDefault="002E6B90" w:rsidP="0024429C">
      <w:pPr>
        <w:spacing w:after="0" w:line="240" w:lineRule="auto"/>
      </w:pPr>
      <w:r>
        <w:separator/>
      </w:r>
    </w:p>
  </w:endnote>
  <w:endnote w:type="continuationSeparator" w:id="0">
    <w:p w:rsidR="002E6B90" w:rsidRDefault="002E6B90" w:rsidP="00244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EAD" w:rsidRDefault="00A96E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EAD" w:rsidRDefault="00A96EA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EAD" w:rsidRDefault="00A96E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B90" w:rsidRDefault="002E6B90" w:rsidP="0024429C">
      <w:pPr>
        <w:spacing w:after="0" w:line="240" w:lineRule="auto"/>
      </w:pPr>
      <w:r>
        <w:separator/>
      </w:r>
    </w:p>
  </w:footnote>
  <w:footnote w:type="continuationSeparator" w:id="0">
    <w:p w:rsidR="002E6B90" w:rsidRDefault="002E6B90" w:rsidP="002442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EAD" w:rsidRDefault="00A96E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29C" w:rsidRPr="0024429C" w:rsidRDefault="0024429C" w:rsidP="0024429C">
    <w:pPr>
      <w:pStyle w:val="Header"/>
      <w:jc w:val="center"/>
    </w:pPr>
    <w:r>
      <w:rPr>
        <w:noProof/>
      </w:rPr>
      <w:drawing>
        <wp:inline distT="0" distB="0" distL="0" distR="0" wp14:anchorId="0C2C13CC" wp14:editId="120033DB">
          <wp:extent cx="5238750" cy="1009650"/>
          <wp:effectExtent l="0" t="0" r="0" b="0"/>
          <wp:docPr id="8" name="Picture 8" descr="http://files.clickdimensions.com/accaorg-axi0v/files/accanewsban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clickdimensions.com/accaorg-axi0v/files/accanewsbann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0" cy="10096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EAD" w:rsidRDefault="00A96E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16924"/>
    <w:multiLevelType w:val="hybridMultilevel"/>
    <w:tmpl w:val="D3C6F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82298"/>
    <w:multiLevelType w:val="hybridMultilevel"/>
    <w:tmpl w:val="8FF06E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C16F05"/>
    <w:multiLevelType w:val="hybridMultilevel"/>
    <w:tmpl w:val="D5AE043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4ECB11C1"/>
    <w:multiLevelType w:val="hybridMultilevel"/>
    <w:tmpl w:val="9A7C03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C8A66A0"/>
    <w:multiLevelType w:val="hybridMultilevel"/>
    <w:tmpl w:val="AE8CA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DA1177A"/>
    <w:multiLevelType w:val="hybridMultilevel"/>
    <w:tmpl w:val="A70037F2"/>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num w:numId="1">
    <w:abstractNumId w:val="2"/>
  </w:num>
  <w:num w:numId="2">
    <w:abstractNumId w:val="5"/>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29C"/>
    <w:rsid w:val="00034EF0"/>
    <w:rsid w:val="00044082"/>
    <w:rsid w:val="000470CA"/>
    <w:rsid w:val="00050D85"/>
    <w:rsid w:val="0007115E"/>
    <w:rsid w:val="000A0702"/>
    <w:rsid w:val="000A27C6"/>
    <w:rsid w:val="000A7E97"/>
    <w:rsid w:val="00103C52"/>
    <w:rsid w:val="001309BF"/>
    <w:rsid w:val="00136B9F"/>
    <w:rsid w:val="00157DA2"/>
    <w:rsid w:val="0016600F"/>
    <w:rsid w:val="001731FD"/>
    <w:rsid w:val="001969FC"/>
    <w:rsid w:val="00197FC7"/>
    <w:rsid w:val="001B2ED7"/>
    <w:rsid w:val="00226506"/>
    <w:rsid w:val="00236211"/>
    <w:rsid w:val="002377C1"/>
    <w:rsid w:val="0024429C"/>
    <w:rsid w:val="00245054"/>
    <w:rsid w:val="00254532"/>
    <w:rsid w:val="00264233"/>
    <w:rsid w:val="00286842"/>
    <w:rsid w:val="002A7913"/>
    <w:rsid w:val="002E134A"/>
    <w:rsid w:val="002E6427"/>
    <w:rsid w:val="002E6B90"/>
    <w:rsid w:val="002E7334"/>
    <w:rsid w:val="00361C49"/>
    <w:rsid w:val="003622CF"/>
    <w:rsid w:val="003B544D"/>
    <w:rsid w:val="003E2533"/>
    <w:rsid w:val="00431E8E"/>
    <w:rsid w:val="00460672"/>
    <w:rsid w:val="004643F2"/>
    <w:rsid w:val="00523517"/>
    <w:rsid w:val="00570AA3"/>
    <w:rsid w:val="00591CE1"/>
    <w:rsid w:val="0059419C"/>
    <w:rsid w:val="005C013B"/>
    <w:rsid w:val="005E21FC"/>
    <w:rsid w:val="006348BE"/>
    <w:rsid w:val="006543CA"/>
    <w:rsid w:val="0066223F"/>
    <w:rsid w:val="0066344F"/>
    <w:rsid w:val="00671C7B"/>
    <w:rsid w:val="006913B0"/>
    <w:rsid w:val="006C4F51"/>
    <w:rsid w:val="006E0086"/>
    <w:rsid w:val="006E2181"/>
    <w:rsid w:val="00705371"/>
    <w:rsid w:val="00767282"/>
    <w:rsid w:val="007815AC"/>
    <w:rsid w:val="00793374"/>
    <w:rsid w:val="007A115C"/>
    <w:rsid w:val="007A32B8"/>
    <w:rsid w:val="0081083F"/>
    <w:rsid w:val="008127BF"/>
    <w:rsid w:val="00833DCA"/>
    <w:rsid w:val="00843413"/>
    <w:rsid w:val="00847F02"/>
    <w:rsid w:val="00856864"/>
    <w:rsid w:val="008601EF"/>
    <w:rsid w:val="00861F81"/>
    <w:rsid w:val="008738BB"/>
    <w:rsid w:val="00877D06"/>
    <w:rsid w:val="0088076D"/>
    <w:rsid w:val="008823B6"/>
    <w:rsid w:val="00886048"/>
    <w:rsid w:val="00891CF2"/>
    <w:rsid w:val="00894445"/>
    <w:rsid w:val="008C274F"/>
    <w:rsid w:val="008D1D30"/>
    <w:rsid w:val="008F00AE"/>
    <w:rsid w:val="008F5E4E"/>
    <w:rsid w:val="00901626"/>
    <w:rsid w:val="009416C6"/>
    <w:rsid w:val="009460B4"/>
    <w:rsid w:val="00951E0B"/>
    <w:rsid w:val="009A1CA9"/>
    <w:rsid w:val="009C1EFD"/>
    <w:rsid w:val="009D292B"/>
    <w:rsid w:val="00A34E4F"/>
    <w:rsid w:val="00A34E99"/>
    <w:rsid w:val="00A40270"/>
    <w:rsid w:val="00A42854"/>
    <w:rsid w:val="00A6754F"/>
    <w:rsid w:val="00A729CA"/>
    <w:rsid w:val="00A8763E"/>
    <w:rsid w:val="00A90A89"/>
    <w:rsid w:val="00A96EAD"/>
    <w:rsid w:val="00AA5BBD"/>
    <w:rsid w:val="00AB5F8A"/>
    <w:rsid w:val="00AB5F8E"/>
    <w:rsid w:val="00AF1CA6"/>
    <w:rsid w:val="00B261C9"/>
    <w:rsid w:val="00B6338E"/>
    <w:rsid w:val="00B83E6C"/>
    <w:rsid w:val="00B92939"/>
    <w:rsid w:val="00B93102"/>
    <w:rsid w:val="00B95395"/>
    <w:rsid w:val="00BB1CC7"/>
    <w:rsid w:val="00BB3982"/>
    <w:rsid w:val="00BC7A11"/>
    <w:rsid w:val="00BD0E7F"/>
    <w:rsid w:val="00C06E35"/>
    <w:rsid w:val="00C11F60"/>
    <w:rsid w:val="00C437AC"/>
    <w:rsid w:val="00C634B9"/>
    <w:rsid w:val="00C650D2"/>
    <w:rsid w:val="00C734B0"/>
    <w:rsid w:val="00C75F0C"/>
    <w:rsid w:val="00C86C4C"/>
    <w:rsid w:val="00CA680B"/>
    <w:rsid w:val="00CA6C15"/>
    <w:rsid w:val="00CB2938"/>
    <w:rsid w:val="00CC20ED"/>
    <w:rsid w:val="00CC2756"/>
    <w:rsid w:val="00CC2B7E"/>
    <w:rsid w:val="00CE4C19"/>
    <w:rsid w:val="00CE5CC0"/>
    <w:rsid w:val="00CF42A4"/>
    <w:rsid w:val="00D20F3A"/>
    <w:rsid w:val="00D23912"/>
    <w:rsid w:val="00D317CB"/>
    <w:rsid w:val="00D31B92"/>
    <w:rsid w:val="00D52000"/>
    <w:rsid w:val="00D667F1"/>
    <w:rsid w:val="00D86BDF"/>
    <w:rsid w:val="00D94769"/>
    <w:rsid w:val="00D9722B"/>
    <w:rsid w:val="00DB1BFD"/>
    <w:rsid w:val="00DB507F"/>
    <w:rsid w:val="00DC20DC"/>
    <w:rsid w:val="00DC28DB"/>
    <w:rsid w:val="00DE52C6"/>
    <w:rsid w:val="00DF2F49"/>
    <w:rsid w:val="00DF5E20"/>
    <w:rsid w:val="00E065D1"/>
    <w:rsid w:val="00E22A60"/>
    <w:rsid w:val="00E27D09"/>
    <w:rsid w:val="00E31DB1"/>
    <w:rsid w:val="00E32DEF"/>
    <w:rsid w:val="00E33BFA"/>
    <w:rsid w:val="00E33ECB"/>
    <w:rsid w:val="00E85C77"/>
    <w:rsid w:val="00EF0462"/>
    <w:rsid w:val="00EF687A"/>
    <w:rsid w:val="00F510E4"/>
    <w:rsid w:val="00F70E65"/>
    <w:rsid w:val="00F759B9"/>
    <w:rsid w:val="00F92F24"/>
    <w:rsid w:val="00FB43FD"/>
    <w:rsid w:val="00FB698B"/>
    <w:rsid w:val="00FD1129"/>
    <w:rsid w:val="00FE5102"/>
    <w:rsid w:val="00FF7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79B8D54-B8F7-4EA5-8E8F-3867BCCCD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42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429C"/>
  </w:style>
  <w:style w:type="paragraph" w:styleId="Footer">
    <w:name w:val="footer"/>
    <w:basedOn w:val="Normal"/>
    <w:link w:val="FooterChar"/>
    <w:uiPriority w:val="99"/>
    <w:unhideWhenUsed/>
    <w:rsid w:val="002442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29C"/>
  </w:style>
  <w:style w:type="character" w:styleId="Hyperlink">
    <w:name w:val="Hyperlink"/>
    <w:basedOn w:val="DefaultParagraphFont"/>
    <w:uiPriority w:val="99"/>
    <w:unhideWhenUsed/>
    <w:rsid w:val="0024429C"/>
    <w:rPr>
      <w:color w:val="0563C1"/>
      <w:u w:val="single"/>
    </w:rPr>
  </w:style>
  <w:style w:type="character" w:styleId="Emphasis">
    <w:name w:val="Emphasis"/>
    <w:basedOn w:val="DefaultParagraphFont"/>
    <w:uiPriority w:val="20"/>
    <w:qFormat/>
    <w:rsid w:val="0024429C"/>
    <w:rPr>
      <w:i/>
      <w:iCs/>
    </w:rPr>
  </w:style>
  <w:style w:type="character" w:customStyle="1" w:styleId="scayt-misspell-word">
    <w:name w:val="scayt-misspell-word"/>
    <w:basedOn w:val="DefaultParagraphFont"/>
    <w:rsid w:val="00D86BDF"/>
  </w:style>
  <w:style w:type="character" w:styleId="Strong">
    <w:name w:val="Strong"/>
    <w:basedOn w:val="DefaultParagraphFont"/>
    <w:uiPriority w:val="22"/>
    <w:qFormat/>
    <w:rsid w:val="00D86BDF"/>
    <w:rPr>
      <w:b/>
      <w:bCs/>
    </w:rPr>
  </w:style>
  <w:style w:type="character" w:styleId="FollowedHyperlink">
    <w:name w:val="FollowedHyperlink"/>
    <w:basedOn w:val="DefaultParagraphFont"/>
    <w:uiPriority w:val="99"/>
    <w:semiHidden/>
    <w:unhideWhenUsed/>
    <w:rsid w:val="00A42854"/>
    <w:rPr>
      <w:color w:val="954F72" w:themeColor="followedHyperlink"/>
      <w:u w:val="single"/>
    </w:rPr>
  </w:style>
  <w:style w:type="paragraph" w:styleId="ListParagraph">
    <w:name w:val="List Paragraph"/>
    <w:basedOn w:val="Normal"/>
    <w:uiPriority w:val="34"/>
    <w:qFormat/>
    <w:rsid w:val="00DB50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614335">
      <w:bodyDiv w:val="1"/>
      <w:marLeft w:val="0"/>
      <w:marRight w:val="0"/>
      <w:marTop w:val="0"/>
      <w:marBottom w:val="0"/>
      <w:divBdr>
        <w:top w:val="none" w:sz="0" w:space="0" w:color="auto"/>
        <w:left w:val="none" w:sz="0" w:space="0" w:color="auto"/>
        <w:bottom w:val="none" w:sz="0" w:space="0" w:color="auto"/>
        <w:right w:val="none" w:sz="0" w:space="0" w:color="auto"/>
      </w:divBdr>
      <w:divsChild>
        <w:div w:id="409079426">
          <w:marLeft w:val="0"/>
          <w:marRight w:val="0"/>
          <w:marTop w:val="0"/>
          <w:marBottom w:val="0"/>
          <w:divBdr>
            <w:top w:val="none" w:sz="0" w:space="0" w:color="auto"/>
            <w:left w:val="none" w:sz="0" w:space="0" w:color="auto"/>
            <w:bottom w:val="none" w:sz="0" w:space="0" w:color="auto"/>
            <w:right w:val="none" w:sz="0" w:space="0" w:color="auto"/>
          </w:divBdr>
        </w:div>
      </w:divsChild>
    </w:div>
    <w:div w:id="1003126431">
      <w:bodyDiv w:val="1"/>
      <w:marLeft w:val="0"/>
      <w:marRight w:val="0"/>
      <w:marTop w:val="0"/>
      <w:marBottom w:val="0"/>
      <w:divBdr>
        <w:top w:val="none" w:sz="0" w:space="0" w:color="auto"/>
        <w:left w:val="none" w:sz="0" w:space="0" w:color="auto"/>
        <w:bottom w:val="none" w:sz="0" w:space="0" w:color="auto"/>
        <w:right w:val="none" w:sz="0" w:space="0" w:color="auto"/>
      </w:divBdr>
    </w:div>
    <w:div w:id="1626810669">
      <w:bodyDiv w:val="1"/>
      <w:marLeft w:val="0"/>
      <w:marRight w:val="0"/>
      <w:marTop w:val="0"/>
      <w:marBottom w:val="0"/>
      <w:divBdr>
        <w:top w:val="none" w:sz="0" w:space="0" w:color="auto"/>
        <w:left w:val="none" w:sz="0" w:space="0" w:color="auto"/>
        <w:bottom w:val="none" w:sz="0" w:space="0" w:color="auto"/>
        <w:right w:val="none" w:sz="0" w:space="0" w:color="auto"/>
      </w:divBdr>
    </w:div>
    <w:div w:id="1660108800">
      <w:bodyDiv w:val="1"/>
      <w:marLeft w:val="0"/>
      <w:marRight w:val="0"/>
      <w:marTop w:val="0"/>
      <w:marBottom w:val="0"/>
      <w:divBdr>
        <w:top w:val="none" w:sz="0" w:space="0" w:color="auto"/>
        <w:left w:val="none" w:sz="0" w:space="0" w:color="auto"/>
        <w:bottom w:val="none" w:sz="0" w:space="0" w:color="auto"/>
        <w:right w:val="none" w:sz="0" w:space="0" w:color="auto"/>
      </w:divBdr>
    </w:div>
    <w:div w:id="1676420398">
      <w:bodyDiv w:val="1"/>
      <w:marLeft w:val="0"/>
      <w:marRight w:val="0"/>
      <w:marTop w:val="0"/>
      <w:marBottom w:val="0"/>
      <w:divBdr>
        <w:top w:val="none" w:sz="0" w:space="0" w:color="auto"/>
        <w:left w:val="none" w:sz="0" w:space="0" w:color="auto"/>
        <w:bottom w:val="none" w:sz="0" w:space="0" w:color="auto"/>
        <w:right w:val="none" w:sz="0" w:space="0" w:color="auto"/>
      </w:divBdr>
    </w:div>
    <w:div w:id="1845431755">
      <w:bodyDiv w:val="1"/>
      <w:marLeft w:val="0"/>
      <w:marRight w:val="0"/>
      <w:marTop w:val="0"/>
      <w:marBottom w:val="0"/>
      <w:divBdr>
        <w:top w:val="none" w:sz="0" w:space="0" w:color="auto"/>
        <w:left w:val="none" w:sz="0" w:space="0" w:color="auto"/>
        <w:bottom w:val="none" w:sz="0" w:space="0" w:color="auto"/>
        <w:right w:val="none" w:sz="0" w:space="0" w:color="auto"/>
      </w:divBdr>
    </w:div>
    <w:div w:id="1858956274">
      <w:bodyDiv w:val="1"/>
      <w:marLeft w:val="0"/>
      <w:marRight w:val="0"/>
      <w:marTop w:val="0"/>
      <w:marBottom w:val="0"/>
      <w:divBdr>
        <w:top w:val="none" w:sz="0" w:space="0" w:color="auto"/>
        <w:left w:val="none" w:sz="0" w:space="0" w:color="auto"/>
        <w:bottom w:val="none" w:sz="0" w:space="0" w:color="auto"/>
        <w:right w:val="none" w:sz="0" w:space="0" w:color="auto"/>
      </w:divBdr>
    </w:div>
    <w:div w:id="2121877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ca.org/ansi/"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listpilot.net/c/acca/88hzydj/1lv87"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acca.org" TargetMode="External"/><Relationship Id="rId4" Type="http://schemas.openxmlformats.org/officeDocument/2006/relationships/webSettings" Target="webSettings.xml"/><Relationship Id="rId9" Type="http://schemas.openxmlformats.org/officeDocument/2006/relationships/hyperlink" Target="mailto:todd.washam@acca.org"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Washam</dc:creator>
  <cp:keywords/>
  <dc:description/>
  <cp:lastModifiedBy>Todd Washam</cp:lastModifiedBy>
  <cp:revision>4</cp:revision>
  <cp:lastPrinted>2017-11-02T20:36:00Z</cp:lastPrinted>
  <dcterms:created xsi:type="dcterms:W3CDTF">2017-11-03T13:55:00Z</dcterms:created>
  <dcterms:modified xsi:type="dcterms:W3CDTF">2017-11-03T15:20:00Z</dcterms:modified>
</cp:coreProperties>
</file>