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025" w14:textId="77777777" w:rsidR="00C249CA" w:rsidRDefault="00C249CA">
      <w:r w:rsidRPr="005B7B4E">
        <w:rPr>
          <w:noProof/>
        </w:rPr>
        <w:drawing>
          <wp:anchor distT="0" distB="0" distL="114300" distR="114300" simplePos="0" relativeHeight="251659264" behindDoc="0" locked="0" layoutInCell="1" allowOverlap="1" wp14:anchorId="2D6ACA0E" wp14:editId="74D636CD">
            <wp:simplePos x="0" y="0"/>
            <wp:positionH relativeFrom="margin">
              <wp:posOffset>-563880</wp:posOffset>
            </wp:positionH>
            <wp:positionV relativeFrom="margin">
              <wp:posOffset>-504825</wp:posOffset>
            </wp:positionV>
            <wp:extent cx="7620000" cy="1371600"/>
            <wp:effectExtent l="0" t="0" r="0" b="0"/>
            <wp:wrapSquare wrapText="bothSides"/>
            <wp:docPr id="6" name="Picture 6" descr="\\file01\Data\Knowledge Management-r\Higher Logic\Design Files\7972-002_Communities_2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1\Data\Knowledge Management-r\Higher Logic\Design Files\7972-002_Communities_2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C92ED" w14:textId="77777777" w:rsidR="00C249CA" w:rsidRDefault="00C249CA" w:rsidP="00C249CA">
      <w:pPr>
        <w:pStyle w:val="Heading1"/>
      </w:pPr>
      <w:bookmarkStart w:id="0" w:name="_Toc532574991"/>
      <w:r w:rsidRPr="00E6157C">
        <w:t xml:space="preserve">Forming a New </w:t>
      </w:r>
      <w:r w:rsidR="00DE45B4">
        <w:t xml:space="preserve">AAPS </w:t>
      </w:r>
      <w:r w:rsidRPr="00E6157C">
        <w:t>Community</w:t>
      </w:r>
      <w:bookmarkEnd w:id="0"/>
    </w:p>
    <w:p w14:paraId="4EDD4C83" w14:textId="77777777" w:rsidR="00C249CA" w:rsidRDefault="00C249CA" w:rsidP="00C249CA">
      <w:pPr>
        <w:rPr>
          <w:rFonts w:ascii="Calibri" w:hAnsi="Calibri"/>
        </w:rPr>
      </w:pPr>
    </w:p>
    <w:p w14:paraId="1ACD2332" w14:textId="77777777" w:rsidR="00C249CA" w:rsidRDefault="00C249CA" w:rsidP="00C249CA">
      <w:pPr>
        <w:rPr>
          <w:rFonts w:ascii="Calibri" w:hAnsi="Calibri"/>
        </w:rPr>
      </w:pPr>
      <w:r>
        <w:rPr>
          <w:rFonts w:ascii="Calibri" w:hAnsi="Calibri"/>
        </w:rPr>
        <w:t xml:space="preserve">Thank you for your interest in </w:t>
      </w:r>
      <w:r w:rsidR="00DE45B4">
        <w:rPr>
          <w:rFonts w:ascii="Calibri" w:hAnsi="Calibri"/>
        </w:rPr>
        <w:t xml:space="preserve">creating </w:t>
      </w:r>
      <w:r>
        <w:rPr>
          <w:rFonts w:ascii="Calibri" w:hAnsi="Calibri"/>
        </w:rPr>
        <w:t xml:space="preserve">a new AAPS Community!  The communities are vital </w:t>
      </w:r>
      <w:r w:rsidR="00E517DA">
        <w:rPr>
          <w:rFonts w:ascii="Calibri" w:hAnsi="Calibri"/>
        </w:rPr>
        <w:t>in helping AAPS achieve its mission t</w:t>
      </w:r>
      <w:r w:rsidR="0020699D" w:rsidRPr="0020699D">
        <w:rPr>
          <w:rFonts w:ascii="Calibri" w:hAnsi="Calibri"/>
        </w:rPr>
        <w:t>o advance the capacity of pharmaceutical scientists to develop products and therapies that improve global health</w:t>
      </w:r>
      <w:r w:rsidR="0020699D">
        <w:rPr>
          <w:rFonts w:ascii="Calibri" w:hAnsi="Calibri"/>
        </w:rPr>
        <w:t>.</w:t>
      </w:r>
    </w:p>
    <w:p w14:paraId="4ACBF454" w14:textId="77777777" w:rsidR="00C249CA" w:rsidRDefault="00C249CA" w:rsidP="00C249CA">
      <w:pPr>
        <w:rPr>
          <w:rFonts w:ascii="Calibri" w:hAnsi="Calibri"/>
        </w:rPr>
      </w:pPr>
    </w:p>
    <w:p w14:paraId="0D691914" w14:textId="77777777" w:rsidR="00C249CA" w:rsidRDefault="00C249CA" w:rsidP="00C249CA">
      <w:r w:rsidRPr="00402DC9">
        <w:t xml:space="preserve">AAPS Communities represent areas of interest to pharmaceutical scientists and provide a means to gather for professional interaction, networking, and educational growth. </w:t>
      </w:r>
      <w:r>
        <w:rPr>
          <w:sz w:val="21"/>
          <w:szCs w:val="21"/>
        </w:rPr>
        <w:t xml:space="preserve">AAPS Communities may cover a broad range of topics that focus on advocacy, emerging topics, career advancement, or science. </w:t>
      </w:r>
      <w:r w:rsidRPr="00402DC9">
        <w:t xml:space="preserve">Activities within individual communities may vary depending on the interests and perceived needs of </w:t>
      </w:r>
      <w:r>
        <w:t>each communities’</w:t>
      </w:r>
      <w:r w:rsidRPr="00402DC9">
        <w:t xml:space="preserve"> members. </w:t>
      </w:r>
    </w:p>
    <w:p w14:paraId="13F3D096" w14:textId="77777777" w:rsidR="00C249CA" w:rsidRDefault="00C249CA" w:rsidP="00C249CA">
      <w:pPr>
        <w:rPr>
          <w:rFonts w:ascii="Calibri" w:hAnsi="Calibri"/>
        </w:rPr>
      </w:pPr>
    </w:p>
    <w:p w14:paraId="0B95C670" w14:textId="77777777" w:rsidR="00C249CA" w:rsidRPr="00E517DA" w:rsidRDefault="00E517DA" w:rsidP="00E517DA">
      <w:pPr>
        <w:pStyle w:val="BodyTextIndent"/>
        <w:spacing w:after="0"/>
        <w:ind w:left="0"/>
        <w:rPr>
          <w:rFonts w:ascii="Calibri" w:hAnsi="Calibri"/>
          <w:sz w:val="22"/>
          <w:szCs w:val="22"/>
        </w:rPr>
      </w:pPr>
      <w:r>
        <w:rPr>
          <w:rFonts w:ascii="Calibri" w:hAnsi="Calibri"/>
          <w:sz w:val="22"/>
          <w:szCs w:val="22"/>
        </w:rPr>
        <w:t>Please complete the following form to propose a new community</w:t>
      </w:r>
      <w:r w:rsidRPr="00E517DA">
        <w:rPr>
          <w:rFonts w:ascii="Calibri" w:hAnsi="Calibri"/>
          <w:sz w:val="22"/>
          <w:szCs w:val="22"/>
        </w:rPr>
        <w:t xml:space="preserve">. </w:t>
      </w:r>
      <w:r w:rsidR="00C249CA" w:rsidRPr="00E517DA">
        <w:rPr>
          <w:rFonts w:ascii="Calibri" w:hAnsi="Calibri"/>
          <w:sz w:val="22"/>
          <w:szCs w:val="22"/>
        </w:rPr>
        <w:t xml:space="preserve">The proposal will be evaluated for approval based on the following criteria as defined by the AAPS Board of Directors. </w:t>
      </w:r>
    </w:p>
    <w:p w14:paraId="0BEA7628" w14:textId="77777777" w:rsidR="00C249CA" w:rsidRPr="003D42B4" w:rsidRDefault="00C249CA" w:rsidP="00C249CA">
      <w:pPr>
        <w:pStyle w:val="ListParagraph"/>
        <w:numPr>
          <w:ilvl w:val="0"/>
          <w:numId w:val="3"/>
        </w:numPr>
        <w:rPr>
          <w:rFonts w:ascii="Calibri" w:hAnsi="Calibri"/>
        </w:rPr>
      </w:pPr>
      <w:r w:rsidRPr="00E517DA">
        <w:rPr>
          <w:rFonts w:ascii="Calibri" w:hAnsi="Calibri"/>
        </w:rPr>
        <w:t>Proposed Community has a defined scope/purpose</w:t>
      </w:r>
      <w:r w:rsidR="003D42B4" w:rsidRPr="003D42B4">
        <w:rPr>
          <w:rFonts w:ascii="Calibri" w:hAnsi="Calibri"/>
        </w:rPr>
        <w:t xml:space="preserve"> that </w:t>
      </w:r>
      <w:r w:rsidRPr="003D42B4">
        <w:rPr>
          <w:rFonts w:ascii="Calibri" w:hAnsi="Calibri"/>
        </w:rPr>
        <w:t>addresses a new topic or unmet need that is not already being covered in an existing AAPS Community.</w:t>
      </w:r>
    </w:p>
    <w:p w14:paraId="3CC38A3D" w14:textId="519E2486" w:rsidR="0045072B" w:rsidRPr="0045072B" w:rsidRDefault="00C249CA" w:rsidP="0045072B">
      <w:pPr>
        <w:pStyle w:val="ListParagraph"/>
        <w:numPr>
          <w:ilvl w:val="0"/>
          <w:numId w:val="3"/>
        </w:numPr>
        <w:rPr>
          <w:rFonts w:ascii="Calibri" w:hAnsi="Calibri"/>
        </w:rPr>
      </w:pPr>
      <w:r w:rsidRPr="002464B1">
        <w:rPr>
          <w:rFonts w:ascii="Calibri" w:hAnsi="Calibri"/>
        </w:rPr>
        <w:t xml:space="preserve">At least </w:t>
      </w:r>
      <w:r w:rsidR="00DA48DD">
        <w:rPr>
          <w:rFonts w:ascii="Calibri" w:hAnsi="Calibri"/>
        </w:rPr>
        <w:t>five</w:t>
      </w:r>
      <w:r w:rsidRPr="002464B1">
        <w:rPr>
          <w:rFonts w:ascii="Calibri" w:hAnsi="Calibri"/>
        </w:rPr>
        <w:t xml:space="preserve"> </w:t>
      </w:r>
      <w:r>
        <w:rPr>
          <w:rFonts w:ascii="Calibri" w:hAnsi="Calibri"/>
        </w:rPr>
        <w:t xml:space="preserve">AAPS members </w:t>
      </w:r>
      <w:r w:rsidRPr="002464B1">
        <w:rPr>
          <w:rFonts w:ascii="Calibri" w:hAnsi="Calibri"/>
        </w:rPr>
        <w:t>must agree to fill leadership positions as described</w:t>
      </w:r>
      <w:r w:rsidR="0020699D">
        <w:rPr>
          <w:rFonts w:ascii="Calibri" w:hAnsi="Calibri"/>
        </w:rPr>
        <w:t xml:space="preserve"> below.</w:t>
      </w:r>
      <w:r w:rsidRPr="005D0A76">
        <w:rPr>
          <w:rFonts w:ascii="Calibri" w:hAnsi="Calibri"/>
        </w:rPr>
        <w:t xml:space="preserve">  </w:t>
      </w:r>
    </w:p>
    <w:p w14:paraId="349B185C" w14:textId="77777777" w:rsidR="00C249CA" w:rsidRDefault="00C249CA" w:rsidP="00C249CA">
      <w:pPr>
        <w:rPr>
          <w:b/>
        </w:rPr>
      </w:pPr>
    </w:p>
    <w:p w14:paraId="3D023EDD" w14:textId="77777777" w:rsidR="00C249CA" w:rsidRDefault="00C249CA" w:rsidP="00C249CA">
      <w:pPr>
        <w:rPr>
          <w:b/>
        </w:rPr>
      </w:pPr>
    </w:p>
    <w:p w14:paraId="1A327C07" w14:textId="77777777" w:rsidR="00C249CA" w:rsidRDefault="00C249CA" w:rsidP="00E517DA">
      <w:pPr>
        <w:pStyle w:val="Heading2"/>
      </w:pPr>
      <w:bookmarkStart w:id="1" w:name="_Toc532574992"/>
      <w:r>
        <w:t xml:space="preserve">AAPS </w:t>
      </w:r>
      <w:r w:rsidRPr="00E6157C">
        <w:t>Community</w:t>
      </w:r>
      <w:r>
        <w:t xml:space="preserve"> Proposal Form</w:t>
      </w:r>
      <w:bookmarkEnd w:id="1"/>
    </w:p>
    <w:p w14:paraId="1DCCE6EC" w14:textId="77777777" w:rsidR="00C249CA" w:rsidRDefault="00C249CA" w:rsidP="00C249CA"/>
    <w:tbl>
      <w:tblPr>
        <w:tblW w:w="1080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87"/>
        <w:gridCol w:w="3726"/>
        <w:gridCol w:w="6687"/>
      </w:tblGrid>
      <w:tr w:rsidR="00C249CA" w:rsidRPr="00FC3961" w14:paraId="214AE740" w14:textId="77777777" w:rsidTr="00A654B7">
        <w:tc>
          <w:tcPr>
            <w:tcW w:w="387" w:type="dxa"/>
            <w:tcBorders>
              <w:top w:val="single" w:sz="4" w:space="0" w:color="auto"/>
              <w:left w:val="single" w:sz="4" w:space="0" w:color="auto"/>
              <w:bottom w:val="single" w:sz="4" w:space="0" w:color="auto"/>
              <w:right w:val="single" w:sz="4" w:space="0" w:color="auto"/>
            </w:tcBorders>
            <w:shd w:val="clear" w:color="auto" w:fill="8DB3E2"/>
          </w:tcPr>
          <w:p w14:paraId="58C39F0F" w14:textId="77777777" w:rsidR="00C249CA" w:rsidRPr="00FC3961" w:rsidRDefault="00C249CA" w:rsidP="00A654B7">
            <w:pPr>
              <w:jc w:val="center"/>
              <w:rPr>
                <w:rFonts w:ascii="Calibri" w:hAnsi="Calibri"/>
                <w:b/>
                <w:bCs/>
                <w:sz w:val="24"/>
                <w:szCs w:val="24"/>
              </w:rPr>
            </w:pPr>
            <w:r w:rsidRPr="00FC3961">
              <w:rPr>
                <w:rFonts w:ascii="Calibri" w:hAnsi="Calibri"/>
                <w:b/>
                <w:bCs/>
                <w:sz w:val="24"/>
                <w:szCs w:val="24"/>
              </w:rPr>
              <w:t>#</w:t>
            </w:r>
          </w:p>
        </w:tc>
        <w:tc>
          <w:tcPr>
            <w:tcW w:w="3726" w:type="dxa"/>
            <w:tcBorders>
              <w:top w:val="single" w:sz="4" w:space="0" w:color="auto"/>
              <w:left w:val="single" w:sz="4" w:space="0" w:color="auto"/>
              <w:bottom w:val="single" w:sz="4" w:space="0" w:color="auto"/>
              <w:right w:val="single" w:sz="4" w:space="0" w:color="auto"/>
            </w:tcBorders>
            <w:shd w:val="clear" w:color="auto" w:fill="8DB3E2"/>
          </w:tcPr>
          <w:p w14:paraId="63B9EC8C" w14:textId="77777777" w:rsidR="00C249CA" w:rsidRPr="00FC3961" w:rsidRDefault="00C249CA" w:rsidP="00A654B7">
            <w:pPr>
              <w:jc w:val="center"/>
              <w:rPr>
                <w:rFonts w:ascii="Calibri" w:hAnsi="Calibri"/>
                <w:b/>
                <w:bCs/>
                <w:sz w:val="24"/>
                <w:szCs w:val="24"/>
              </w:rPr>
            </w:pPr>
            <w:r w:rsidRPr="00FC3961">
              <w:rPr>
                <w:rFonts w:ascii="Calibri" w:hAnsi="Calibri"/>
                <w:b/>
                <w:bCs/>
                <w:sz w:val="24"/>
                <w:szCs w:val="24"/>
              </w:rPr>
              <w:t>QUESTION</w:t>
            </w:r>
          </w:p>
        </w:tc>
        <w:tc>
          <w:tcPr>
            <w:tcW w:w="6687" w:type="dxa"/>
            <w:tcBorders>
              <w:top w:val="single" w:sz="4" w:space="0" w:color="auto"/>
              <w:left w:val="single" w:sz="4" w:space="0" w:color="auto"/>
              <w:bottom w:val="single" w:sz="4" w:space="0" w:color="auto"/>
              <w:right w:val="single" w:sz="4" w:space="0" w:color="auto"/>
            </w:tcBorders>
            <w:shd w:val="clear" w:color="auto" w:fill="8DB3E2"/>
          </w:tcPr>
          <w:p w14:paraId="6EB4987D" w14:textId="77777777" w:rsidR="00C249CA" w:rsidRPr="00391F65" w:rsidRDefault="00C249CA" w:rsidP="00A654B7">
            <w:pPr>
              <w:jc w:val="center"/>
              <w:rPr>
                <w:rFonts w:ascii="Calibri" w:hAnsi="Calibri"/>
                <w:b/>
                <w:bCs/>
                <w:sz w:val="24"/>
                <w:szCs w:val="24"/>
              </w:rPr>
            </w:pPr>
            <w:r w:rsidRPr="00391F65">
              <w:rPr>
                <w:rFonts w:ascii="Calibri" w:hAnsi="Calibri"/>
                <w:b/>
                <w:bCs/>
                <w:sz w:val="24"/>
                <w:szCs w:val="24"/>
              </w:rPr>
              <w:t>RESPONSE</w:t>
            </w:r>
          </w:p>
        </w:tc>
      </w:tr>
      <w:tr w:rsidR="00C249CA" w:rsidRPr="00FC3961" w14:paraId="31972D65" w14:textId="77777777" w:rsidTr="00A654B7">
        <w:tc>
          <w:tcPr>
            <w:tcW w:w="387" w:type="dxa"/>
            <w:tcBorders>
              <w:top w:val="single" w:sz="4" w:space="0" w:color="auto"/>
              <w:left w:val="single" w:sz="8" w:space="0" w:color="000000"/>
              <w:bottom w:val="single" w:sz="8" w:space="0" w:color="000000"/>
              <w:right w:val="single" w:sz="8" w:space="0" w:color="000000"/>
            </w:tcBorders>
            <w:shd w:val="clear" w:color="auto" w:fill="auto"/>
          </w:tcPr>
          <w:p w14:paraId="51965532" w14:textId="77777777" w:rsidR="00C249CA" w:rsidRPr="004A79FD" w:rsidRDefault="00C249CA" w:rsidP="00A654B7">
            <w:pPr>
              <w:rPr>
                <w:rFonts w:ascii="Calibri" w:hAnsi="Calibri"/>
                <w:b/>
                <w:bCs/>
              </w:rPr>
            </w:pPr>
            <w:r w:rsidRPr="004A79FD">
              <w:rPr>
                <w:rFonts w:ascii="Calibri" w:hAnsi="Calibri"/>
                <w:b/>
                <w:bCs/>
              </w:rPr>
              <w:t>1.</w:t>
            </w:r>
          </w:p>
        </w:tc>
        <w:tc>
          <w:tcPr>
            <w:tcW w:w="3726" w:type="dxa"/>
            <w:tcBorders>
              <w:top w:val="single" w:sz="4" w:space="0" w:color="auto"/>
              <w:left w:val="single" w:sz="8" w:space="0" w:color="000000"/>
              <w:bottom w:val="single" w:sz="8" w:space="0" w:color="000000"/>
              <w:right w:val="single" w:sz="8" w:space="0" w:color="000000"/>
            </w:tcBorders>
            <w:shd w:val="clear" w:color="auto" w:fill="auto"/>
          </w:tcPr>
          <w:p w14:paraId="0F4F3BEE" w14:textId="77777777" w:rsidR="00C249CA" w:rsidRPr="00FC3961" w:rsidRDefault="00C249CA" w:rsidP="00A654B7">
            <w:pPr>
              <w:rPr>
                <w:rFonts w:ascii="Calibri" w:hAnsi="Calibri"/>
                <w:b/>
                <w:iCs/>
              </w:rPr>
            </w:pPr>
            <w:r w:rsidRPr="00FC3961">
              <w:rPr>
                <w:rFonts w:ascii="Calibri" w:hAnsi="Calibri"/>
                <w:b/>
              </w:rPr>
              <w:t>Submitter Name</w:t>
            </w:r>
            <w:r>
              <w:rPr>
                <w:rFonts w:ascii="Calibri" w:hAnsi="Calibri"/>
                <w:b/>
              </w:rPr>
              <w:t>, Affiliation, &amp; Email Address</w:t>
            </w:r>
          </w:p>
        </w:tc>
        <w:tc>
          <w:tcPr>
            <w:tcW w:w="6687" w:type="dxa"/>
            <w:tcBorders>
              <w:top w:val="single" w:sz="4" w:space="0" w:color="auto"/>
            </w:tcBorders>
          </w:tcPr>
          <w:p w14:paraId="6DBAC7FD" w14:textId="77777777" w:rsidR="00C249CA" w:rsidRPr="00FC3961" w:rsidRDefault="00C249CA" w:rsidP="00A654B7">
            <w:pPr>
              <w:rPr>
                <w:rFonts w:ascii="Calibri" w:hAnsi="Calibri"/>
              </w:rPr>
            </w:pPr>
          </w:p>
        </w:tc>
      </w:tr>
      <w:tr w:rsidR="00C249CA" w:rsidRPr="00FC3961" w14:paraId="328EAF5E" w14:textId="77777777" w:rsidTr="00A654B7">
        <w:tc>
          <w:tcPr>
            <w:tcW w:w="387"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0FB55888" w14:textId="77777777" w:rsidR="00C249CA" w:rsidRPr="004A79FD" w:rsidRDefault="00C249CA" w:rsidP="00A654B7">
            <w:pPr>
              <w:rPr>
                <w:rFonts w:ascii="Calibri" w:hAnsi="Calibri"/>
                <w:b/>
                <w:bCs/>
              </w:rPr>
            </w:pPr>
            <w:r w:rsidRPr="004A79FD">
              <w:rPr>
                <w:rFonts w:ascii="Calibri" w:hAnsi="Calibri"/>
                <w:b/>
                <w:bCs/>
              </w:rPr>
              <w:t>2.</w:t>
            </w:r>
          </w:p>
        </w:tc>
        <w:tc>
          <w:tcPr>
            <w:tcW w:w="372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3B120EE8" w14:textId="77777777" w:rsidR="00C249CA" w:rsidRPr="00FC3961" w:rsidRDefault="00C249CA" w:rsidP="00A654B7">
            <w:pPr>
              <w:rPr>
                <w:rFonts w:ascii="Calibri" w:hAnsi="Calibri"/>
              </w:rPr>
            </w:pPr>
            <w:r w:rsidRPr="00FC3961">
              <w:rPr>
                <w:rFonts w:ascii="Calibri" w:hAnsi="Calibri"/>
                <w:b/>
                <w:iCs/>
              </w:rPr>
              <w:t xml:space="preserve">Proposed </w:t>
            </w:r>
            <w:r>
              <w:rPr>
                <w:rFonts w:ascii="Calibri" w:hAnsi="Calibri"/>
                <w:b/>
                <w:iCs/>
              </w:rPr>
              <w:t>Community</w:t>
            </w:r>
            <w:r w:rsidRPr="00FC3961">
              <w:rPr>
                <w:rFonts w:ascii="Calibri" w:hAnsi="Calibri"/>
                <w:b/>
                <w:iCs/>
              </w:rPr>
              <w:t xml:space="preserve"> Name</w:t>
            </w:r>
          </w:p>
        </w:tc>
        <w:tc>
          <w:tcPr>
            <w:tcW w:w="6687" w:type="dxa"/>
            <w:tcBorders>
              <w:top w:val="single" w:sz="4" w:space="0" w:color="auto"/>
            </w:tcBorders>
            <w:shd w:val="clear" w:color="auto" w:fill="D9D9D9" w:themeFill="background1" w:themeFillShade="D9"/>
          </w:tcPr>
          <w:p w14:paraId="3ED2A848" w14:textId="77777777" w:rsidR="00C249CA" w:rsidRPr="00FC3961" w:rsidRDefault="00C249CA" w:rsidP="00A654B7">
            <w:pPr>
              <w:rPr>
                <w:rFonts w:ascii="Calibri" w:hAnsi="Calibri"/>
              </w:rPr>
            </w:pPr>
          </w:p>
        </w:tc>
      </w:tr>
      <w:tr w:rsidR="00C249CA" w:rsidRPr="00FC3961" w14:paraId="39A1CB19" w14:textId="77777777" w:rsidTr="00A654B7">
        <w:tc>
          <w:tcPr>
            <w:tcW w:w="387" w:type="dxa"/>
            <w:tcBorders>
              <w:top w:val="single" w:sz="8" w:space="0" w:color="000000"/>
              <w:left w:val="single" w:sz="8" w:space="0" w:color="000000"/>
              <w:bottom w:val="single" w:sz="8" w:space="0" w:color="000000"/>
              <w:right w:val="single" w:sz="8" w:space="0" w:color="000000"/>
            </w:tcBorders>
            <w:shd w:val="clear" w:color="auto" w:fill="auto"/>
          </w:tcPr>
          <w:p w14:paraId="26EA817E" w14:textId="77777777" w:rsidR="00C249CA" w:rsidRPr="004A79FD" w:rsidRDefault="00C249CA" w:rsidP="00A654B7">
            <w:pPr>
              <w:rPr>
                <w:rFonts w:ascii="Calibri" w:hAnsi="Calibri"/>
                <w:b/>
                <w:bCs/>
              </w:rPr>
            </w:pPr>
            <w:r>
              <w:rPr>
                <w:rFonts w:ascii="Calibri" w:hAnsi="Calibri"/>
                <w:b/>
                <w:bCs/>
              </w:rPr>
              <w:t>3.</w:t>
            </w:r>
          </w:p>
        </w:tc>
        <w:tc>
          <w:tcPr>
            <w:tcW w:w="3726" w:type="dxa"/>
            <w:tcBorders>
              <w:top w:val="single" w:sz="8" w:space="0" w:color="000000"/>
              <w:left w:val="single" w:sz="8" w:space="0" w:color="000000"/>
              <w:bottom w:val="single" w:sz="8" w:space="0" w:color="000000"/>
              <w:right w:val="single" w:sz="8" w:space="0" w:color="000000"/>
            </w:tcBorders>
            <w:shd w:val="clear" w:color="auto" w:fill="auto"/>
          </w:tcPr>
          <w:p w14:paraId="0D76782C" w14:textId="77777777" w:rsidR="00C249CA" w:rsidRPr="00FC3961" w:rsidRDefault="00C249CA" w:rsidP="00A654B7">
            <w:pPr>
              <w:rPr>
                <w:rFonts w:ascii="Calibri" w:hAnsi="Calibri"/>
                <w:b/>
              </w:rPr>
            </w:pPr>
            <w:r>
              <w:rPr>
                <w:rFonts w:ascii="Calibri" w:hAnsi="Calibri"/>
                <w:b/>
              </w:rPr>
              <w:t>D</w:t>
            </w:r>
            <w:r w:rsidRPr="00FC3961">
              <w:rPr>
                <w:rFonts w:ascii="Calibri" w:hAnsi="Calibri"/>
                <w:b/>
              </w:rPr>
              <w:t xml:space="preserve">escribe the </w:t>
            </w:r>
            <w:r>
              <w:rPr>
                <w:rFonts w:ascii="Calibri" w:hAnsi="Calibri"/>
                <w:b/>
              </w:rPr>
              <w:t>scope/purpose of the community in two sentences or less</w:t>
            </w:r>
            <w:r w:rsidRPr="00FC3961">
              <w:rPr>
                <w:rFonts w:ascii="Calibri" w:hAnsi="Calibri"/>
                <w:b/>
              </w:rPr>
              <w:t>.</w:t>
            </w:r>
          </w:p>
          <w:p w14:paraId="14ECE8B5" w14:textId="77777777" w:rsidR="00C249CA" w:rsidRPr="00FC3961" w:rsidRDefault="00C249CA" w:rsidP="00A654B7">
            <w:pPr>
              <w:rPr>
                <w:rFonts w:ascii="Calibri" w:hAnsi="Calibri"/>
                <w:b/>
              </w:rPr>
            </w:pPr>
          </w:p>
          <w:p w14:paraId="5FA82E7C" w14:textId="77777777" w:rsidR="00C249CA" w:rsidRPr="00FC3961" w:rsidRDefault="00C249CA" w:rsidP="00A654B7">
            <w:pPr>
              <w:rPr>
                <w:rFonts w:ascii="Calibri" w:hAnsi="Calibri"/>
                <w:iCs/>
              </w:rPr>
            </w:pPr>
            <w:r>
              <w:rPr>
                <w:rFonts w:ascii="Calibri" w:hAnsi="Calibri"/>
                <w:i/>
              </w:rPr>
              <w:t>T</w:t>
            </w:r>
            <w:r w:rsidRPr="00FC3961">
              <w:rPr>
                <w:rFonts w:ascii="Calibri" w:hAnsi="Calibri"/>
                <w:i/>
              </w:rPr>
              <w:t xml:space="preserve">his description </w:t>
            </w:r>
            <w:r>
              <w:rPr>
                <w:rFonts w:ascii="Calibri" w:hAnsi="Calibri"/>
                <w:i/>
              </w:rPr>
              <w:t>will form the basis of text used to promote the community.</w:t>
            </w:r>
          </w:p>
        </w:tc>
        <w:tc>
          <w:tcPr>
            <w:tcW w:w="6687" w:type="dxa"/>
          </w:tcPr>
          <w:p w14:paraId="520C36DE" w14:textId="77777777" w:rsidR="00C249CA" w:rsidRPr="00FC3961" w:rsidRDefault="00C249CA" w:rsidP="00A654B7">
            <w:pPr>
              <w:rPr>
                <w:rFonts w:ascii="Calibri" w:hAnsi="Calibri"/>
              </w:rPr>
            </w:pPr>
          </w:p>
        </w:tc>
      </w:tr>
      <w:tr w:rsidR="00C249CA" w:rsidRPr="00FC3961" w14:paraId="5D03D1B0" w14:textId="77777777" w:rsidTr="005402CA">
        <w:tc>
          <w:tcPr>
            <w:tcW w:w="3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E5E377B" w14:textId="5006B6F1" w:rsidR="00C249CA" w:rsidRPr="004A79FD" w:rsidRDefault="005402CA" w:rsidP="00A654B7">
            <w:pPr>
              <w:rPr>
                <w:rFonts w:ascii="Calibri" w:hAnsi="Calibri"/>
                <w:b/>
                <w:bCs/>
              </w:rPr>
            </w:pPr>
            <w:r>
              <w:rPr>
                <w:rFonts w:ascii="Calibri" w:hAnsi="Calibri"/>
                <w:b/>
                <w:bCs/>
              </w:rPr>
              <w:t>4</w:t>
            </w:r>
            <w:r w:rsidR="00C249CA" w:rsidRPr="004A79FD">
              <w:rPr>
                <w:rFonts w:ascii="Calibri" w:hAnsi="Calibri"/>
                <w:b/>
                <w:bCs/>
              </w:rPr>
              <w:t>.</w:t>
            </w:r>
          </w:p>
        </w:tc>
        <w:tc>
          <w:tcPr>
            <w:tcW w:w="37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F835E91" w14:textId="77777777" w:rsidR="00C249CA" w:rsidRPr="00E90D22" w:rsidRDefault="00C249CA" w:rsidP="00A654B7">
            <w:pPr>
              <w:rPr>
                <w:b/>
              </w:rPr>
            </w:pPr>
            <w:r w:rsidRPr="00E90D22">
              <w:rPr>
                <w:b/>
                <w:bCs/>
              </w:rPr>
              <w:t>W</w:t>
            </w:r>
            <w:r w:rsidRPr="00E90D22">
              <w:rPr>
                <w:b/>
              </w:rPr>
              <w:t>hat specific goals will the Community address?</w:t>
            </w:r>
          </w:p>
        </w:tc>
        <w:tc>
          <w:tcPr>
            <w:tcW w:w="6687" w:type="dxa"/>
            <w:shd w:val="clear" w:color="auto" w:fill="D9D9D9" w:themeFill="background1" w:themeFillShade="D9"/>
          </w:tcPr>
          <w:p w14:paraId="6DCFEEAA" w14:textId="77777777" w:rsidR="00C249CA" w:rsidRPr="00FC3961" w:rsidRDefault="00C249CA" w:rsidP="00A654B7">
            <w:pPr>
              <w:rPr>
                <w:rFonts w:ascii="Calibri" w:hAnsi="Calibri"/>
              </w:rPr>
            </w:pPr>
          </w:p>
        </w:tc>
      </w:tr>
      <w:tr w:rsidR="00C249CA" w:rsidRPr="00FC3961" w14:paraId="77E091D3" w14:textId="77777777" w:rsidTr="00A654B7">
        <w:tc>
          <w:tcPr>
            <w:tcW w:w="387" w:type="dxa"/>
            <w:tcBorders>
              <w:top w:val="single" w:sz="8" w:space="0" w:color="000000"/>
              <w:left w:val="single" w:sz="8" w:space="0" w:color="000000"/>
              <w:bottom w:val="single" w:sz="8" w:space="0" w:color="000000"/>
              <w:right w:val="single" w:sz="8" w:space="0" w:color="000000"/>
            </w:tcBorders>
            <w:shd w:val="clear" w:color="auto" w:fill="auto"/>
          </w:tcPr>
          <w:p w14:paraId="0F39D8B3" w14:textId="545AAD30" w:rsidR="00C249CA" w:rsidRPr="004A79FD" w:rsidRDefault="005402CA" w:rsidP="00A654B7">
            <w:pPr>
              <w:rPr>
                <w:rFonts w:ascii="Calibri" w:hAnsi="Calibri"/>
                <w:b/>
                <w:bCs/>
              </w:rPr>
            </w:pPr>
            <w:r>
              <w:rPr>
                <w:rFonts w:ascii="Calibri" w:hAnsi="Calibri"/>
                <w:b/>
                <w:bCs/>
              </w:rPr>
              <w:t>5</w:t>
            </w:r>
            <w:r w:rsidR="00C249CA" w:rsidRPr="004A79FD">
              <w:rPr>
                <w:rFonts w:ascii="Calibri" w:hAnsi="Calibri"/>
                <w:b/>
                <w:bCs/>
              </w:rPr>
              <w:t>.</w:t>
            </w:r>
          </w:p>
        </w:tc>
        <w:tc>
          <w:tcPr>
            <w:tcW w:w="3726" w:type="dxa"/>
            <w:tcBorders>
              <w:top w:val="single" w:sz="8" w:space="0" w:color="000000"/>
              <w:left w:val="single" w:sz="8" w:space="0" w:color="000000"/>
              <w:bottom w:val="single" w:sz="8" w:space="0" w:color="000000"/>
              <w:right w:val="single" w:sz="8" w:space="0" w:color="000000"/>
            </w:tcBorders>
            <w:shd w:val="clear" w:color="auto" w:fill="auto"/>
          </w:tcPr>
          <w:p w14:paraId="393AFC2E" w14:textId="77777777" w:rsidR="003D42B4" w:rsidRDefault="00C249CA" w:rsidP="00A654B7">
            <w:pPr>
              <w:rPr>
                <w:rFonts w:ascii="Calibri" w:hAnsi="Calibri"/>
                <w:b/>
              </w:rPr>
            </w:pPr>
            <w:r w:rsidRPr="00E90D22">
              <w:rPr>
                <w:b/>
                <w:bCs/>
              </w:rPr>
              <w:t xml:space="preserve">List of </w:t>
            </w:r>
            <w:r w:rsidR="003D42B4">
              <w:rPr>
                <w:b/>
                <w:bCs/>
              </w:rPr>
              <w:t xml:space="preserve">leadership </w:t>
            </w:r>
            <w:r>
              <w:rPr>
                <w:b/>
                <w:bCs/>
              </w:rPr>
              <w:t xml:space="preserve">names and affiliations </w:t>
            </w:r>
            <w:r w:rsidRPr="00E90D22">
              <w:rPr>
                <w:b/>
                <w:bCs/>
              </w:rPr>
              <w:t xml:space="preserve">who will initiate this effort to form a new </w:t>
            </w:r>
            <w:r w:rsidR="003D42B4">
              <w:rPr>
                <w:b/>
                <w:bCs/>
              </w:rPr>
              <w:t>c</w:t>
            </w:r>
            <w:r w:rsidRPr="00E90D22">
              <w:rPr>
                <w:b/>
                <w:bCs/>
              </w:rPr>
              <w:t xml:space="preserve">ommunity and how the leadership align with the </w:t>
            </w:r>
            <w:r w:rsidR="003D42B4">
              <w:rPr>
                <w:b/>
                <w:bCs/>
              </w:rPr>
              <w:t>c</w:t>
            </w:r>
            <w:r w:rsidRPr="00E90D22">
              <w:rPr>
                <w:b/>
                <w:bCs/>
              </w:rPr>
              <w:t>ommunity leadership roles</w:t>
            </w:r>
            <w:r w:rsidRPr="00E90D22">
              <w:rPr>
                <w:rFonts w:ascii="Calibri" w:hAnsi="Calibri"/>
                <w:b/>
              </w:rPr>
              <w:t>.</w:t>
            </w:r>
          </w:p>
          <w:p w14:paraId="26E9508C" w14:textId="77777777" w:rsidR="003D42B4" w:rsidRDefault="003D42B4" w:rsidP="00A654B7">
            <w:pPr>
              <w:rPr>
                <w:rFonts w:ascii="Calibri" w:hAnsi="Calibri"/>
                <w:b/>
              </w:rPr>
            </w:pPr>
          </w:p>
          <w:p w14:paraId="5FC3CA8C" w14:textId="77777777" w:rsidR="00C249CA" w:rsidRPr="00E6157C" w:rsidRDefault="00C249CA" w:rsidP="00A654B7">
            <w:r w:rsidRPr="007766C6">
              <w:rPr>
                <w:rFonts w:ascii="Calibri" w:hAnsi="Calibri"/>
                <w:b/>
              </w:rPr>
              <w:t>Volunteers must be AAPS members.</w:t>
            </w:r>
          </w:p>
          <w:p w14:paraId="753E45D5" w14:textId="77777777" w:rsidR="00C249CA" w:rsidRPr="00E90D22" w:rsidRDefault="00C249CA" w:rsidP="00A654B7">
            <w:pPr>
              <w:rPr>
                <w:b/>
              </w:rPr>
            </w:pPr>
          </w:p>
        </w:tc>
        <w:tc>
          <w:tcPr>
            <w:tcW w:w="6687" w:type="dxa"/>
          </w:tcPr>
          <w:p w14:paraId="7109E893" w14:textId="77777777" w:rsidR="00C249CA" w:rsidRPr="009F03C9" w:rsidRDefault="009F03C9" w:rsidP="00A654B7">
            <w:r>
              <w:rPr>
                <w:b/>
              </w:rPr>
              <w:t>Chair:</w:t>
            </w:r>
          </w:p>
          <w:p w14:paraId="242C3455" w14:textId="77777777" w:rsidR="00C249CA" w:rsidRPr="009F03C9" w:rsidRDefault="00C249CA" w:rsidP="00A654B7"/>
          <w:p w14:paraId="4EE06E21" w14:textId="77777777" w:rsidR="00C249CA" w:rsidRPr="009F03C9" w:rsidRDefault="00C249CA" w:rsidP="00A654B7"/>
          <w:p w14:paraId="12EDCC3F" w14:textId="77777777" w:rsidR="00C249CA" w:rsidRPr="009F03C9" w:rsidRDefault="009F03C9" w:rsidP="00A654B7">
            <w:r>
              <w:rPr>
                <w:b/>
              </w:rPr>
              <w:t xml:space="preserve">Vice Chair: </w:t>
            </w:r>
          </w:p>
          <w:p w14:paraId="47C141B6" w14:textId="77777777" w:rsidR="00C249CA" w:rsidRPr="009F03C9" w:rsidRDefault="00C249CA" w:rsidP="00A654B7"/>
          <w:p w14:paraId="5C02BF21" w14:textId="77777777" w:rsidR="00C249CA" w:rsidRPr="009F03C9" w:rsidRDefault="00C249CA" w:rsidP="00A654B7"/>
          <w:p w14:paraId="706B30EC" w14:textId="77777777" w:rsidR="00C249CA" w:rsidRPr="009F03C9" w:rsidRDefault="009F03C9" w:rsidP="00A654B7">
            <w:r>
              <w:rPr>
                <w:b/>
              </w:rPr>
              <w:t xml:space="preserve">Secretary: </w:t>
            </w:r>
          </w:p>
          <w:p w14:paraId="5B40C911" w14:textId="77777777" w:rsidR="00C249CA" w:rsidRPr="009F03C9" w:rsidRDefault="00C249CA" w:rsidP="00A654B7"/>
          <w:p w14:paraId="5F6E6A6A" w14:textId="77777777" w:rsidR="00C249CA" w:rsidRPr="009F03C9" w:rsidRDefault="00C249CA" w:rsidP="00A654B7"/>
          <w:p w14:paraId="29F54B29" w14:textId="77777777" w:rsidR="009F03C9" w:rsidRPr="009F03C9" w:rsidRDefault="009F03C9" w:rsidP="009F03C9">
            <w:r w:rsidRPr="00D815E4">
              <w:rPr>
                <w:b/>
              </w:rPr>
              <w:t>Learning Opportunities Manager</w:t>
            </w:r>
            <w:r>
              <w:rPr>
                <w:b/>
              </w:rPr>
              <w:t xml:space="preserve">(s): </w:t>
            </w:r>
          </w:p>
          <w:p w14:paraId="425137E4" w14:textId="77777777" w:rsidR="009F03C9" w:rsidRPr="009F03C9" w:rsidRDefault="009F03C9" w:rsidP="009F03C9"/>
          <w:p w14:paraId="40D9F10E" w14:textId="77777777" w:rsidR="009F03C9" w:rsidRPr="009F03C9" w:rsidRDefault="009F03C9" w:rsidP="009F03C9"/>
          <w:p w14:paraId="04018E04" w14:textId="77777777" w:rsidR="009F03C9" w:rsidRPr="009F03C9" w:rsidRDefault="009F03C9" w:rsidP="009F03C9">
            <w:r w:rsidRPr="00D815E4">
              <w:rPr>
                <w:b/>
              </w:rPr>
              <w:lastRenderedPageBreak/>
              <w:t>Member Engagement Manager</w:t>
            </w:r>
            <w:r>
              <w:rPr>
                <w:b/>
              </w:rPr>
              <w:t xml:space="preserve">(s): </w:t>
            </w:r>
          </w:p>
          <w:p w14:paraId="4AB1E075" w14:textId="77777777" w:rsidR="009F03C9" w:rsidRPr="009F03C9" w:rsidRDefault="009F03C9" w:rsidP="009F03C9"/>
          <w:p w14:paraId="24FCBA67" w14:textId="77777777" w:rsidR="00C249CA" w:rsidRPr="009F03C9" w:rsidRDefault="00C249CA" w:rsidP="00A654B7"/>
          <w:p w14:paraId="0E87C95A" w14:textId="77777777" w:rsidR="00C249CA" w:rsidRPr="009F03C9" w:rsidRDefault="00C249CA" w:rsidP="00A654B7"/>
          <w:p w14:paraId="0A444390" w14:textId="77777777" w:rsidR="00C249CA" w:rsidRPr="00FC3961" w:rsidRDefault="00C249CA" w:rsidP="00A654B7">
            <w:pPr>
              <w:rPr>
                <w:rFonts w:ascii="Calibri" w:hAnsi="Calibri"/>
              </w:rPr>
            </w:pPr>
          </w:p>
        </w:tc>
      </w:tr>
      <w:tr w:rsidR="0045072B" w:rsidRPr="00FC3961" w14:paraId="359FF6D3" w14:textId="77777777" w:rsidTr="005402CA">
        <w:tc>
          <w:tcPr>
            <w:tcW w:w="3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D47336D" w14:textId="2DB52965" w:rsidR="0045072B" w:rsidRPr="004A79FD" w:rsidRDefault="005402CA" w:rsidP="00A654B7">
            <w:pPr>
              <w:rPr>
                <w:rFonts w:ascii="Calibri" w:hAnsi="Calibri"/>
                <w:b/>
                <w:bCs/>
              </w:rPr>
            </w:pPr>
            <w:r>
              <w:rPr>
                <w:rFonts w:ascii="Calibri" w:hAnsi="Calibri"/>
                <w:b/>
                <w:bCs/>
              </w:rPr>
              <w:lastRenderedPageBreak/>
              <w:t>6</w:t>
            </w:r>
            <w:r w:rsidR="0045072B">
              <w:rPr>
                <w:rFonts w:ascii="Calibri" w:hAnsi="Calibri"/>
                <w:b/>
                <w:bCs/>
              </w:rPr>
              <w:t>.</w:t>
            </w:r>
          </w:p>
        </w:tc>
        <w:tc>
          <w:tcPr>
            <w:tcW w:w="37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F8CCC78" w14:textId="77777777" w:rsidR="0045072B" w:rsidRDefault="0045072B" w:rsidP="00A654B7">
            <w:pPr>
              <w:rPr>
                <w:b/>
                <w:bCs/>
              </w:rPr>
            </w:pPr>
            <w:r>
              <w:rPr>
                <w:b/>
                <w:bCs/>
              </w:rPr>
              <w:t xml:space="preserve">A list of at least 20 seed questions and the name of the person who will be posting each question in the online community.  </w:t>
            </w:r>
          </w:p>
          <w:p w14:paraId="478CD26A" w14:textId="77777777" w:rsidR="0045072B" w:rsidRDefault="0045072B" w:rsidP="00A654B7">
            <w:pPr>
              <w:rPr>
                <w:b/>
                <w:bCs/>
              </w:rPr>
            </w:pPr>
          </w:p>
          <w:p w14:paraId="4EF85A8F" w14:textId="77777777" w:rsidR="005402CA" w:rsidRPr="005402CA" w:rsidRDefault="005402CA" w:rsidP="00A654B7">
            <w:pPr>
              <w:rPr>
                <w:i/>
                <w:iCs/>
              </w:rPr>
            </w:pPr>
            <w:r w:rsidRPr="005402CA">
              <w:rPr>
                <w:i/>
                <w:iCs/>
              </w:rPr>
              <w:t xml:space="preserve">Seed questions are important because they help to start conversations with the members and build engagement in the community. </w:t>
            </w:r>
          </w:p>
          <w:p w14:paraId="0E714DDE" w14:textId="77777777" w:rsidR="005402CA" w:rsidRPr="005402CA" w:rsidRDefault="005402CA" w:rsidP="00A654B7">
            <w:pPr>
              <w:rPr>
                <w:i/>
                <w:iCs/>
              </w:rPr>
            </w:pPr>
          </w:p>
          <w:p w14:paraId="0070F68B" w14:textId="28B6F8BE" w:rsidR="0045072B" w:rsidRPr="00E90D22" w:rsidRDefault="0045072B" w:rsidP="00A654B7">
            <w:pPr>
              <w:rPr>
                <w:b/>
                <w:bCs/>
              </w:rPr>
            </w:pPr>
            <w:r w:rsidRPr="005402CA">
              <w:rPr>
                <w:i/>
                <w:iCs/>
              </w:rPr>
              <w:t>See below for tips on writing and seeding questions.</w:t>
            </w:r>
          </w:p>
        </w:tc>
        <w:tc>
          <w:tcPr>
            <w:tcW w:w="6687" w:type="dxa"/>
            <w:shd w:val="clear" w:color="auto" w:fill="D9D9D9" w:themeFill="background1" w:themeFillShade="D9"/>
          </w:tcPr>
          <w:p w14:paraId="08AED14C" w14:textId="77777777" w:rsidR="0045072B" w:rsidRPr="00CE227D" w:rsidRDefault="0045072B" w:rsidP="00A654B7">
            <w:pPr>
              <w:rPr>
                <w:b/>
              </w:rPr>
            </w:pPr>
          </w:p>
        </w:tc>
      </w:tr>
    </w:tbl>
    <w:p w14:paraId="54CCD40E" w14:textId="77777777" w:rsidR="00C249CA" w:rsidRDefault="00C249CA" w:rsidP="00C249CA"/>
    <w:p w14:paraId="50F005AF" w14:textId="22703979" w:rsidR="00C249CA" w:rsidRDefault="00C249CA" w:rsidP="00C249CA"/>
    <w:p w14:paraId="4659A808" w14:textId="214B5020" w:rsidR="001462AD" w:rsidRDefault="001462AD" w:rsidP="00C249CA">
      <w:r>
        <w:t>As chair of this Community</w:t>
      </w:r>
      <w:r w:rsidRPr="001462AD">
        <w:t>, you are agreeing to participate in the AAPS Community platform by posting content, attend</w:t>
      </w:r>
      <w:r>
        <w:t>ing</w:t>
      </w:r>
      <w:r w:rsidRPr="001462AD">
        <w:t xml:space="preserve"> community events and functions, and promot</w:t>
      </w:r>
      <w:r>
        <w:t>ing</w:t>
      </w:r>
      <w:r w:rsidRPr="001462AD">
        <w:t xml:space="preserve"> your community. </w:t>
      </w:r>
      <w:r>
        <w:t>By signing this, you are agreeing to perform these functions.</w:t>
      </w:r>
    </w:p>
    <w:p w14:paraId="614DA4D4" w14:textId="77777777" w:rsidR="001462AD" w:rsidRDefault="001462AD" w:rsidP="00C249CA"/>
    <w:p w14:paraId="6DD17A7A" w14:textId="18549821" w:rsidR="001462AD" w:rsidRDefault="001462AD" w:rsidP="00C249CA"/>
    <w:p w14:paraId="005CDC92" w14:textId="7AB9501C" w:rsidR="001462AD" w:rsidRDefault="001462AD" w:rsidP="001462AD">
      <w:pPr>
        <w:pBdr>
          <w:top w:val="single" w:sz="4" w:space="1" w:color="auto"/>
        </w:pBdr>
      </w:pPr>
      <w:r>
        <w:t>Signature</w:t>
      </w:r>
      <w:r>
        <w:tab/>
      </w:r>
      <w:r>
        <w:tab/>
      </w:r>
      <w:r>
        <w:tab/>
      </w:r>
      <w:r>
        <w:tab/>
      </w:r>
      <w:r>
        <w:tab/>
      </w:r>
      <w:r>
        <w:tab/>
        <w:t>Date</w:t>
      </w:r>
    </w:p>
    <w:p w14:paraId="32434AB1" w14:textId="5A954057" w:rsidR="001462AD" w:rsidRDefault="001462AD" w:rsidP="001462AD">
      <w:pPr>
        <w:pBdr>
          <w:top w:val="single" w:sz="4" w:space="1" w:color="auto"/>
        </w:pBdr>
      </w:pPr>
    </w:p>
    <w:p w14:paraId="2AD233DB" w14:textId="77777777" w:rsidR="001462AD" w:rsidRDefault="001462AD" w:rsidP="001462AD">
      <w:pPr>
        <w:pBdr>
          <w:top w:val="single" w:sz="4" w:space="1" w:color="auto"/>
        </w:pBdr>
      </w:pPr>
    </w:p>
    <w:p w14:paraId="71BCED70" w14:textId="77777777" w:rsidR="008A1C55" w:rsidRDefault="008A1C55" w:rsidP="008A1C55">
      <w:pPr>
        <w:pStyle w:val="Heading1"/>
      </w:pPr>
      <w:r>
        <w:t xml:space="preserve">AAPS </w:t>
      </w:r>
      <w:r w:rsidRPr="002D6320">
        <w:t>Community Leader</w:t>
      </w:r>
      <w:r>
        <w:t>ship</w:t>
      </w:r>
      <w:r w:rsidRPr="002D6320">
        <w:t xml:space="preserve"> Position</w:t>
      </w:r>
      <w:r>
        <w:t>s</w:t>
      </w:r>
    </w:p>
    <w:p w14:paraId="77EDD78C" w14:textId="77777777" w:rsidR="008A1C55" w:rsidRDefault="008A1C55" w:rsidP="008A1C55">
      <w:pPr>
        <w:rPr>
          <w:rFonts w:cs="Helvetica"/>
        </w:rPr>
      </w:pPr>
    </w:p>
    <w:p w14:paraId="73556E16" w14:textId="2936FE5E" w:rsidR="00B77840" w:rsidRDefault="001462AD">
      <w:r>
        <w:t>Please refer to the Leadership Positions Guide document for details about the positions and duties.</w:t>
      </w:r>
    </w:p>
    <w:p w14:paraId="2F6D329C" w14:textId="77777777" w:rsidR="0045072B" w:rsidRDefault="0045072B"/>
    <w:p w14:paraId="0B3B64D0" w14:textId="77777777" w:rsidR="0045072B" w:rsidRDefault="0045072B" w:rsidP="0045072B">
      <w:pPr>
        <w:pStyle w:val="Heading1"/>
      </w:pPr>
      <w:bookmarkStart w:id="2" w:name="_Toc532574963"/>
      <w:r>
        <w:t>Seed Questions</w:t>
      </w:r>
      <w:bookmarkEnd w:id="2"/>
    </w:p>
    <w:p w14:paraId="009746C0" w14:textId="77777777" w:rsidR="0045072B" w:rsidRDefault="0045072B" w:rsidP="0045072B"/>
    <w:p w14:paraId="4681D64B" w14:textId="77777777" w:rsidR="0045072B" w:rsidRDefault="0045072B" w:rsidP="0045072B">
      <w:r>
        <w:t>Seed questions are conversation starters generated by Community leadership to build engagement and generate discussions in your new or stalled communities. Seed questions should align with your members’ interests. For example, if your community focuses on biosimilars, then all questions should relate to the biosimilars field, matching your members’ interests. Before launching a new community, you’ll need at least 20 seed questions that have been vetted by AAPS staff.</w:t>
      </w:r>
    </w:p>
    <w:p w14:paraId="7E06CAF8" w14:textId="77777777" w:rsidR="0045072B" w:rsidRDefault="0045072B" w:rsidP="0045072B"/>
    <w:p w14:paraId="65A57B96" w14:textId="77777777" w:rsidR="0045072B" w:rsidRDefault="0045072B" w:rsidP="0045072B">
      <w:pPr>
        <w:pStyle w:val="Heading2"/>
      </w:pPr>
      <w:bookmarkStart w:id="3" w:name="_Toc532574964"/>
      <w:r>
        <w:t>How to Write Seed Questions</w:t>
      </w:r>
      <w:bookmarkEnd w:id="3"/>
    </w:p>
    <w:p w14:paraId="18830E20" w14:textId="77777777" w:rsidR="0045072B" w:rsidRDefault="0045072B" w:rsidP="0045072B">
      <w:pPr>
        <w:numPr>
          <w:ilvl w:val="0"/>
          <w:numId w:val="13"/>
        </w:numPr>
      </w:pPr>
      <w:r>
        <w:t>Be friendly—write seed questions in a friendly and personalized voice or tone. People are encouraged to respond when your question sounds as if you welcome their thoughts.</w:t>
      </w:r>
    </w:p>
    <w:p w14:paraId="76C192ED" w14:textId="77777777" w:rsidR="0045072B" w:rsidRPr="00995DE0" w:rsidRDefault="0045072B" w:rsidP="0045072B">
      <w:pPr>
        <w:numPr>
          <w:ilvl w:val="0"/>
          <w:numId w:val="13"/>
        </w:numPr>
      </w:pPr>
      <w:r w:rsidRPr="00F76D97">
        <w:rPr>
          <w:bCs/>
        </w:rPr>
        <w:t xml:space="preserve">Be specific—more information makes it easier for people to generate a response.  </w:t>
      </w:r>
    </w:p>
    <w:p w14:paraId="7B2E7BDD" w14:textId="77777777" w:rsidR="0045072B" w:rsidRPr="00DC0C45" w:rsidRDefault="0045072B" w:rsidP="0045072B">
      <w:pPr>
        <w:numPr>
          <w:ilvl w:val="0"/>
          <w:numId w:val="14"/>
        </w:numPr>
      </w:pPr>
      <w:r>
        <w:rPr>
          <w:bCs/>
        </w:rPr>
        <w:t>Add context—</w:t>
      </w:r>
      <w:r>
        <w:t>add details about why the question is being asked, why it matters to the author, how the author is experiencing these challenges in his/her job or share the background for asking each question.</w:t>
      </w:r>
    </w:p>
    <w:p w14:paraId="4152D189" w14:textId="77777777" w:rsidR="0045072B" w:rsidRDefault="0045072B" w:rsidP="0045072B"/>
    <w:p w14:paraId="213D3F2D" w14:textId="77777777" w:rsidR="0045072B" w:rsidRDefault="0045072B" w:rsidP="0045072B">
      <w:r>
        <w:t xml:space="preserve">Need more ideas?  Visit </w:t>
      </w:r>
      <w:hyperlink r:id="rId6" w:history="1">
        <w:r>
          <w:rPr>
            <w:rStyle w:val="Hyperlink"/>
          </w:rPr>
          <w:t>https://community.aaps.org/</w:t>
        </w:r>
      </w:hyperlink>
      <w:r>
        <w:t xml:space="preserve"> and browse the discussions as examples. </w:t>
      </w:r>
    </w:p>
    <w:p w14:paraId="45AD62FC" w14:textId="77777777" w:rsidR="0045072B" w:rsidRDefault="0045072B" w:rsidP="0045072B"/>
    <w:p w14:paraId="27BB3BE2" w14:textId="77777777" w:rsidR="0045072B" w:rsidRPr="00D13E08" w:rsidRDefault="0045072B" w:rsidP="0045072B">
      <w:pPr>
        <w:pStyle w:val="Heading2"/>
      </w:pPr>
      <w:bookmarkStart w:id="4" w:name="_Toc532574965"/>
      <w:r w:rsidRPr="00D13E08">
        <w:t>Tips for Seeding</w:t>
      </w:r>
      <w:bookmarkEnd w:id="4"/>
    </w:p>
    <w:p w14:paraId="54F51AE0" w14:textId="77777777" w:rsidR="0045072B" w:rsidRDefault="0045072B" w:rsidP="0045072B">
      <w:pPr>
        <w:numPr>
          <w:ilvl w:val="0"/>
          <w:numId w:val="12"/>
        </w:numPr>
      </w:pPr>
      <w:r>
        <w:rPr>
          <w:b/>
          <w:bCs/>
        </w:rPr>
        <w:t>Keep seeding questions.</w:t>
      </w:r>
      <w:r>
        <w:t xml:space="preserve">  When the community launches, and throughout periods of inactivity in the community, you will want to use seed questions to boost engagement and encourage participation. </w:t>
      </w:r>
    </w:p>
    <w:p w14:paraId="5A14F20B" w14:textId="77777777" w:rsidR="0045072B" w:rsidRDefault="0045072B" w:rsidP="0045072B">
      <w:pPr>
        <w:numPr>
          <w:ilvl w:val="0"/>
          <w:numId w:val="12"/>
        </w:numPr>
      </w:pPr>
      <w:r>
        <w:rPr>
          <w:b/>
          <w:bCs/>
        </w:rPr>
        <w:t>Have authors post their seed questions.</w:t>
      </w:r>
      <w:r>
        <w:t xml:space="preserve">  It’s important that the user who submitted the seed question is also the one who posts the question. Not only do we want to keep the seed question with the author, we also want other members to see their peers engaging with the community. </w:t>
      </w:r>
    </w:p>
    <w:p w14:paraId="709674B2" w14:textId="77777777" w:rsidR="0045072B" w:rsidRDefault="0045072B" w:rsidP="0045072B">
      <w:pPr>
        <w:numPr>
          <w:ilvl w:val="0"/>
          <w:numId w:val="12"/>
        </w:numPr>
      </w:pPr>
      <w:r>
        <w:rPr>
          <w:b/>
          <w:bCs/>
        </w:rPr>
        <w:t>The more members we have posting, the better!</w:t>
      </w:r>
      <w:r>
        <w:t xml:space="preserve">  Members are more likely to respond to their peers’ questions! They are also motivated to create discussions of their own and to reply to existing discussions after seeing their peers engage in the same behavior. </w:t>
      </w:r>
    </w:p>
    <w:p w14:paraId="5707D5A9" w14:textId="77777777" w:rsidR="0045072B" w:rsidRDefault="0045072B" w:rsidP="0045072B">
      <w:pPr>
        <w:numPr>
          <w:ilvl w:val="0"/>
          <w:numId w:val="12"/>
        </w:numPr>
      </w:pPr>
      <w:r>
        <w:rPr>
          <w:b/>
          <w:bCs/>
        </w:rPr>
        <w:t>Work as a team to encourage respondents.</w:t>
      </w:r>
      <w:r>
        <w:t>  You can ask someone in the Community Leadership Team to respond to a seed question that hasn’t picked up momentum yet. The first response, even if it comes from a member of the community’s leadership, can inspire others to weigh in.</w:t>
      </w:r>
    </w:p>
    <w:p w14:paraId="629C9E1E" w14:textId="77777777" w:rsidR="0045072B" w:rsidRDefault="0045072B"/>
    <w:sectPr w:rsidR="0045072B" w:rsidSect="001F6B2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9BF"/>
    <w:multiLevelType w:val="hybridMultilevel"/>
    <w:tmpl w:val="F1945C5A"/>
    <w:lvl w:ilvl="0" w:tplc="400EABAC">
      <w:start w:val="1"/>
      <w:numFmt w:val="bullet"/>
      <w:lvlText w:val="•"/>
      <w:lvlJc w:val="left"/>
      <w:pPr>
        <w:tabs>
          <w:tab w:val="num" w:pos="720"/>
        </w:tabs>
        <w:ind w:left="720" w:hanging="360"/>
      </w:pPr>
      <w:rPr>
        <w:rFonts w:ascii="Times New Roman" w:hAnsi="Times New Roman" w:hint="default"/>
      </w:rPr>
    </w:lvl>
    <w:lvl w:ilvl="1" w:tplc="9AEE03FC" w:tentative="1">
      <w:start w:val="1"/>
      <w:numFmt w:val="bullet"/>
      <w:lvlText w:val="•"/>
      <w:lvlJc w:val="left"/>
      <w:pPr>
        <w:tabs>
          <w:tab w:val="num" w:pos="1440"/>
        </w:tabs>
        <w:ind w:left="1440" w:hanging="360"/>
      </w:pPr>
      <w:rPr>
        <w:rFonts w:ascii="Times New Roman" w:hAnsi="Times New Roman" w:hint="default"/>
      </w:rPr>
    </w:lvl>
    <w:lvl w:ilvl="2" w:tplc="4C48FC24" w:tentative="1">
      <w:start w:val="1"/>
      <w:numFmt w:val="bullet"/>
      <w:lvlText w:val="•"/>
      <w:lvlJc w:val="left"/>
      <w:pPr>
        <w:tabs>
          <w:tab w:val="num" w:pos="2160"/>
        </w:tabs>
        <w:ind w:left="2160" w:hanging="360"/>
      </w:pPr>
      <w:rPr>
        <w:rFonts w:ascii="Times New Roman" w:hAnsi="Times New Roman" w:hint="default"/>
      </w:rPr>
    </w:lvl>
    <w:lvl w:ilvl="3" w:tplc="A856707E" w:tentative="1">
      <w:start w:val="1"/>
      <w:numFmt w:val="bullet"/>
      <w:lvlText w:val="•"/>
      <w:lvlJc w:val="left"/>
      <w:pPr>
        <w:tabs>
          <w:tab w:val="num" w:pos="2880"/>
        </w:tabs>
        <w:ind w:left="2880" w:hanging="360"/>
      </w:pPr>
      <w:rPr>
        <w:rFonts w:ascii="Times New Roman" w:hAnsi="Times New Roman" w:hint="default"/>
      </w:rPr>
    </w:lvl>
    <w:lvl w:ilvl="4" w:tplc="05828F34" w:tentative="1">
      <w:start w:val="1"/>
      <w:numFmt w:val="bullet"/>
      <w:lvlText w:val="•"/>
      <w:lvlJc w:val="left"/>
      <w:pPr>
        <w:tabs>
          <w:tab w:val="num" w:pos="3600"/>
        </w:tabs>
        <w:ind w:left="3600" w:hanging="360"/>
      </w:pPr>
      <w:rPr>
        <w:rFonts w:ascii="Times New Roman" w:hAnsi="Times New Roman" w:hint="default"/>
      </w:rPr>
    </w:lvl>
    <w:lvl w:ilvl="5" w:tplc="1FCE9FD0" w:tentative="1">
      <w:start w:val="1"/>
      <w:numFmt w:val="bullet"/>
      <w:lvlText w:val="•"/>
      <w:lvlJc w:val="left"/>
      <w:pPr>
        <w:tabs>
          <w:tab w:val="num" w:pos="4320"/>
        </w:tabs>
        <w:ind w:left="4320" w:hanging="360"/>
      </w:pPr>
      <w:rPr>
        <w:rFonts w:ascii="Times New Roman" w:hAnsi="Times New Roman" w:hint="default"/>
      </w:rPr>
    </w:lvl>
    <w:lvl w:ilvl="6" w:tplc="7772BDA6" w:tentative="1">
      <w:start w:val="1"/>
      <w:numFmt w:val="bullet"/>
      <w:lvlText w:val="•"/>
      <w:lvlJc w:val="left"/>
      <w:pPr>
        <w:tabs>
          <w:tab w:val="num" w:pos="5040"/>
        </w:tabs>
        <w:ind w:left="5040" w:hanging="360"/>
      </w:pPr>
      <w:rPr>
        <w:rFonts w:ascii="Times New Roman" w:hAnsi="Times New Roman" w:hint="default"/>
      </w:rPr>
    </w:lvl>
    <w:lvl w:ilvl="7" w:tplc="0A4C5E8E" w:tentative="1">
      <w:start w:val="1"/>
      <w:numFmt w:val="bullet"/>
      <w:lvlText w:val="•"/>
      <w:lvlJc w:val="left"/>
      <w:pPr>
        <w:tabs>
          <w:tab w:val="num" w:pos="5760"/>
        </w:tabs>
        <w:ind w:left="5760" w:hanging="360"/>
      </w:pPr>
      <w:rPr>
        <w:rFonts w:ascii="Times New Roman" w:hAnsi="Times New Roman" w:hint="default"/>
      </w:rPr>
    </w:lvl>
    <w:lvl w:ilvl="8" w:tplc="C546BA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FB2DC8"/>
    <w:multiLevelType w:val="multilevel"/>
    <w:tmpl w:val="191E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232CE"/>
    <w:multiLevelType w:val="hybridMultilevel"/>
    <w:tmpl w:val="6A9E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C4310"/>
    <w:multiLevelType w:val="multilevel"/>
    <w:tmpl w:val="D67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62C77"/>
    <w:multiLevelType w:val="multilevel"/>
    <w:tmpl w:val="191E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94B07"/>
    <w:multiLevelType w:val="hybridMultilevel"/>
    <w:tmpl w:val="A4329618"/>
    <w:lvl w:ilvl="0" w:tplc="30A487C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667F5"/>
    <w:multiLevelType w:val="hybridMultilevel"/>
    <w:tmpl w:val="F22E6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F26ABA"/>
    <w:multiLevelType w:val="hybridMultilevel"/>
    <w:tmpl w:val="41B6502E"/>
    <w:lvl w:ilvl="0" w:tplc="8E12C1FC">
      <w:start w:val="1"/>
      <w:numFmt w:val="bullet"/>
      <w:lvlText w:val="•"/>
      <w:lvlJc w:val="left"/>
      <w:pPr>
        <w:tabs>
          <w:tab w:val="num" w:pos="720"/>
        </w:tabs>
        <w:ind w:left="720" w:hanging="360"/>
      </w:pPr>
      <w:rPr>
        <w:rFonts w:ascii="Times New Roman" w:hAnsi="Times New Roman" w:hint="default"/>
      </w:rPr>
    </w:lvl>
    <w:lvl w:ilvl="1" w:tplc="7C7ACCF8" w:tentative="1">
      <w:start w:val="1"/>
      <w:numFmt w:val="bullet"/>
      <w:lvlText w:val="•"/>
      <w:lvlJc w:val="left"/>
      <w:pPr>
        <w:tabs>
          <w:tab w:val="num" w:pos="1440"/>
        </w:tabs>
        <w:ind w:left="1440" w:hanging="360"/>
      </w:pPr>
      <w:rPr>
        <w:rFonts w:ascii="Times New Roman" w:hAnsi="Times New Roman" w:hint="default"/>
      </w:rPr>
    </w:lvl>
    <w:lvl w:ilvl="2" w:tplc="DB88B1BE" w:tentative="1">
      <w:start w:val="1"/>
      <w:numFmt w:val="bullet"/>
      <w:lvlText w:val="•"/>
      <w:lvlJc w:val="left"/>
      <w:pPr>
        <w:tabs>
          <w:tab w:val="num" w:pos="2160"/>
        </w:tabs>
        <w:ind w:left="2160" w:hanging="360"/>
      </w:pPr>
      <w:rPr>
        <w:rFonts w:ascii="Times New Roman" w:hAnsi="Times New Roman" w:hint="default"/>
      </w:rPr>
    </w:lvl>
    <w:lvl w:ilvl="3" w:tplc="7B74A230" w:tentative="1">
      <w:start w:val="1"/>
      <w:numFmt w:val="bullet"/>
      <w:lvlText w:val="•"/>
      <w:lvlJc w:val="left"/>
      <w:pPr>
        <w:tabs>
          <w:tab w:val="num" w:pos="2880"/>
        </w:tabs>
        <w:ind w:left="2880" w:hanging="360"/>
      </w:pPr>
      <w:rPr>
        <w:rFonts w:ascii="Times New Roman" w:hAnsi="Times New Roman" w:hint="default"/>
      </w:rPr>
    </w:lvl>
    <w:lvl w:ilvl="4" w:tplc="A4E8C364" w:tentative="1">
      <w:start w:val="1"/>
      <w:numFmt w:val="bullet"/>
      <w:lvlText w:val="•"/>
      <w:lvlJc w:val="left"/>
      <w:pPr>
        <w:tabs>
          <w:tab w:val="num" w:pos="3600"/>
        </w:tabs>
        <w:ind w:left="3600" w:hanging="360"/>
      </w:pPr>
      <w:rPr>
        <w:rFonts w:ascii="Times New Roman" w:hAnsi="Times New Roman" w:hint="default"/>
      </w:rPr>
    </w:lvl>
    <w:lvl w:ilvl="5" w:tplc="683E938E" w:tentative="1">
      <w:start w:val="1"/>
      <w:numFmt w:val="bullet"/>
      <w:lvlText w:val="•"/>
      <w:lvlJc w:val="left"/>
      <w:pPr>
        <w:tabs>
          <w:tab w:val="num" w:pos="4320"/>
        </w:tabs>
        <w:ind w:left="4320" w:hanging="360"/>
      </w:pPr>
      <w:rPr>
        <w:rFonts w:ascii="Times New Roman" w:hAnsi="Times New Roman" w:hint="default"/>
      </w:rPr>
    </w:lvl>
    <w:lvl w:ilvl="6" w:tplc="1E143C06" w:tentative="1">
      <w:start w:val="1"/>
      <w:numFmt w:val="bullet"/>
      <w:lvlText w:val="•"/>
      <w:lvlJc w:val="left"/>
      <w:pPr>
        <w:tabs>
          <w:tab w:val="num" w:pos="5040"/>
        </w:tabs>
        <w:ind w:left="5040" w:hanging="360"/>
      </w:pPr>
      <w:rPr>
        <w:rFonts w:ascii="Times New Roman" w:hAnsi="Times New Roman" w:hint="default"/>
      </w:rPr>
    </w:lvl>
    <w:lvl w:ilvl="7" w:tplc="326E3500" w:tentative="1">
      <w:start w:val="1"/>
      <w:numFmt w:val="bullet"/>
      <w:lvlText w:val="•"/>
      <w:lvlJc w:val="left"/>
      <w:pPr>
        <w:tabs>
          <w:tab w:val="num" w:pos="5760"/>
        </w:tabs>
        <w:ind w:left="5760" w:hanging="360"/>
      </w:pPr>
      <w:rPr>
        <w:rFonts w:ascii="Times New Roman" w:hAnsi="Times New Roman" w:hint="default"/>
      </w:rPr>
    </w:lvl>
    <w:lvl w:ilvl="8" w:tplc="D26E6B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2F6684"/>
    <w:multiLevelType w:val="hybridMultilevel"/>
    <w:tmpl w:val="32F8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E7820"/>
    <w:multiLevelType w:val="hybridMultilevel"/>
    <w:tmpl w:val="8200AD96"/>
    <w:lvl w:ilvl="0" w:tplc="30A48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C3537"/>
    <w:multiLevelType w:val="hybridMultilevel"/>
    <w:tmpl w:val="741CC31A"/>
    <w:lvl w:ilvl="0" w:tplc="30A48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55791"/>
    <w:multiLevelType w:val="hybridMultilevel"/>
    <w:tmpl w:val="33EEA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B40BBF"/>
    <w:multiLevelType w:val="hybridMultilevel"/>
    <w:tmpl w:val="AD1A3FB0"/>
    <w:lvl w:ilvl="0" w:tplc="30A48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87FD6"/>
    <w:multiLevelType w:val="hybridMultilevel"/>
    <w:tmpl w:val="30EAC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DD3DA8"/>
    <w:multiLevelType w:val="hybridMultilevel"/>
    <w:tmpl w:val="19C6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1D6783"/>
    <w:multiLevelType w:val="multilevel"/>
    <w:tmpl w:val="D67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BF62C9"/>
    <w:multiLevelType w:val="multilevel"/>
    <w:tmpl w:val="23329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379DC"/>
    <w:multiLevelType w:val="hybridMultilevel"/>
    <w:tmpl w:val="8A04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DD5636"/>
    <w:multiLevelType w:val="multilevel"/>
    <w:tmpl w:val="5B262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679562">
    <w:abstractNumId w:val="0"/>
  </w:num>
  <w:num w:numId="2" w16cid:durableId="541791974">
    <w:abstractNumId w:val="7"/>
  </w:num>
  <w:num w:numId="3" w16cid:durableId="294071049">
    <w:abstractNumId w:val="8"/>
  </w:num>
  <w:num w:numId="4" w16cid:durableId="637497311">
    <w:abstractNumId w:val="13"/>
  </w:num>
  <w:num w:numId="5" w16cid:durableId="713038388">
    <w:abstractNumId w:val="12"/>
  </w:num>
  <w:num w:numId="6" w16cid:durableId="2071805663">
    <w:abstractNumId w:val="18"/>
  </w:num>
  <w:num w:numId="7" w16cid:durableId="509225814">
    <w:abstractNumId w:val="16"/>
  </w:num>
  <w:num w:numId="8" w16cid:durableId="1910268292">
    <w:abstractNumId w:val="9"/>
  </w:num>
  <w:num w:numId="9" w16cid:durableId="1422022074">
    <w:abstractNumId w:val="10"/>
  </w:num>
  <w:num w:numId="10" w16cid:durableId="343283625">
    <w:abstractNumId w:val="6"/>
  </w:num>
  <w:num w:numId="11" w16cid:durableId="737678554">
    <w:abstractNumId w:val="2"/>
  </w:num>
  <w:num w:numId="12" w16cid:durableId="2009752954">
    <w:abstractNumId w:val="14"/>
  </w:num>
  <w:num w:numId="13" w16cid:durableId="845286787">
    <w:abstractNumId w:val="17"/>
  </w:num>
  <w:num w:numId="14" w16cid:durableId="1535314160">
    <w:abstractNumId w:val="11"/>
  </w:num>
  <w:num w:numId="15" w16cid:durableId="1331105549">
    <w:abstractNumId w:val="5"/>
  </w:num>
  <w:num w:numId="16" w16cid:durableId="868689214">
    <w:abstractNumId w:val="1"/>
  </w:num>
  <w:num w:numId="17" w16cid:durableId="628783804">
    <w:abstractNumId w:val="3"/>
  </w:num>
  <w:num w:numId="18" w16cid:durableId="1263804796">
    <w:abstractNumId w:val="4"/>
  </w:num>
  <w:num w:numId="19" w16cid:durableId="15643652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CA"/>
    <w:rsid w:val="000206C7"/>
    <w:rsid w:val="001462AD"/>
    <w:rsid w:val="001F6B22"/>
    <w:rsid w:val="0020699D"/>
    <w:rsid w:val="002C11F3"/>
    <w:rsid w:val="00310422"/>
    <w:rsid w:val="003D42B4"/>
    <w:rsid w:val="0045072B"/>
    <w:rsid w:val="005402CA"/>
    <w:rsid w:val="008A05C1"/>
    <w:rsid w:val="008A1C55"/>
    <w:rsid w:val="009F03C9"/>
    <w:rsid w:val="00B77840"/>
    <w:rsid w:val="00C11D70"/>
    <w:rsid w:val="00C249CA"/>
    <w:rsid w:val="00D83D3D"/>
    <w:rsid w:val="00DA48DD"/>
    <w:rsid w:val="00DE45B4"/>
    <w:rsid w:val="00E5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EBE9"/>
  <w15:chartTrackingRefBased/>
  <w15:docId w15:val="{C8395D9E-B598-4CB6-81D1-3A8814D7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9CA"/>
    <w:rPr>
      <w:rFonts w:asciiTheme="minorHAnsi" w:eastAsia="Times New Roman" w:hAnsiTheme="minorHAnsi"/>
      <w:szCs w:val="22"/>
    </w:rPr>
  </w:style>
  <w:style w:type="paragraph" w:styleId="Heading1">
    <w:name w:val="heading 1"/>
    <w:basedOn w:val="Normal"/>
    <w:next w:val="Normal"/>
    <w:link w:val="Heading1Char"/>
    <w:uiPriority w:val="9"/>
    <w:qFormat/>
    <w:rsid w:val="00C249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17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9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9CA"/>
    <w:pPr>
      <w:ind w:left="720"/>
      <w:contextualSpacing/>
    </w:pPr>
  </w:style>
  <w:style w:type="paragraph" w:styleId="BodyTextIndent">
    <w:name w:val="Body Text Indent"/>
    <w:basedOn w:val="Normal"/>
    <w:link w:val="BodyTextIndentChar"/>
    <w:rsid w:val="00C249CA"/>
    <w:pPr>
      <w:spacing w:after="120"/>
      <w:ind w:left="360"/>
    </w:pPr>
    <w:rPr>
      <w:rFonts w:ascii="Times New Roman" w:hAnsi="Times New Roman"/>
      <w:sz w:val="24"/>
      <w:szCs w:val="24"/>
    </w:rPr>
  </w:style>
  <w:style w:type="character" w:customStyle="1" w:styleId="BodyTextIndentChar">
    <w:name w:val="Body Text Indent Char"/>
    <w:basedOn w:val="DefaultParagraphFont"/>
    <w:link w:val="BodyTextIndent"/>
    <w:rsid w:val="00C249CA"/>
    <w:rPr>
      <w:rFonts w:ascii="Times New Roman" w:eastAsia="Times New Roman" w:hAnsi="Times New Roman"/>
      <w:sz w:val="24"/>
    </w:rPr>
  </w:style>
  <w:style w:type="table" w:styleId="TableGrid">
    <w:name w:val="Table Grid"/>
    <w:basedOn w:val="TableNormal"/>
    <w:uiPriority w:val="39"/>
    <w:rsid w:val="00DE45B4"/>
    <w:rPr>
      <w:rFonts w:asciiTheme="minorHAnsi" w:eastAsia="Times New Roman"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45B4"/>
    <w:rPr>
      <w:color w:val="0563C1" w:themeColor="hyperlink"/>
      <w:u w:val="single"/>
    </w:rPr>
  </w:style>
  <w:style w:type="character" w:customStyle="1" w:styleId="Heading2Char">
    <w:name w:val="Heading 2 Char"/>
    <w:basedOn w:val="DefaultParagraphFont"/>
    <w:link w:val="Heading2"/>
    <w:uiPriority w:val="9"/>
    <w:rsid w:val="00E517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aap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Nadeau</dc:creator>
  <cp:keywords/>
  <dc:description/>
  <cp:lastModifiedBy>Maria Nadeau</cp:lastModifiedBy>
  <cp:revision>6</cp:revision>
  <dcterms:created xsi:type="dcterms:W3CDTF">2019-11-18T17:46:00Z</dcterms:created>
  <dcterms:modified xsi:type="dcterms:W3CDTF">2022-10-07T13:25:00Z</dcterms:modified>
</cp:coreProperties>
</file>