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0255C" w14:textId="2BB0CFE1" w:rsidR="005C63C2" w:rsidRPr="009667C0" w:rsidRDefault="008328E8" w:rsidP="0097631D">
      <w:pPr>
        <w:pStyle w:val="Title"/>
        <w:rPr>
          <w:b/>
        </w:rPr>
      </w:pPr>
      <w:r w:rsidRPr="009667C0">
        <w:rPr>
          <w:b/>
        </w:rPr>
        <w:t xml:space="preserve">AAPS </w:t>
      </w:r>
      <w:r w:rsidR="001D06B5" w:rsidRPr="009667C0">
        <w:rPr>
          <w:b/>
        </w:rPr>
        <w:t xml:space="preserve">Meetings </w:t>
      </w:r>
      <w:r w:rsidRPr="009667C0">
        <w:rPr>
          <w:b/>
        </w:rPr>
        <w:t>Guide</w:t>
      </w:r>
    </w:p>
    <w:p w14:paraId="2CD5EE0D" w14:textId="52786173" w:rsidR="008328E8" w:rsidRDefault="00155DE4" w:rsidP="0035082F">
      <w:pPr>
        <w:pStyle w:val="Subtitle"/>
      </w:pPr>
      <w:r>
        <w:t>AAPS updates this guide annually. To ensure you are using the most up-to</w:t>
      </w:r>
      <w:r w:rsidR="00E239D9">
        <w:t xml:space="preserve">-date reference, visit </w:t>
      </w:r>
      <w:hyperlink r:id="rId8" w:history="1">
        <w:r w:rsidR="00B32CA9" w:rsidRPr="00B8019B">
          <w:rPr>
            <w:rStyle w:val="Hyperlink"/>
          </w:rPr>
          <w:t>www.aaps.org/workshops</w:t>
        </w:r>
      </w:hyperlink>
      <w:r w:rsidR="00B32CA9">
        <w:t xml:space="preserve"> </w:t>
      </w:r>
    </w:p>
    <w:p w14:paraId="24669858" w14:textId="77777777" w:rsidR="0035082F" w:rsidRPr="0035082F" w:rsidRDefault="0035082F" w:rsidP="0035082F"/>
    <w:sdt>
      <w:sdtPr>
        <w:rPr>
          <w:rFonts w:asciiTheme="minorHAnsi" w:eastAsiaTheme="minorHAnsi" w:hAnsiTheme="minorHAnsi" w:cstheme="minorBidi"/>
          <w:color w:val="auto"/>
          <w:sz w:val="22"/>
          <w:szCs w:val="22"/>
        </w:rPr>
        <w:id w:val="-139198600"/>
        <w:docPartObj>
          <w:docPartGallery w:val="Table of Contents"/>
          <w:docPartUnique/>
        </w:docPartObj>
      </w:sdtPr>
      <w:sdtEndPr>
        <w:rPr>
          <w:b/>
          <w:bCs/>
          <w:noProof/>
        </w:rPr>
      </w:sdtEndPr>
      <w:sdtContent>
        <w:p w14:paraId="491B9F05" w14:textId="129C23EA" w:rsidR="00942F6C" w:rsidRDefault="00942F6C">
          <w:pPr>
            <w:pStyle w:val="TOCHeading"/>
          </w:pPr>
          <w:r>
            <w:t>Contents</w:t>
          </w:r>
        </w:p>
        <w:p w14:paraId="0502BE05" w14:textId="77777777" w:rsidR="00565808" w:rsidRDefault="00942F6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11220396" w:history="1">
            <w:r w:rsidR="00565808" w:rsidRPr="00E22BCB">
              <w:rPr>
                <w:rStyle w:val="Hyperlink"/>
                <w:noProof/>
              </w:rPr>
              <w:t>Purpose of This Guide</w:t>
            </w:r>
            <w:r w:rsidR="00565808">
              <w:rPr>
                <w:noProof/>
                <w:webHidden/>
              </w:rPr>
              <w:tab/>
            </w:r>
            <w:r w:rsidR="00565808">
              <w:rPr>
                <w:noProof/>
                <w:webHidden/>
              </w:rPr>
              <w:fldChar w:fldCharType="begin"/>
            </w:r>
            <w:r w:rsidR="00565808">
              <w:rPr>
                <w:noProof/>
                <w:webHidden/>
              </w:rPr>
              <w:instrText xml:space="preserve"> PAGEREF _Toc511220396 \h </w:instrText>
            </w:r>
            <w:r w:rsidR="00565808">
              <w:rPr>
                <w:noProof/>
                <w:webHidden/>
              </w:rPr>
            </w:r>
            <w:r w:rsidR="00565808">
              <w:rPr>
                <w:noProof/>
                <w:webHidden/>
              </w:rPr>
              <w:fldChar w:fldCharType="separate"/>
            </w:r>
            <w:r w:rsidR="00C4526A">
              <w:rPr>
                <w:noProof/>
                <w:webHidden/>
              </w:rPr>
              <w:t>2</w:t>
            </w:r>
            <w:r w:rsidR="00565808">
              <w:rPr>
                <w:noProof/>
                <w:webHidden/>
              </w:rPr>
              <w:fldChar w:fldCharType="end"/>
            </w:r>
          </w:hyperlink>
        </w:p>
        <w:p w14:paraId="55407DF0" w14:textId="77777777" w:rsidR="00565808" w:rsidRDefault="00C4526A">
          <w:pPr>
            <w:pStyle w:val="TOC3"/>
            <w:tabs>
              <w:tab w:val="right" w:leader="dot" w:pos="9350"/>
            </w:tabs>
            <w:rPr>
              <w:rFonts w:eastAsiaTheme="minorEastAsia"/>
              <w:noProof/>
            </w:rPr>
          </w:pPr>
          <w:hyperlink w:anchor="_Toc511220397" w:history="1">
            <w:r w:rsidR="00565808" w:rsidRPr="00E22BCB">
              <w:rPr>
                <w:rStyle w:val="Hyperlink"/>
                <w:noProof/>
              </w:rPr>
              <w:t>The Most Important Question: What is Your Goal?</w:t>
            </w:r>
            <w:r w:rsidR="00565808">
              <w:rPr>
                <w:noProof/>
                <w:webHidden/>
              </w:rPr>
              <w:tab/>
            </w:r>
            <w:r w:rsidR="00565808">
              <w:rPr>
                <w:noProof/>
                <w:webHidden/>
              </w:rPr>
              <w:fldChar w:fldCharType="begin"/>
            </w:r>
            <w:r w:rsidR="00565808">
              <w:rPr>
                <w:noProof/>
                <w:webHidden/>
              </w:rPr>
              <w:instrText xml:space="preserve"> PAGEREF _Toc511220397 \h </w:instrText>
            </w:r>
            <w:r w:rsidR="00565808">
              <w:rPr>
                <w:noProof/>
                <w:webHidden/>
              </w:rPr>
            </w:r>
            <w:r w:rsidR="00565808">
              <w:rPr>
                <w:noProof/>
                <w:webHidden/>
              </w:rPr>
              <w:fldChar w:fldCharType="separate"/>
            </w:r>
            <w:r>
              <w:rPr>
                <w:noProof/>
                <w:webHidden/>
              </w:rPr>
              <w:t>2</w:t>
            </w:r>
            <w:r w:rsidR="00565808">
              <w:rPr>
                <w:noProof/>
                <w:webHidden/>
              </w:rPr>
              <w:fldChar w:fldCharType="end"/>
            </w:r>
          </w:hyperlink>
        </w:p>
        <w:p w14:paraId="262C3BE7" w14:textId="77777777" w:rsidR="00565808" w:rsidRDefault="00C4526A">
          <w:pPr>
            <w:pStyle w:val="TOC1"/>
            <w:tabs>
              <w:tab w:val="right" w:leader="dot" w:pos="9350"/>
            </w:tabs>
            <w:rPr>
              <w:rFonts w:eastAsiaTheme="minorEastAsia"/>
              <w:noProof/>
            </w:rPr>
          </w:pPr>
          <w:hyperlink w:anchor="_Toc511220398" w:history="1">
            <w:r w:rsidR="00565808" w:rsidRPr="00E22BCB">
              <w:rPr>
                <w:rStyle w:val="Hyperlink"/>
                <w:noProof/>
              </w:rPr>
              <w:t>Process Overview</w:t>
            </w:r>
            <w:r w:rsidR="00565808">
              <w:rPr>
                <w:noProof/>
                <w:webHidden/>
              </w:rPr>
              <w:tab/>
            </w:r>
            <w:r w:rsidR="00565808">
              <w:rPr>
                <w:noProof/>
                <w:webHidden/>
              </w:rPr>
              <w:fldChar w:fldCharType="begin"/>
            </w:r>
            <w:r w:rsidR="00565808">
              <w:rPr>
                <w:noProof/>
                <w:webHidden/>
              </w:rPr>
              <w:instrText xml:space="preserve"> PAGEREF _Toc511220398 \h </w:instrText>
            </w:r>
            <w:r w:rsidR="00565808">
              <w:rPr>
                <w:noProof/>
                <w:webHidden/>
              </w:rPr>
            </w:r>
            <w:r w:rsidR="00565808">
              <w:rPr>
                <w:noProof/>
                <w:webHidden/>
              </w:rPr>
              <w:fldChar w:fldCharType="separate"/>
            </w:r>
            <w:r>
              <w:rPr>
                <w:noProof/>
                <w:webHidden/>
              </w:rPr>
              <w:t>3</w:t>
            </w:r>
            <w:r w:rsidR="00565808">
              <w:rPr>
                <w:noProof/>
                <w:webHidden/>
              </w:rPr>
              <w:fldChar w:fldCharType="end"/>
            </w:r>
          </w:hyperlink>
        </w:p>
        <w:p w14:paraId="0A02CCFC" w14:textId="77777777" w:rsidR="00565808" w:rsidRDefault="00C4526A">
          <w:pPr>
            <w:pStyle w:val="TOC1"/>
            <w:tabs>
              <w:tab w:val="right" w:leader="dot" w:pos="9350"/>
            </w:tabs>
            <w:rPr>
              <w:rFonts w:eastAsiaTheme="minorEastAsia"/>
              <w:noProof/>
            </w:rPr>
          </w:pPr>
          <w:hyperlink w:anchor="_Toc511220399" w:history="1">
            <w:r w:rsidR="00565808" w:rsidRPr="00E22BCB">
              <w:rPr>
                <w:rStyle w:val="Hyperlink"/>
                <w:noProof/>
              </w:rPr>
              <w:t>Roles &amp; Responsibilities</w:t>
            </w:r>
            <w:r w:rsidR="00565808">
              <w:rPr>
                <w:noProof/>
                <w:webHidden/>
              </w:rPr>
              <w:tab/>
            </w:r>
            <w:r w:rsidR="00565808">
              <w:rPr>
                <w:noProof/>
                <w:webHidden/>
              </w:rPr>
              <w:fldChar w:fldCharType="begin"/>
            </w:r>
            <w:r w:rsidR="00565808">
              <w:rPr>
                <w:noProof/>
                <w:webHidden/>
              </w:rPr>
              <w:instrText xml:space="preserve"> PAGEREF _Toc511220399 \h </w:instrText>
            </w:r>
            <w:r w:rsidR="00565808">
              <w:rPr>
                <w:noProof/>
                <w:webHidden/>
              </w:rPr>
            </w:r>
            <w:r w:rsidR="00565808">
              <w:rPr>
                <w:noProof/>
                <w:webHidden/>
              </w:rPr>
              <w:fldChar w:fldCharType="separate"/>
            </w:r>
            <w:r>
              <w:rPr>
                <w:noProof/>
                <w:webHidden/>
              </w:rPr>
              <w:t>3</w:t>
            </w:r>
            <w:r w:rsidR="00565808">
              <w:rPr>
                <w:noProof/>
                <w:webHidden/>
              </w:rPr>
              <w:fldChar w:fldCharType="end"/>
            </w:r>
          </w:hyperlink>
        </w:p>
        <w:p w14:paraId="287E9EA3" w14:textId="77777777" w:rsidR="00565808" w:rsidRDefault="00C4526A">
          <w:pPr>
            <w:pStyle w:val="TOC3"/>
            <w:tabs>
              <w:tab w:val="right" w:leader="dot" w:pos="9350"/>
            </w:tabs>
            <w:rPr>
              <w:rFonts w:eastAsiaTheme="minorEastAsia"/>
              <w:noProof/>
            </w:rPr>
          </w:pPr>
          <w:hyperlink w:anchor="_Toc511220400" w:history="1">
            <w:r w:rsidR="00565808" w:rsidRPr="00E22BCB">
              <w:rPr>
                <w:rStyle w:val="Hyperlink"/>
                <w:noProof/>
              </w:rPr>
              <w:t>Organizers</w:t>
            </w:r>
            <w:r w:rsidR="00565808">
              <w:rPr>
                <w:noProof/>
                <w:webHidden/>
              </w:rPr>
              <w:tab/>
            </w:r>
            <w:r w:rsidR="00565808">
              <w:rPr>
                <w:noProof/>
                <w:webHidden/>
              </w:rPr>
              <w:fldChar w:fldCharType="begin"/>
            </w:r>
            <w:r w:rsidR="00565808">
              <w:rPr>
                <w:noProof/>
                <w:webHidden/>
              </w:rPr>
              <w:instrText xml:space="preserve"> PAGEREF _Toc511220400 \h </w:instrText>
            </w:r>
            <w:r w:rsidR="00565808">
              <w:rPr>
                <w:noProof/>
                <w:webHidden/>
              </w:rPr>
            </w:r>
            <w:r w:rsidR="00565808">
              <w:rPr>
                <w:noProof/>
                <w:webHidden/>
              </w:rPr>
              <w:fldChar w:fldCharType="separate"/>
            </w:r>
            <w:r>
              <w:rPr>
                <w:noProof/>
                <w:webHidden/>
              </w:rPr>
              <w:t>3</w:t>
            </w:r>
            <w:r w:rsidR="00565808">
              <w:rPr>
                <w:noProof/>
                <w:webHidden/>
              </w:rPr>
              <w:fldChar w:fldCharType="end"/>
            </w:r>
          </w:hyperlink>
        </w:p>
        <w:p w14:paraId="1C98AACF" w14:textId="77777777" w:rsidR="00565808" w:rsidRDefault="00C4526A">
          <w:pPr>
            <w:pStyle w:val="TOC3"/>
            <w:tabs>
              <w:tab w:val="right" w:leader="dot" w:pos="9350"/>
            </w:tabs>
            <w:rPr>
              <w:rFonts w:eastAsiaTheme="minorEastAsia"/>
              <w:noProof/>
            </w:rPr>
          </w:pPr>
          <w:hyperlink w:anchor="_Toc511220401" w:history="1">
            <w:r w:rsidR="00565808" w:rsidRPr="00E22BCB">
              <w:rPr>
                <w:rStyle w:val="Hyperlink"/>
                <w:noProof/>
              </w:rPr>
              <w:t>AAPS Staff</w:t>
            </w:r>
            <w:r w:rsidR="00565808">
              <w:rPr>
                <w:noProof/>
                <w:webHidden/>
              </w:rPr>
              <w:tab/>
            </w:r>
            <w:r w:rsidR="00565808">
              <w:rPr>
                <w:noProof/>
                <w:webHidden/>
              </w:rPr>
              <w:fldChar w:fldCharType="begin"/>
            </w:r>
            <w:r w:rsidR="00565808">
              <w:rPr>
                <w:noProof/>
                <w:webHidden/>
              </w:rPr>
              <w:instrText xml:space="preserve"> PAGEREF _Toc511220401 \h </w:instrText>
            </w:r>
            <w:r w:rsidR="00565808">
              <w:rPr>
                <w:noProof/>
                <w:webHidden/>
              </w:rPr>
            </w:r>
            <w:r w:rsidR="00565808">
              <w:rPr>
                <w:noProof/>
                <w:webHidden/>
              </w:rPr>
              <w:fldChar w:fldCharType="separate"/>
            </w:r>
            <w:r>
              <w:rPr>
                <w:noProof/>
                <w:webHidden/>
              </w:rPr>
              <w:t>4</w:t>
            </w:r>
            <w:r w:rsidR="00565808">
              <w:rPr>
                <w:noProof/>
                <w:webHidden/>
              </w:rPr>
              <w:fldChar w:fldCharType="end"/>
            </w:r>
          </w:hyperlink>
        </w:p>
        <w:p w14:paraId="27DD87A4" w14:textId="77777777" w:rsidR="00565808" w:rsidRDefault="00C4526A">
          <w:pPr>
            <w:pStyle w:val="TOC3"/>
            <w:tabs>
              <w:tab w:val="right" w:leader="dot" w:pos="9350"/>
            </w:tabs>
            <w:rPr>
              <w:rFonts w:eastAsiaTheme="minorEastAsia"/>
              <w:noProof/>
            </w:rPr>
          </w:pPr>
          <w:hyperlink w:anchor="_Toc511220402" w:history="1">
            <w:r w:rsidR="00565808" w:rsidRPr="00E22BCB">
              <w:rPr>
                <w:rStyle w:val="Hyperlink"/>
                <w:noProof/>
              </w:rPr>
              <w:t>AAPS Scientific Meeting Screening Committee</w:t>
            </w:r>
            <w:r w:rsidR="00565808">
              <w:rPr>
                <w:noProof/>
                <w:webHidden/>
              </w:rPr>
              <w:tab/>
            </w:r>
            <w:r w:rsidR="00565808">
              <w:rPr>
                <w:noProof/>
                <w:webHidden/>
              </w:rPr>
              <w:fldChar w:fldCharType="begin"/>
            </w:r>
            <w:r w:rsidR="00565808">
              <w:rPr>
                <w:noProof/>
                <w:webHidden/>
              </w:rPr>
              <w:instrText xml:space="preserve"> PAGEREF _Toc511220402 \h </w:instrText>
            </w:r>
            <w:r w:rsidR="00565808">
              <w:rPr>
                <w:noProof/>
                <w:webHidden/>
              </w:rPr>
            </w:r>
            <w:r w:rsidR="00565808">
              <w:rPr>
                <w:noProof/>
                <w:webHidden/>
              </w:rPr>
              <w:fldChar w:fldCharType="separate"/>
            </w:r>
            <w:r>
              <w:rPr>
                <w:noProof/>
                <w:webHidden/>
              </w:rPr>
              <w:t>4</w:t>
            </w:r>
            <w:r w:rsidR="00565808">
              <w:rPr>
                <w:noProof/>
                <w:webHidden/>
              </w:rPr>
              <w:fldChar w:fldCharType="end"/>
            </w:r>
          </w:hyperlink>
        </w:p>
        <w:p w14:paraId="78A95A25" w14:textId="77777777" w:rsidR="00565808" w:rsidRDefault="00C4526A">
          <w:pPr>
            <w:pStyle w:val="TOC1"/>
            <w:tabs>
              <w:tab w:val="right" w:leader="dot" w:pos="9350"/>
            </w:tabs>
            <w:rPr>
              <w:rFonts w:eastAsiaTheme="minorEastAsia"/>
              <w:noProof/>
            </w:rPr>
          </w:pPr>
          <w:hyperlink w:anchor="_Toc511220403" w:history="1">
            <w:r w:rsidR="00565808" w:rsidRPr="00E22BCB">
              <w:rPr>
                <w:rStyle w:val="Hyperlink"/>
                <w:noProof/>
              </w:rPr>
              <w:t>What Makes a Good Proposal?</w:t>
            </w:r>
            <w:r w:rsidR="00565808">
              <w:rPr>
                <w:noProof/>
                <w:webHidden/>
              </w:rPr>
              <w:tab/>
            </w:r>
            <w:r w:rsidR="00565808">
              <w:rPr>
                <w:noProof/>
                <w:webHidden/>
              </w:rPr>
              <w:fldChar w:fldCharType="begin"/>
            </w:r>
            <w:r w:rsidR="00565808">
              <w:rPr>
                <w:noProof/>
                <w:webHidden/>
              </w:rPr>
              <w:instrText xml:space="preserve"> PAGEREF _Toc511220403 \h </w:instrText>
            </w:r>
            <w:r w:rsidR="00565808">
              <w:rPr>
                <w:noProof/>
                <w:webHidden/>
              </w:rPr>
            </w:r>
            <w:r w:rsidR="00565808">
              <w:rPr>
                <w:noProof/>
                <w:webHidden/>
              </w:rPr>
              <w:fldChar w:fldCharType="separate"/>
            </w:r>
            <w:r>
              <w:rPr>
                <w:noProof/>
                <w:webHidden/>
              </w:rPr>
              <w:t>5</w:t>
            </w:r>
            <w:r w:rsidR="00565808">
              <w:rPr>
                <w:noProof/>
                <w:webHidden/>
              </w:rPr>
              <w:fldChar w:fldCharType="end"/>
            </w:r>
          </w:hyperlink>
        </w:p>
        <w:p w14:paraId="13F426CB" w14:textId="77777777" w:rsidR="00565808" w:rsidRDefault="00C4526A">
          <w:pPr>
            <w:pStyle w:val="TOC1"/>
            <w:tabs>
              <w:tab w:val="right" w:leader="dot" w:pos="9350"/>
            </w:tabs>
            <w:rPr>
              <w:rFonts w:eastAsiaTheme="minorEastAsia"/>
              <w:noProof/>
            </w:rPr>
          </w:pPr>
          <w:hyperlink w:anchor="_Toc511220404" w:history="1">
            <w:r w:rsidR="00565808" w:rsidRPr="00E22BCB">
              <w:rPr>
                <w:rStyle w:val="Hyperlink"/>
                <w:noProof/>
              </w:rPr>
              <w:t>How AAPS Evaluates a Proposal</w:t>
            </w:r>
            <w:r w:rsidR="00565808">
              <w:rPr>
                <w:noProof/>
                <w:webHidden/>
              </w:rPr>
              <w:tab/>
            </w:r>
            <w:r w:rsidR="00565808">
              <w:rPr>
                <w:noProof/>
                <w:webHidden/>
              </w:rPr>
              <w:fldChar w:fldCharType="begin"/>
            </w:r>
            <w:r w:rsidR="00565808">
              <w:rPr>
                <w:noProof/>
                <w:webHidden/>
              </w:rPr>
              <w:instrText xml:space="preserve"> PAGEREF _Toc511220404 \h </w:instrText>
            </w:r>
            <w:r w:rsidR="00565808">
              <w:rPr>
                <w:noProof/>
                <w:webHidden/>
              </w:rPr>
            </w:r>
            <w:r w:rsidR="00565808">
              <w:rPr>
                <w:noProof/>
                <w:webHidden/>
              </w:rPr>
              <w:fldChar w:fldCharType="separate"/>
            </w:r>
            <w:r>
              <w:rPr>
                <w:noProof/>
                <w:webHidden/>
              </w:rPr>
              <w:t>5</w:t>
            </w:r>
            <w:r w:rsidR="00565808">
              <w:rPr>
                <w:noProof/>
                <w:webHidden/>
              </w:rPr>
              <w:fldChar w:fldCharType="end"/>
            </w:r>
          </w:hyperlink>
        </w:p>
        <w:p w14:paraId="1880FC36" w14:textId="77777777" w:rsidR="00565808" w:rsidRDefault="00C4526A">
          <w:pPr>
            <w:pStyle w:val="TOC2"/>
            <w:tabs>
              <w:tab w:val="right" w:leader="dot" w:pos="9350"/>
            </w:tabs>
            <w:rPr>
              <w:rFonts w:eastAsiaTheme="minorEastAsia"/>
              <w:noProof/>
            </w:rPr>
          </w:pPr>
          <w:hyperlink w:anchor="_Toc511220405" w:history="1">
            <w:r w:rsidR="00565808" w:rsidRPr="00E22BCB">
              <w:rPr>
                <w:rStyle w:val="Hyperlink"/>
                <w:noProof/>
              </w:rPr>
              <w:t>Learning Format Matters, Too</w:t>
            </w:r>
            <w:r w:rsidR="00565808">
              <w:rPr>
                <w:noProof/>
                <w:webHidden/>
              </w:rPr>
              <w:tab/>
            </w:r>
            <w:r w:rsidR="00565808">
              <w:rPr>
                <w:noProof/>
                <w:webHidden/>
              </w:rPr>
              <w:fldChar w:fldCharType="begin"/>
            </w:r>
            <w:r w:rsidR="00565808">
              <w:rPr>
                <w:noProof/>
                <w:webHidden/>
              </w:rPr>
              <w:instrText xml:space="preserve"> PAGEREF _Toc511220405 \h </w:instrText>
            </w:r>
            <w:r w:rsidR="00565808">
              <w:rPr>
                <w:noProof/>
                <w:webHidden/>
              </w:rPr>
            </w:r>
            <w:r w:rsidR="00565808">
              <w:rPr>
                <w:noProof/>
                <w:webHidden/>
              </w:rPr>
              <w:fldChar w:fldCharType="separate"/>
            </w:r>
            <w:r>
              <w:rPr>
                <w:noProof/>
                <w:webHidden/>
              </w:rPr>
              <w:t>5</w:t>
            </w:r>
            <w:r w:rsidR="00565808">
              <w:rPr>
                <w:noProof/>
                <w:webHidden/>
              </w:rPr>
              <w:fldChar w:fldCharType="end"/>
            </w:r>
          </w:hyperlink>
        </w:p>
        <w:p w14:paraId="27585B84" w14:textId="77777777" w:rsidR="00565808" w:rsidRDefault="00C4526A">
          <w:pPr>
            <w:pStyle w:val="TOC2"/>
            <w:tabs>
              <w:tab w:val="right" w:leader="dot" w:pos="9350"/>
            </w:tabs>
            <w:rPr>
              <w:rFonts w:eastAsiaTheme="minorEastAsia"/>
              <w:noProof/>
            </w:rPr>
          </w:pPr>
          <w:hyperlink w:anchor="_Toc511220406" w:history="1">
            <w:r w:rsidR="00565808" w:rsidRPr="00E22BCB">
              <w:rPr>
                <w:rStyle w:val="Hyperlink"/>
                <w:noProof/>
              </w:rPr>
              <w:t>Evaluation Process</w:t>
            </w:r>
            <w:r w:rsidR="00565808">
              <w:rPr>
                <w:noProof/>
                <w:webHidden/>
              </w:rPr>
              <w:tab/>
            </w:r>
            <w:r w:rsidR="00565808">
              <w:rPr>
                <w:noProof/>
                <w:webHidden/>
              </w:rPr>
              <w:fldChar w:fldCharType="begin"/>
            </w:r>
            <w:r w:rsidR="00565808">
              <w:rPr>
                <w:noProof/>
                <w:webHidden/>
              </w:rPr>
              <w:instrText xml:space="preserve"> PAGEREF _Toc511220406 \h </w:instrText>
            </w:r>
            <w:r w:rsidR="00565808">
              <w:rPr>
                <w:noProof/>
                <w:webHidden/>
              </w:rPr>
            </w:r>
            <w:r w:rsidR="00565808">
              <w:rPr>
                <w:noProof/>
                <w:webHidden/>
              </w:rPr>
              <w:fldChar w:fldCharType="separate"/>
            </w:r>
            <w:r>
              <w:rPr>
                <w:noProof/>
                <w:webHidden/>
              </w:rPr>
              <w:t>6</w:t>
            </w:r>
            <w:r w:rsidR="00565808">
              <w:rPr>
                <w:noProof/>
                <w:webHidden/>
              </w:rPr>
              <w:fldChar w:fldCharType="end"/>
            </w:r>
          </w:hyperlink>
        </w:p>
        <w:p w14:paraId="03BB9DC4" w14:textId="77777777" w:rsidR="00565808" w:rsidRDefault="00C4526A">
          <w:pPr>
            <w:pStyle w:val="TOC3"/>
            <w:tabs>
              <w:tab w:val="right" w:leader="dot" w:pos="9350"/>
            </w:tabs>
            <w:rPr>
              <w:rFonts w:eastAsiaTheme="minorEastAsia"/>
              <w:noProof/>
            </w:rPr>
          </w:pPr>
          <w:hyperlink w:anchor="_Toc511220407" w:history="1">
            <w:r w:rsidR="00565808" w:rsidRPr="00E22BCB">
              <w:rPr>
                <w:rStyle w:val="Hyperlink"/>
                <w:noProof/>
              </w:rPr>
              <w:t>Step 1—Submit to AAPS</w:t>
            </w:r>
            <w:r w:rsidR="00565808">
              <w:rPr>
                <w:noProof/>
                <w:webHidden/>
              </w:rPr>
              <w:tab/>
            </w:r>
            <w:r w:rsidR="00565808">
              <w:rPr>
                <w:noProof/>
                <w:webHidden/>
              </w:rPr>
              <w:fldChar w:fldCharType="begin"/>
            </w:r>
            <w:r w:rsidR="00565808">
              <w:rPr>
                <w:noProof/>
                <w:webHidden/>
              </w:rPr>
              <w:instrText xml:space="preserve"> PAGEREF _Toc511220407 \h </w:instrText>
            </w:r>
            <w:r w:rsidR="00565808">
              <w:rPr>
                <w:noProof/>
                <w:webHidden/>
              </w:rPr>
            </w:r>
            <w:r w:rsidR="00565808">
              <w:rPr>
                <w:noProof/>
                <w:webHidden/>
              </w:rPr>
              <w:fldChar w:fldCharType="separate"/>
            </w:r>
            <w:r>
              <w:rPr>
                <w:noProof/>
                <w:webHidden/>
              </w:rPr>
              <w:t>6</w:t>
            </w:r>
            <w:r w:rsidR="00565808">
              <w:rPr>
                <w:noProof/>
                <w:webHidden/>
              </w:rPr>
              <w:fldChar w:fldCharType="end"/>
            </w:r>
          </w:hyperlink>
        </w:p>
        <w:p w14:paraId="4FA00E44" w14:textId="77777777" w:rsidR="00565808" w:rsidRDefault="00C4526A">
          <w:pPr>
            <w:pStyle w:val="TOC3"/>
            <w:tabs>
              <w:tab w:val="right" w:leader="dot" w:pos="9350"/>
            </w:tabs>
            <w:rPr>
              <w:rFonts w:eastAsiaTheme="minorEastAsia"/>
              <w:noProof/>
            </w:rPr>
          </w:pPr>
          <w:hyperlink w:anchor="_Toc511220408" w:history="1">
            <w:r w:rsidR="00565808" w:rsidRPr="00E22BCB">
              <w:rPr>
                <w:rStyle w:val="Hyperlink"/>
                <w:noProof/>
              </w:rPr>
              <w:t>Step 2—Blind Peer Review</w:t>
            </w:r>
            <w:r w:rsidR="00565808">
              <w:rPr>
                <w:noProof/>
                <w:webHidden/>
              </w:rPr>
              <w:tab/>
            </w:r>
            <w:r w:rsidR="00565808">
              <w:rPr>
                <w:noProof/>
                <w:webHidden/>
              </w:rPr>
              <w:fldChar w:fldCharType="begin"/>
            </w:r>
            <w:r w:rsidR="00565808">
              <w:rPr>
                <w:noProof/>
                <w:webHidden/>
              </w:rPr>
              <w:instrText xml:space="preserve"> PAGEREF _Toc511220408 \h </w:instrText>
            </w:r>
            <w:r w:rsidR="00565808">
              <w:rPr>
                <w:noProof/>
                <w:webHidden/>
              </w:rPr>
            </w:r>
            <w:r w:rsidR="00565808">
              <w:rPr>
                <w:noProof/>
                <w:webHidden/>
              </w:rPr>
              <w:fldChar w:fldCharType="separate"/>
            </w:r>
            <w:r>
              <w:rPr>
                <w:noProof/>
                <w:webHidden/>
              </w:rPr>
              <w:t>6</w:t>
            </w:r>
            <w:r w:rsidR="00565808">
              <w:rPr>
                <w:noProof/>
                <w:webHidden/>
              </w:rPr>
              <w:fldChar w:fldCharType="end"/>
            </w:r>
          </w:hyperlink>
        </w:p>
        <w:p w14:paraId="4A502B08" w14:textId="77777777" w:rsidR="00565808" w:rsidRDefault="00C4526A">
          <w:pPr>
            <w:pStyle w:val="TOC3"/>
            <w:tabs>
              <w:tab w:val="right" w:leader="dot" w:pos="9350"/>
            </w:tabs>
            <w:rPr>
              <w:rFonts w:eastAsiaTheme="minorEastAsia"/>
              <w:noProof/>
            </w:rPr>
          </w:pPr>
          <w:hyperlink w:anchor="_Toc511220409" w:history="1">
            <w:r w:rsidR="00565808" w:rsidRPr="00E22BCB">
              <w:rPr>
                <w:rStyle w:val="Hyperlink"/>
                <w:noProof/>
              </w:rPr>
              <w:t>Step 3—Business Case Process/Approval Recommendation</w:t>
            </w:r>
            <w:r w:rsidR="00565808">
              <w:rPr>
                <w:noProof/>
                <w:webHidden/>
              </w:rPr>
              <w:tab/>
            </w:r>
            <w:r w:rsidR="00565808">
              <w:rPr>
                <w:noProof/>
                <w:webHidden/>
              </w:rPr>
              <w:fldChar w:fldCharType="begin"/>
            </w:r>
            <w:r w:rsidR="00565808">
              <w:rPr>
                <w:noProof/>
                <w:webHidden/>
              </w:rPr>
              <w:instrText xml:space="preserve"> PAGEREF _Toc511220409 \h </w:instrText>
            </w:r>
            <w:r w:rsidR="00565808">
              <w:rPr>
                <w:noProof/>
                <w:webHidden/>
              </w:rPr>
            </w:r>
            <w:r w:rsidR="00565808">
              <w:rPr>
                <w:noProof/>
                <w:webHidden/>
              </w:rPr>
              <w:fldChar w:fldCharType="separate"/>
            </w:r>
            <w:r>
              <w:rPr>
                <w:noProof/>
                <w:webHidden/>
              </w:rPr>
              <w:t>6</w:t>
            </w:r>
            <w:r w:rsidR="00565808">
              <w:rPr>
                <w:noProof/>
                <w:webHidden/>
              </w:rPr>
              <w:fldChar w:fldCharType="end"/>
            </w:r>
          </w:hyperlink>
        </w:p>
        <w:p w14:paraId="008FB411" w14:textId="77777777" w:rsidR="00565808" w:rsidRDefault="00C4526A">
          <w:pPr>
            <w:pStyle w:val="TOC2"/>
            <w:tabs>
              <w:tab w:val="right" w:leader="dot" w:pos="9350"/>
            </w:tabs>
            <w:rPr>
              <w:rFonts w:eastAsiaTheme="minorEastAsia"/>
              <w:noProof/>
            </w:rPr>
          </w:pPr>
          <w:hyperlink w:anchor="_Toc511220410" w:history="1">
            <w:r w:rsidR="00565808" w:rsidRPr="00E22BCB">
              <w:rPr>
                <w:rStyle w:val="Hyperlink"/>
                <w:noProof/>
              </w:rPr>
              <w:t>What if the Proposal is Rejected?</w:t>
            </w:r>
            <w:r w:rsidR="00565808">
              <w:rPr>
                <w:noProof/>
                <w:webHidden/>
              </w:rPr>
              <w:tab/>
            </w:r>
            <w:r w:rsidR="00565808">
              <w:rPr>
                <w:noProof/>
                <w:webHidden/>
              </w:rPr>
              <w:fldChar w:fldCharType="begin"/>
            </w:r>
            <w:r w:rsidR="00565808">
              <w:rPr>
                <w:noProof/>
                <w:webHidden/>
              </w:rPr>
              <w:instrText xml:space="preserve"> PAGEREF _Toc511220410 \h </w:instrText>
            </w:r>
            <w:r w:rsidR="00565808">
              <w:rPr>
                <w:noProof/>
                <w:webHidden/>
              </w:rPr>
            </w:r>
            <w:r w:rsidR="00565808">
              <w:rPr>
                <w:noProof/>
                <w:webHidden/>
              </w:rPr>
              <w:fldChar w:fldCharType="separate"/>
            </w:r>
            <w:r>
              <w:rPr>
                <w:noProof/>
                <w:webHidden/>
              </w:rPr>
              <w:t>6</w:t>
            </w:r>
            <w:r w:rsidR="00565808">
              <w:rPr>
                <w:noProof/>
                <w:webHidden/>
              </w:rPr>
              <w:fldChar w:fldCharType="end"/>
            </w:r>
          </w:hyperlink>
        </w:p>
        <w:p w14:paraId="23FBA1B5" w14:textId="77777777" w:rsidR="00565808" w:rsidRDefault="00C4526A">
          <w:pPr>
            <w:pStyle w:val="TOC1"/>
            <w:tabs>
              <w:tab w:val="right" w:leader="dot" w:pos="9350"/>
            </w:tabs>
            <w:rPr>
              <w:rFonts w:eastAsiaTheme="minorEastAsia"/>
              <w:noProof/>
            </w:rPr>
          </w:pPr>
          <w:hyperlink w:anchor="_Toc511220411" w:history="1">
            <w:r w:rsidR="00565808" w:rsidRPr="00E22BCB">
              <w:rPr>
                <w:rStyle w:val="Hyperlink"/>
                <w:noProof/>
              </w:rPr>
              <w:t>How AAPS Decides on Posters, Exhibits, Receptions, Etc.</w:t>
            </w:r>
            <w:r w:rsidR="00565808">
              <w:rPr>
                <w:noProof/>
                <w:webHidden/>
              </w:rPr>
              <w:tab/>
            </w:r>
            <w:r w:rsidR="00565808">
              <w:rPr>
                <w:noProof/>
                <w:webHidden/>
              </w:rPr>
              <w:fldChar w:fldCharType="begin"/>
            </w:r>
            <w:r w:rsidR="00565808">
              <w:rPr>
                <w:noProof/>
                <w:webHidden/>
              </w:rPr>
              <w:instrText xml:space="preserve"> PAGEREF _Toc511220411 \h </w:instrText>
            </w:r>
            <w:r w:rsidR="00565808">
              <w:rPr>
                <w:noProof/>
                <w:webHidden/>
              </w:rPr>
            </w:r>
            <w:r w:rsidR="00565808">
              <w:rPr>
                <w:noProof/>
                <w:webHidden/>
              </w:rPr>
              <w:fldChar w:fldCharType="separate"/>
            </w:r>
            <w:r>
              <w:rPr>
                <w:noProof/>
                <w:webHidden/>
              </w:rPr>
              <w:t>6</w:t>
            </w:r>
            <w:r w:rsidR="00565808">
              <w:rPr>
                <w:noProof/>
                <w:webHidden/>
              </w:rPr>
              <w:fldChar w:fldCharType="end"/>
            </w:r>
          </w:hyperlink>
        </w:p>
        <w:p w14:paraId="077752B5" w14:textId="77777777" w:rsidR="00565808" w:rsidRDefault="00C4526A">
          <w:pPr>
            <w:pStyle w:val="TOC3"/>
            <w:tabs>
              <w:tab w:val="right" w:leader="dot" w:pos="9350"/>
            </w:tabs>
            <w:rPr>
              <w:rFonts w:eastAsiaTheme="minorEastAsia"/>
              <w:noProof/>
            </w:rPr>
          </w:pPr>
          <w:hyperlink w:anchor="_Toc511220412" w:history="1">
            <w:r w:rsidR="00565808" w:rsidRPr="00E22BCB">
              <w:rPr>
                <w:rStyle w:val="Hyperlink"/>
                <w:noProof/>
              </w:rPr>
              <w:t>Abstracts and Posters</w:t>
            </w:r>
            <w:r w:rsidR="00565808">
              <w:rPr>
                <w:noProof/>
                <w:webHidden/>
              </w:rPr>
              <w:tab/>
            </w:r>
            <w:r w:rsidR="00565808">
              <w:rPr>
                <w:noProof/>
                <w:webHidden/>
              </w:rPr>
              <w:fldChar w:fldCharType="begin"/>
            </w:r>
            <w:r w:rsidR="00565808">
              <w:rPr>
                <w:noProof/>
                <w:webHidden/>
              </w:rPr>
              <w:instrText xml:space="preserve"> PAGEREF _Toc511220412 \h </w:instrText>
            </w:r>
            <w:r w:rsidR="00565808">
              <w:rPr>
                <w:noProof/>
                <w:webHidden/>
              </w:rPr>
            </w:r>
            <w:r w:rsidR="00565808">
              <w:rPr>
                <w:noProof/>
                <w:webHidden/>
              </w:rPr>
              <w:fldChar w:fldCharType="separate"/>
            </w:r>
            <w:r>
              <w:rPr>
                <w:noProof/>
                <w:webHidden/>
              </w:rPr>
              <w:t>6</w:t>
            </w:r>
            <w:r w:rsidR="00565808">
              <w:rPr>
                <w:noProof/>
                <w:webHidden/>
              </w:rPr>
              <w:fldChar w:fldCharType="end"/>
            </w:r>
          </w:hyperlink>
        </w:p>
        <w:p w14:paraId="07ACA058" w14:textId="77777777" w:rsidR="00565808" w:rsidRDefault="00C4526A">
          <w:pPr>
            <w:pStyle w:val="TOC3"/>
            <w:tabs>
              <w:tab w:val="right" w:leader="dot" w:pos="9350"/>
            </w:tabs>
            <w:rPr>
              <w:rFonts w:eastAsiaTheme="minorEastAsia"/>
              <w:noProof/>
            </w:rPr>
          </w:pPr>
          <w:hyperlink w:anchor="_Toc511220413" w:history="1">
            <w:r w:rsidR="00565808" w:rsidRPr="00E22BCB">
              <w:rPr>
                <w:rStyle w:val="Hyperlink"/>
                <w:noProof/>
              </w:rPr>
              <w:t>Exhibition and Sponsorship</w:t>
            </w:r>
            <w:r w:rsidR="00565808">
              <w:rPr>
                <w:noProof/>
                <w:webHidden/>
              </w:rPr>
              <w:tab/>
            </w:r>
            <w:r w:rsidR="00565808">
              <w:rPr>
                <w:noProof/>
                <w:webHidden/>
              </w:rPr>
              <w:fldChar w:fldCharType="begin"/>
            </w:r>
            <w:r w:rsidR="00565808">
              <w:rPr>
                <w:noProof/>
                <w:webHidden/>
              </w:rPr>
              <w:instrText xml:space="preserve"> PAGEREF _Toc511220413 \h </w:instrText>
            </w:r>
            <w:r w:rsidR="00565808">
              <w:rPr>
                <w:noProof/>
                <w:webHidden/>
              </w:rPr>
            </w:r>
            <w:r w:rsidR="00565808">
              <w:rPr>
                <w:noProof/>
                <w:webHidden/>
              </w:rPr>
              <w:fldChar w:fldCharType="separate"/>
            </w:r>
            <w:r>
              <w:rPr>
                <w:noProof/>
                <w:webHidden/>
              </w:rPr>
              <w:t>7</w:t>
            </w:r>
            <w:r w:rsidR="00565808">
              <w:rPr>
                <w:noProof/>
                <w:webHidden/>
              </w:rPr>
              <w:fldChar w:fldCharType="end"/>
            </w:r>
          </w:hyperlink>
        </w:p>
        <w:p w14:paraId="048FFCBE" w14:textId="77777777" w:rsidR="00565808" w:rsidRDefault="00C4526A">
          <w:pPr>
            <w:pStyle w:val="TOC1"/>
            <w:tabs>
              <w:tab w:val="right" w:leader="dot" w:pos="9350"/>
            </w:tabs>
            <w:rPr>
              <w:rFonts w:eastAsiaTheme="minorEastAsia"/>
              <w:noProof/>
            </w:rPr>
          </w:pPr>
          <w:hyperlink w:anchor="_Toc511220414" w:history="1">
            <w:r w:rsidR="00565808" w:rsidRPr="00E22BCB">
              <w:rPr>
                <w:rStyle w:val="Hyperlink"/>
                <w:noProof/>
              </w:rPr>
              <w:t>Travel Support and Reimbursement</w:t>
            </w:r>
            <w:r w:rsidR="00565808">
              <w:rPr>
                <w:noProof/>
                <w:webHidden/>
              </w:rPr>
              <w:tab/>
            </w:r>
            <w:r w:rsidR="00565808">
              <w:rPr>
                <w:noProof/>
                <w:webHidden/>
              </w:rPr>
              <w:fldChar w:fldCharType="begin"/>
            </w:r>
            <w:r w:rsidR="00565808">
              <w:rPr>
                <w:noProof/>
                <w:webHidden/>
              </w:rPr>
              <w:instrText xml:space="preserve"> PAGEREF _Toc511220414 \h </w:instrText>
            </w:r>
            <w:r w:rsidR="00565808">
              <w:rPr>
                <w:noProof/>
                <w:webHidden/>
              </w:rPr>
            </w:r>
            <w:r w:rsidR="00565808">
              <w:rPr>
                <w:noProof/>
                <w:webHidden/>
              </w:rPr>
              <w:fldChar w:fldCharType="separate"/>
            </w:r>
            <w:r>
              <w:rPr>
                <w:noProof/>
                <w:webHidden/>
              </w:rPr>
              <w:t>7</w:t>
            </w:r>
            <w:r w:rsidR="00565808">
              <w:rPr>
                <w:noProof/>
                <w:webHidden/>
              </w:rPr>
              <w:fldChar w:fldCharType="end"/>
            </w:r>
          </w:hyperlink>
        </w:p>
        <w:p w14:paraId="22DFB9AA" w14:textId="77777777" w:rsidR="00565808" w:rsidRDefault="00C4526A">
          <w:pPr>
            <w:pStyle w:val="TOC2"/>
            <w:tabs>
              <w:tab w:val="right" w:leader="dot" w:pos="9350"/>
            </w:tabs>
            <w:rPr>
              <w:rFonts w:eastAsiaTheme="minorEastAsia"/>
              <w:noProof/>
            </w:rPr>
          </w:pPr>
          <w:hyperlink w:anchor="_Toc511220415" w:history="1">
            <w:r w:rsidR="00565808" w:rsidRPr="00E22BCB">
              <w:rPr>
                <w:rStyle w:val="Hyperlink"/>
                <w:noProof/>
              </w:rPr>
              <w:t>Travelships</w:t>
            </w:r>
            <w:r w:rsidR="00565808">
              <w:rPr>
                <w:noProof/>
                <w:webHidden/>
              </w:rPr>
              <w:tab/>
            </w:r>
            <w:r w:rsidR="00565808">
              <w:rPr>
                <w:noProof/>
                <w:webHidden/>
              </w:rPr>
              <w:fldChar w:fldCharType="begin"/>
            </w:r>
            <w:r w:rsidR="00565808">
              <w:rPr>
                <w:noProof/>
                <w:webHidden/>
              </w:rPr>
              <w:instrText xml:space="preserve"> PAGEREF _Toc511220415 \h </w:instrText>
            </w:r>
            <w:r w:rsidR="00565808">
              <w:rPr>
                <w:noProof/>
                <w:webHidden/>
              </w:rPr>
            </w:r>
            <w:r w:rsidR="00565808">
              <w:rPr>
                <w:noProof/>
                <w:webHidden/>
              </w:rPr>
              <w:fldChar w:fldCharType="separate"/>
            </w:r>
            <w:r>
              <w:rPr>
                <w:noProof/>
                <w:webHidden/>
              </w:rPr>
              <w:t>7</w:t>
            </w:r>
            <w:r w:rsidR="00565808">
              <w:rPr>
                <w:noProof/>
                <w:webHidden/>
              </w:rPr>
              <w:fldChar w:fldCharType="end"/>
            </w:r>
          </w:hyperlink>
        </w:p>
        <w:p w14:paraId="7BE2662A" w14:textId="77777777" w:rsidR="00565808" w:rsidRDefault="00C4526A">
          <w:pPr>
            <w:pStyle w:val="TOC2"/>
            <w:tabs>
              <w:tab w:val="right" w:leader="dot" w:pos="9350"/>
            </w:tabs>
            <w:rPr>
              <w:rFonts w:eastAsiaTheme="minorEastAsia"/>
              <w:noProof/>
            </w:rPr>
          </w:pPr>
          <w:hyperlink w:anchor="_Toc511220416" w:history="1">
            <w:r w:rsidR="00565808" w:rsidRPr="00E22BCB">
              <w:rPr>
                <w:rStyle w:val="Hyperlink"/>
                <w:noProof/>
              </w:rPr>
              <w:t>Speaker Reimbursement</w:t>
            </w:r>
            <w:r w:rsidR="00565808">
              <w:rPr>
                <w:noProof/>
                <w:webHidden/>
              </w:rPr>
              <w:tab/>
            </w:r>
            <w:r w:rsidR="00565808">
              <w:rPr>
                <w:noProof/>
                <w:webHidden/>
              </w:rPr>
              <w:fldChar w:fldCharType="begin"/>
            </w:r>
            <w:r w:rsidR="00565808">
              <w:rPr>
                <w:noProof/>
                <w:webHidden/>
              </w:rPr>
              <w:instrText xml:space="preserve"> PAGEREF _Toc511220416 \h </w:instrText>
            </w:r>
            <w:r w:rsidR="00565808">
              <w:rPr>
                <w:noProof/>
                <w:webHidden/>
              </w:rPr>
            </w:r>
            <w:r w:rsidR="00565808">
              <w:rPr>
                <w:noProof/>
                <w:webHidden/>
              </w:rPr>
              <w:fldChar w:fldCharType="separate"/>
            </w:r>
            <w:r>
              <w:rPr>
                <w:noProof/>
                <w:webHidden/>
              </w:rPr>
              <w:t>7</w:t>
            </w:r>
            <w:r w:rsidR="00565808">
              <w:rPr>
                <w:noProof/>
                <w:webHidden/>
              </w:rPr>
              <w:fldChar w:fldCharType="end"/>
            </w:r>
          </w:hyperlink>
        </w:p>
        <w:p w14:paraId="377652AE" w14:textId="77777777" w:rsidR="00565808" w:rsidRDefault="00C4526A">
          <w:pPr>
            <w:pStyle w:val="TOC1"/>
            <w:tabs>
              <w:tab w:val="right" w:leader="dot" w:pos="9350"/>
            </w:tabs>
            <w:rPr>
              <w:rFonts w:eastAsiaTheme="minorEastAsia"/>
              <w:noProof/>
            </w:rPr>
          </w:pPr>
          <w:hyperlink w:anchor="_Toc511220417" w:history="1">
            <w:r w:rsidR="00565808" w:rsidRPr="00E22BCB">
              <w:rPr>
                <w:rStyle w:val="Hyperlink"/>
                <w:noProof/>
              </w:rPr>
              <w:t>Appendix 1 – Submission Form</w:t>
            </w:r>
            <w:r w:rsidR="00565808">
              <w:rPr>
                <w:noProof/>
                <w:webHidden/>
              </w:rPr>
              <w:tab/>
            </w:r>
            <w:r w:rsidR="00565808">
              <w:rPr>
                <w:noProof/>
                <w:webHidden/>
              </w:rPr>
              <w:fldChar w:fldCharType="begin"/>
            </w:r>
            <w:r w:rsidR="00565808">
              <w:rPr>
                <w:noProof/>
                <w:webHidden/>
              </w:rPr>
              <w:instrText xml:space="preserve"> PAGEREF _Toc511220417 \h </w:instrText>
            </w:r>
            <w:r w:rsidR="00565808">
              <w:rPr>
                <w:noProof/>
                <w:webHidden/>
              </w:rPr>
            </w:r>
            <w:r w:rsidR="00565808">
              <w:rPr>
                <w:noProof/>
                <w:webHidden/>
              </w:rPr>
              <w:fldChar w:fldCharType="separate"/>
            </w:r>
            <w:r>
              <w:rPr>
                <w:noProof/>
                <w:webHidden/>
              </w:rPr>
              <w:t>8</w:t>
            </w:r>
            <w:r w:rsidR="00565808">
              <w:rPr>
                <w:noProof/>
                <w:webHidden/>
              </w:rPr>
              <w:fldChar w:fldCharType="end"/>
            </w:r>
          </w:hyperlink>
        </w:p>
        <w:p w14:paraId="514EB15B" w14:textId="77777777" w:rsidR="00565808" w:rsidRDefault="00C4526A">
          <w:pPr>
            <w:pStyle w:val="TOC1"/>
            <w:tabs>
              <w:tab w:val="right" w:leader="dot" w:pos="9350"/>
            </w:tabs>
            <w:rPr>
              <w:rFonts w:eastAsiaTheme="minorEastAsia"/>
              <w:noProof/>
            </w:rPr>
          </w:pPr>
          <w:hyperlink w:anchor="_Toc511220418" w:history="1">
            <w:r w:rsidR="00565808" w:rsidRPr="00E22BCB">
              <w:rPr>
                <w:rStyle w:val="Hyperlink"/>
                <w:rFonts w:eastAsia="Times New Roman"/>
                <w:noProof/>
              </w:rPr>
              <w:t>Appendix 2 – Example Program Outline</w:t>
            </w:r>
            <w:r w:rsidR="00565808">
              <w:rPr>
                <w:noProof/>
                <w:webHidden/>
              </w:rPr>
              <w:tab/>
            </w:r>
            <w:r w:rsidR="00565808">
              <w:rPr>
                <w:noProof/>
                <w:webHidden/>
              </w:rPr>
              <w:fldChar w:fldCharType="begin"/>
            </w:r>
            <w:r w:rsidR="00565808">
              <w:rPr>
                <w:noProof/>
                <w:webHidden/>
              </w:rPr>
              <w:instrText xml:space="preserve"> PAGEREF _Toc511220418 \h </w:instrText>
            </w:r>
            <w:r w:rsidR="00565808">
              <w:rPr>
                <w:noProof/>
                <w:webHidden/>
              </w:rPr>
            </w:r>
            <w:r w:rsidR="00565808">
              <w:rPr>
                <w:noProof/>
                <w:webHidden/>
              </w:rPr>
              <w:fldChar w:fldCharType="separate"/>
            </w:r>
            <w:r>
              <w:rPr>
                <w:noProof/>
                <w:webHidden/>
              </w:rPr>
              <w:t>11</w:t>
            </w:r>
            <w:r w:rsidR="00565808">
              <w:rPr>
                <w:noProof/>
                <w:webHidden/>
              </w:rPr>
              <w:fldChar w:fldCharType="end"/>
            </w:r>
          </w:hyperlink>
        </w:p>
        <w:p w14:paraId="0F7A4812" w14:textId="77777777" w:rsidR="00AD4DCD" w:rsidRDefault="00942F6C" w:rsidP="00AD4DCD">
          <w:pPr>
            <w:rPr>
              <w:b/>
              <w:bCs/>
              <w:noProof/>
            </w:rPr>
          </w:pPr>
          <w:r>
            <w:rPr>
              <w:b/>
              <w:bCs/>
              <w:noProof/>
            </w:rPr>
            <w:fldChar w:fldCharType="end"/>
          </w:r>
        </w:p>
        <w:p w14:paraId="4BD0E296" w14:textId="612B8B64" w:rsidR="00AD4DCD" w:rsidRDefault="00C4526A" w:rsidP="00AD4DCD"/>
      </w:sdtContent>
    </w:sdt>
    <w:p w14:paraId="3214C6B1" w14:textId="4E6D227D" w:rsidR="001D06B5" w:rsidRDefault="00AD4DCD" w:rsidP="0097631D">
      <w:pPr>
        <w:pStyle w:val="Heading1"/>
      </w:pPr>
      <w:r>
        <w:lastRenderedPageBreak/>
        <w:br/>
      </w:r>
      <w:bookmarkStart w:id="0" w:name="_Toc511220396"/>
      <w:r w:rsidR="001D06B5">
        <w:t>Purpose of This Guide</w:t>
      </w:r>
      <w:bookmarkEnd w:id="0"/>
    </w:p>
    <w:p w14:paraId="6625D8B9" w14:textId="667FD886" w:rsidR="001D06B5" w:rsidRDefault="001D06B5">
      <w:r>
        <w:t xml:space="preserve">AAPS welcomes proposals for face-to-face events from </w:t>
      </w:r>
      <w:r w:rsidR="00A81341">
        <w:t>multiple sources</w:t>
      </w:r>
      <w:r>
        <w:t>, including individual</w:t>
      </w:r>
      <w:r w:rsidR="00A81341">
        <w:t xml:space="preserve"> members,</w:t>
      </w:r>
      <w:r>
        <w:t xml:space="preserve"> groups of members, AAPS volunteer leaders, and partner</w:t>
      </w:r>
      <w:r w:rsidR="00A81341">
        <w:t xml:space="preserve"> organizations</w:t>
      </w:r>
      <w:r>
        <w:t xml:space="preserve">. This guide will help </w:t>
      </w:r>
      <w:r w:rsidR="00B72031">
        <w:t>organizers</w:t>
      </w:r>
      <w:r>
        <w:t xml:space="preserve"> understand how proposals are evaluated and managed so that </w:t>
      </w:r>
      <w:r w:rsidR="00B72031">
        <w:t>they</w:t>
      </w:r>
      <w:r>
        <w:t xml:space="preserve"> can develop an effective proposal with minimal frustration, and </w:t>
      </w:r>
      <w:r w:rsidR="00B72031">
        <w:t xml:space="preserve">so that </w:t>
      </w:r>
      <w:r>
        <w:t xml:space="preserve">AAPS can approve and organize </w:t>
      </w:r>
      <w:r w:rsidR="00B72031">
        <w:t>an</w:t>
      </w:r>
      <w:r>
        <w:t xml:space="preserve"> event as quickly as possible.</w:t>
      </w:r>
      <w:r w:rsidR="009C54D6">
        <w:t xml:space="preserve">  This guide does NOT apply to the development of </w:t>
      </w:r>
      <w:proofErr w:type="spellStart"/>
      <w:r w:rsidR="009C54D6">
        <w:t>PharmSci</w:t>
      </w:r>
      <w:proofErr w:type="spellEnd"/>
      <w:r w:rsidR="009C54D6">
        <w:t xml:space="preserve"> 360 (AAPS’ flagship annual conference).</w:t>
      </w:r>
    </w:p>
    <w:p w14:paraId="29F9E23F" w14:textId="1E7A7F6C" w:rsidR="00B72031" w:rsidRDefault="001D06B5">
      <w:r>
        <w:t xml:space="preserve">There are a number of questions AAPS asks about each proposal, many of which </w:t>
      </w:r>
      <w:r w:rsidR="00B72031">
        <w:t>an organizer</w:t>
      </w:r>
      <w:r>
        <w:t xml:space="preserve"> either cann</w:t>
      </w:r>
      <w:r w:rsidR="00B72031">
        <w:t>ot answer, or cannot answer without help from AAPS staff</w:t>
      </w:r>
      <w:r>
        <w:t xml:space="preserve">. This is why AAPS </w:t>
      </w:r>
      <w:r w:rsidR="00B72031">
        <w:t>assigns staff member to help each organizing team</w:t>
      </w:r>
      <w:r>
        <w:t xml:space="preserve"> </w:t>
      </w:r>
      <w:r w:rsidR="00B72031">
        <w:t>develop and</w:t>
      </w:r>
      <w:r>
        <w:t xml:space="preserve"> submit a </w:t>
      </w:r>
      <w:r w:rsidR="001232CA">
        <w:t>final</w:t>
      </w:r>
      <w:r>
        <w:t xml:space="preserve"> proposal </w:t>
      </w:r>
      <w:r w:rsidR="001232CA">
        <w:t xml:space="preserve">as soon as the association receives </w:t>
      </w:r>
      <w:r w:rsidR="00B72031">
        <w:t>the</w:t>
      </w:r>
      <w:r w:rsidR="001232CA">
        <w:t xml:space="preserve"> first draft of </w:t>
      </w:r>
      <w:r w:rsidR="00B72031">
        <w:t>a</w:t>
      </w:r>
      <w:r w:rsidR="001232CA">
        <w:t xml:space="preserve"> proposal at </w:t>
      </w:r>
      <w:hyperlink r:id="rId9" w:history="1">
        <w:r w:rsidR="00B32CA9" w:rsidRPr="00B8019B">
          <w:rPr>
            <w:rStyle w:val="Hyperlink"/>
          </w:rPr>
          <w:t>meetings@aaps.org</w:t>
        </w:r>
      </w:hyperlink>
      <w:r w:rsidR="00B32CA9">
        <w:t xml:space="preserve">. </w:t>
      </w:r>
      <w:r w:rsidR="001232CA">
        <w:t xml:space="preserve"> </w:t>
      </w:r>
    </w:p>
    <w:p w14:paraId="41C22E70" w14:textId="13B2C8B9" w:rsidR="001D06B5" w:rsidRDefault="001232CA">
      <w:r>
        <w:t xml:space="preserve">If you have questions while developing your idea, contact AAPS at </w:t>
      </w:r>
      <w:hyperlink r:id="rId10" w:history="1">
        <w:r w:rsidR="00B32CA9" w:rsidRPr="00B32CA9">
          <w:rPr>
            <w:rStyle w:val="Hyperlink"/>
          </w:rPr>
          <w:t>meetings@aaps.org</w:t>
        </w:r>
      </w:hyperlink>
      <w:r>
        <w:t xml:space="preserve"> at any time.</w:t>
      </w:r>
    </w:p>
    <w:p w14:paraId="2A7850A2" w14:textId="4405594F" w:rsidR="00B72031" w:rsidRDefault="00B72031" w:rsidP="0097631D">
      <w:pPr>
        <w:pStyle w:val="Heading3"/>
      </w:pPr>
      <w:bookmarkStart w:id="1" w:name="_Toc511220397"/>
      <w:r>
        <w:t xml:space="preserve">The Most Important Question: </w:t>
      </w:r>
      <w:r w:rsidR="00E239D9">
        <w:t>What is Your Goal?</w:t>
      </w:r>
      <w:bookmarkEnd w:id="1"/>
    </w:p>
    <w:p w14:paraId="51A94840" w14:textId="741324DC" w:rsidR="001232CA" w:rsidRDefault="001232CA">
      <w:r>
        <w:t>The most important question that AAPS consider</w:t>
      </w:r>
      <w:r w:rsidR="00A81341">
        <w:t>s</w:t>
      </w:r>
      <w:r>
        <w:t xml:space="preserve"> is one that </w:t>
      </w:r>
      <w:r w:rsidR="00B72031">
        <w:t>organizers</w:t>
      </w:r>
      <w:r>
        <w:t xml:space="preserve"> must answer: </w:t>
      </w:r>
      <w:r w:rsidRPr="0097631D">
        <w:rPr>
          <w:b/>
        </w:rPr>
        <w:t xml:space="preserve">What is the goal of </w:t>
      </w:r>
      <w:r w:rsidR="00B72031">
        <w:rPr>
          <w:b/>
        </w:rPr>
        <w:t>the</w:t>
      </w:r>
      <w:r w:rsidRPr="0097631D">
        <w:rPr>
          <w:b/>
        </w:rPr>
        <w:t xml:space="preserve"> event?</w:t>
      </w:r>
      <w:r>
        <w:t xml:space="preserve"> AAPS holds events to advance its mission: advancing the capacity of pharmaceutical scientists to develop products and therapies t</w:t>
      </w:r>
      <w:r w:rsidR="008303A4">
        <w:t>o</w:t>
      </w:r>
      <w:r>
        <w:t xml:space="preserve"> improve global health. </w:t>
      </w:r>
    </w:p>
    <w:p w14:paraId="4E6C5CBF" w14:textId="1D9A02F8" w:rsidR="001232CA" w:rsidRDefault="001232CA">
      <w:r>
        <w:t xml:space="preserve">Every AAPS event is expected to deliver programming that </w:t>
      </w:r>
      <w:r w:rsidR="009667C0">
        <w:t xml:space="preserve">provides value and </w:t>
      </w:r>
      <w:r>
        <w:t>changes the skills, knowledge, and/or attitudes of participants. Events that don’t affect participants in this way fail to advance the organization’s mission.</w:t>
      </w:r>
    </w:p>
    <w:p w14:paraId="25BBF62B" w14:textId="2D598213" w:rsidR="00CE3CBA" w:rsidRDefault="00CE3CBA" w:rsidP="0097631D">
      <w:pPr>
        <w:pStyle w:val="Heading1"/>
      </w:pPr>
      <w:bookmarkStart w:id="2" w:name="_Toc511220398"/>
      <w:r>
        <w:lastRenderedPageBreak/>
        <w:t>Process Overview</w:t>
      </w:r>
      <w:bookmarkEnd w:id="2"/>
    </w:p>
    <w:p w14:paraId="5DDFDDD4" w14:textId="2AF0D991" w:rsidR="00CE3CBA" w:rsidRDefault="00444970">
      <w:r>
        <w:rPr>
          <w:noProof/>
        </w:rPr>
        <w:drawing>
          <wp:inline distT="0" distB="0" distL="0" distR="0" wp14:anchorId="74D75488" wp14:editId="5321857D">
            <wp:extent cx="5643880" cy="4163786"/>
            <wp:effectExtent l="0" t="0" r="1397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DFCD583" w14:textId="049C22CE" w:rsidR="001D06B5" w:rsidRDefault="00B72031" w:rsidP="0097631D">
      <w:pPr>
        <w:pStyle w:val="Heading1"/>
      </w:pPr>
      <w:bookmarkStart w:id="3" w:name="_Toc511220399"/>
      <w:r>
        <w:t>Roles &amp; Responsibilities</w:t>
      </w:r>
      <w:bookmarkEnd w:id="3"/>
    </w:p>
    <w:p w14:paraId="2200C598" w14:textId="77777777" w:rsidR="00B72031" w:rsidRPr="009B15AE" w:rsidRDefault="00B72031" w:rsidP="0097631D">
      <w:pPr>
        <w:pStyle w:val="Heading3"/>
        <w:rPr>
          <w:i/>
        </w:rPr>
      </w:pPr>
      <w:bookmarkStart w:id="4" w:name="_Toc511220400"/>
      <w:r w:rsidRPr="0097631D">
        <w:t>Organizers</w:t>
      </w:r>
      <w:bookmarkEnd w:id="4"/>
      <w:r w:rsidRPr="0097631D">
        <w:t xml:space="preserve"> </w:t>
      </w:r>
    </w:p>
    <w:p w14:paraId="12A92360" w14:textId="3A6E2AB8" w:rsidR="00B72031" w:rsidRDefault="00B72031" w:rsidP="00B72031">
      <w:r>
        <w:t>Organizers</w:t>
      </w:r>
      <w:r w:rsidR="001271B0">
        <w:t>’ most important contribution is to</w:t>
      </w:r>
      <w:r>
        <w:t xml:space="preserve"> provide scientific expertise</w:t>
      </w:r>
      <w:r w:rsidR="001271B0">
        <w:t xml:space="preserve">. They </w:t>
      </w:r>
      <w:r>
        <w:t>identify a topic that is important to a group of scientists, and developing a program that will explore that topic. Their responsibilities include:</w:t>
      </w:r>
    </w:p>
    <w:p w14:paraId="2C22C6FE" w14:textId="455B3278" w:rsidR="00B72031" w:rsidRDefault="00B72031" w:rsidP="0097631D">
      <w:pPr>
        <w:pStyle w:val="ListParagraph"/>
        <w:numPr>
          <w:ilvl w:val="0"/>
          <w:numId w:val="42"/>
        </w:numPr>
      </w:pPr>
      <w:r w:rsidRPr="0097631D">
        <w:rPr>
          <w:b/>
        </w:rPr>
        <w:t xml:space="preserve">Identifying the </w:t>
      </w:r>
      <w:r w:rsidR="001271B0" w:rsidRPr="0097631D">
        <w:rPr>
          <w:b/>
        </w:rPr>
        <w:t>goal/</w:t>
      </w:r>
      <w:r w:rsidRPr="0097631D">
        <w:rPr>
          <w:b/>
        </w:rPr>
        <w:t>purpose of the event</w:t>
      </w:r>
      <w:r w:rsidR="00EB0566" w:rsidRPr="0097631D">
        <w:rPr>
          <w:b/>
        </w:rPr>
        <w:t>.</w:t>
      </w:r>
    </w:p>
    <w:p w14:paraId="4CA7D859" w14:textId="32AE4F28" w:rsidR="00EB0566" w:rsidRDefault="001271B0" w:rsidP="0097631D">
      <w:pPr>
        <w:pStyle w:val="ListParagraph"/>
        <w:numPr>
          <w:ilvl w:val="0"/>
          <w:numId w:val="42"/>
        </w:numPr>
      </w:pPr>
      <w:r w:rsidRPr="0097631D">
        <w:rPr>
          <w:b/>
        </w:rPr>
        <w:t>I</w:t>
      </w:r>
      <w:r w:rsidR="00B72031" w:rsidRPr="0097631D">
        <w:rPr>
          <w:b/>
        </w:rPr>
        <w:t xml:space="preserve">dentifying a </w:t>
      </w:r>
      <w:r w:rsidRPr="0097631D">
        <w:rPr>
          <w:b/>
        </w:rPr>
        <w:t xml:space="preserve">focused </w:t>
      </w:r>
      <w:r w:rsidR="00B72031" w:rsidRPr="0097631D">
        <w:rPr>
          <w:b/>
        </w:rPr>
        <w:t>target audience</w:t>
      </w:r>
      <w:r w:rsidR="00EB0566" w:rsidRPr="0097631D">
        <w:rPr>
          <w:b/>
        </w:rPr>
        <w:t>.</w:t>
      </w:r>
      <w:r w:rsidR="00EB0566">
        <w:t xml:space="preserve"> </w:t>
      </w:r>
      <w:r>
        <w:t xml:space="preserve">AAPS will not approve an event that is designed for </w:t>
      </w:r>
      <w:r w:rsidR="00EB0566">
        <w:t>“everyone” or “every skill level.” Cross-disciplinary programming is encouraged, but not without a clearly stated target audience.</w:t>
      </w:r>
    </w:p>
    <w:p w14:paraId="456EA029" w14:textId="7C193ED8" w:rsidR="00EB0566" w:rsidRDefault="00EB0566" w:rsidP="0097631D">
      <w:pPr>
        <w:pStyle w:val="ListParagraph"/>
        <w:numPr>
          <w:ilvl w:val="0"/>
          <w:numId w:val="42"/>
        </w:numPr>
      </w:pPr>
      <w:r>
        <w:rPr>
          <w:b/>
        </w:rPr>
        <w:t>Assisting staff in conducting a market scan to identify any competition for the event.</w:t>
      </w:r>
      <w:r>
        <w:t xml:space="preserve"> Organizers will be asked to name competing events and meetings, and to differentiate their event from others that have been held recently.</w:t>
      </w:r>
    </w:p>
    <w:p w14:paraId="0DD8317F" w14:textId="34D73E1C" w:rsidR="00B72031" w:rsidRDefault="00EB0566" w:rsidP="0097631D">
      <w:pPr>
        <w:pStyle w:val="ListParagraph"/>
        <w:numPr>
          <w:ilvl w:val="0"/>
          <w:numId w:val="42"/>
        </w:numPr>
      </w:pPr>
      <w:r>
        <w:rPr>
          <w:b/>
        </w:rPr>
        <w:t>Developing a program outline, session titles, session descriptions, and</w:t>
      </w:r>
      <w:r w:rsidR="00B72031" w:rsidRPr="0097631D">
        <w:rPr>
          <w:b/>
        </w:rPr>
        <w:t xml:space="preserve"> learning outcomes</w:t>
      </w:r>
      <w:r>
        <w:rPr>
          <w:b/>
        </w:rPr>
        <w:t>/</w:t>
      </w:r>
      <w:r w:rsidR="00B72031" w:rsidRPr="0097631D">
        <w:rPr>
          <w:b/>
        </w:rPr>
        <w:t>objectives that describe in specific terms how participants will be changed by participati</w:t>
      </w:r>
      <w:r w:rsidRPr="0097631D">
        <w:rPr>
          <w:b/>
        </w:rPr>
        <w:t>ng in this event.</w:t>
      </w:r>
      <w:r>
        <w:t xml:space="preserve"> Change may focus</w:t>
      </w:r>
      <w:r w:rsidR="00B72031">
        <w:t xml:space="preserve"> on expanding knowledge, developing a new skill, challenging </w:t>
      </w:r>
      <w:r w:rsidR="001271B0">
        <w:t>participants’</w:t>
      </w:r>
      <w:r w:rsidR="00B72031">
        <w:t xml:space="preserve"> perception or attitude about an issue</w:t>
      </w:r>
      <w:r w:rsidR="00255C81">
        <w:t>.</w:t>
      </w:r>
      <w:r>
        <w:t xml:space="preserve"> </w:t>
      </w:r>
    </w:p>
    <w:p w14:paraId="07EB3895" w14:textId="4EAB91D7" w:rsidR="001271B0" w:rsidRDefault="00EB0566" w:rsidP="0097631D">
      <w:pPr>
        <w:pStyle w:val="ListParagraph"/>
        <w:numPr>
          <w:ilvl w:val="0"/>
          <w:numId w:val="42"/>
        </w:numPr>
      </w:pPr>
      <w:r w:rsidRPr="0097631D">
        <w:rPr>
          <w:b/>
        </w:rPr>
        <w:t>Selecting the appropriate learning format for the program</w:t>
      </w:r>
      <w:r>
        <w:t xml:space="preserve">. This is done in consultation with AAPS staff. “Learning format” refers to how information is conveyed. Examples of popular </w:t>
      </w:r>
      <w:r>
        <w:lastRenderedPageBreak/>
        <w:t xml:space="preserve">formats include: </w:t>
      </w:r>
      <w:r w:rsidR="009C54D6">
        <w:t xml:space="preserve">lectures, </w:t>
      </w:r>
      <w:r>
        <w:t>debates; panel discussions; hands-on experiences with software and equipment; tours; etc.</w:t>
      </w:r>
    </w:p>
    <w:p w14:paraId="61B18E4B" w14:textId="4D94C8B4" w:rsidR="00EB0566" w:rsidRDefault="00EB0566" w:rsidP="0097631D">
      <w:pPr>
        <w:pStyle w:val="ListParagraph"/>
        <w:numPr>
          <w:ilvl w:val="0"/>
          <w:numId w:val="42"/>
        </w:numPr>
      </w:pPr>
      <w:r>
        <w:rPr>
          <w:b/>
        </w:rPr>
        <w:t>Selecting speakers and facilitators</w:t>
      </w:r>
      <w:r>
        <w:t>.</w:t>
      </w:r>
    </w:p>
    <w:p w14:paraId="5FE46D97" w14:textId="6DA0CDE8" w:rsidR="00EB0566" w:rsidRDefault="00EB0566" w:rsidP="0097631D">
      <w:pPr>
        <w:pStyle w:val="ListParagraph"/>
        <w:numPr>
          <w:ilvl w:val="0"/>
          <w:numId w:val="42"/>
        </w:numPr>
      </w:pPr>
      <w:r>
        <w:rPr>
          <w:b/>
        </w:rPr>
        <w:t>Inviting speakers and facilitators after a program is approved</w:t>
      </w:r>
      <w:r w:rsidRPr="0097631D">
        <w:t>.</w:t>
      </w:r>
      <w:r>
        <w:t xml:space="preserve"> </w:t>
      </w:r>
    </w:p>
    <w:p w14:paraId="350F7B58" w14:textId="77777777" w:rsidR="00EB0566" w:rsidRDefault="00EB0566" w:rsidP="0097631D">
      <w:pPr>
        <w:pStyle w:val="ListParagraph"/>
      </w:pPr>
    </w:p>
    <w:p w14:paraId="5025E0F9" w14:textId="67820FBA" w:rsidR="00B72031" w:rsidRDefault="00B72031" w:rsidP="0097631D">
      <w:r>
        <w:t xml:space="preserve">Organizers do </w:t>
      </w:r>
      <w:r w:rsidR="00EB0566">
        <w:t xml:space="preserve">not </w:t>
      </w:r>
      <w:r>
        <w:t xml:space="preserve">have any authority to create contracts or obligations on behalf of </w:t>
      </w:r>
      <w:r w:rsidR="00EB0566">
        <w:t>AAPS</w:t>
      </w:r>
      <w:r>
        <w:t>. This includes:</w:t>
      </w:r>
    </w:p>
    <w:p w14:paraId="583497B5" w14:textId="3322A241" w:rsidR="00B72031" w:rsidRDefault="00FD1A37" w:rsidP="0097631D">
      <w:pPr>
        <w:pStyle w:val="ListParagraph"/>
        <w:numPr>
          <w:ilvl w:val="0"/>
          <w:numId w:val="42"/>
        </w:numPr>
      </w:pPr>
      <w:r>
        <w:rPr>
          <w:b/>
        </w:rPr>
        <w:t>Organizers may not book</w:t>
      </w:r>
      <w:r w:rsidR="00EB0566" w:rsidRPr="0097631D">
        <w:rPr>
          <w:b/>
        </w:rPr>
        <w:t xml:space="preserve"> h</w:t>
      </w:r>
      <w:r w:rsidR="00B72031" w:rsidRPr="0097631D">
        <w:rPr>
          <w:b/>
        </w:rPr>
        <w:t>otel</w:t>
      </w:r>
      <w:r w:rsidR="00EB0566" w:rsidRPr="0097631D">
        <w:rPr>
          <w:b/>
        </w:rPr>
        <w:t>s</w:t>
      </w:r>
      <w:r w:rsidR="00B72031" w:rsidRPr="0097631D">
        <w:rPr>
          <w:b/>
        </w:rPr>
        <w:t xml:space="preserve"> or </w:t>
      </w:r>
      <w:r w:rsidR="00EB0566" w:rsidRPr="0097631D">
        <w:rPr>
          <w:b/>
        </w:rPr>
        <w:t>other meeting spaces</w:t>
      </w:r>
      <w:r>
        <w:t xml:space="preserve">. In the event of an </w:t>
      </w:r>
      <w:r w:rsidR="00EB0566">
        <w:t>employee booking space at a company facility, AAPS must give approval prior to the</w:t>
      </w:r>
      <w:r>
        <w:t xml:space="preserve"> reservation being made.</w:t>
      </w:r>
    </w:p>
    <w:p w14:paraId="74ACE021" w14:textId="606BD920" w:rsidR="00B72031" w:rsidRDefault="00FD1A37" w:rsidP="0097631D">
      <w:pPr>
        <w:pStyle w:val="ListParagraph"/>
        <w:numPr>
          <w:ilvl w:val="0"/>
          <w:numId w:val="42"/>
        </w:numPr>
      </w:pPr>
      <w:r w:rsidRPr="0097631D">
        <w:rPr>
          <w:b/>
        </w:rPr>
        <w:t>Organizers may not make offers to potential exhibitors or sponsors</w:t>
      </w:r>
      <w:r>
        <w:t>. AAPS appreciates introductions to these parties, but organizers may not make guarantees by oral or written contract to a potential partner.</w:t>
      </w:r>
    </w:p>
    <w:p w14:paraId="0D6E098E" w14:textId="1D7A103F" w:rsidR="00FD1A37" w:rsidRDefault="00FD1A37" w:rsidP="0097631D">
      <w:pPr>
        <w:pStyle w:val="ListParagraph"/>
        <w:numPr>
          <w:ilvl w:val="0"/>
          <w:numId w:val="42"/>
        </w:numPr>
      </w:pPr>
      <w:r w:rsidRPr="0097631D">
        <w:rPr>
          <w:b/>
        </w:rPr>
        <w:t>Organizers may not i</w:t>
      </w:r>
      <w:r w:rsidR="00B72031" w:rsidRPr="0097631D">
        <w:rPr>
          <w:b/>
        </w:rPr>
        <w:t>ncur promotional expenses</w:t>
      </w:r>
      <w:r w:rsidRPr="0097631D">
        <w:rPr>
          <w:b/>
        </w:rPr>
        <w:t>.</w:t>
      </w:r>
      <w:r>
        <w:t xml:space="preserve"> This includes printing flyers, renting lists, or hiring consultants. </w:t>
      </w:r>
    </w:p>
    <w:p w14:paraId="78D461CB" w14:textId="77777777" w:rsidR="00B72031" w:rsidRDefault="00B72031" w:rsidP="00B72031">
      <w:pPr>
        <w:rPr>
          <w:i/>
        </w:rPr>
      </w:pPr>
    </w:p>
    <w:p w14:paraId="52CC62A7" w14:textId="4AF62CBF" w:rsidR="00FD1A37" w:rsidRPr="0097631D" w:rsidRDefault="00FD1A37" w:rsidP="0097631D">
      <w:pPr>
        <w:pStyle w:val="Heading3"/>
      </w:pPr>
      <w:bookmarkStart w:id="5" w:name="_Toc511220401"/>
      <w:r>
        <w:t>AAPS Staff</w:t>
      </w:r>
      <w:bookmarkEnd w:id="5"/>
    </w:p>
    <w:p w14:paraId="1C55033C" w14:textId="1DCA70E0" w:rsidR="00C153A8" w:rsidRDefault="00B72031" w:rsidP="00B72031">
      <w:r>
        <w:t>Staff are responsible for the business plan that supports a</w:t>
      </w:r>
      <w:r w:rsidR="00C153A8">
        <w:t>n event</w:t>
      </w:r>
      <w:r>
        <w:t xml:space="preserve">. </w:t>
      </w:r>
      <w:r w:rsidR="00A81341">
        <w:t xml:space="preserve">Staff </w:t>
      </w:r>
      <w:r>
        <w:t xml:space="preserve">collaborate with organizers to test ideas and plans, to </w:t>
      </w:r>
      <w:r w:rsidR="00A81341">
        <w:t>safeguard the use of the AAPS brand and resources,</w:t>
      </w:r>
      <w:r>
        <w:t xml:space="preserve"> and </w:t>
      </w:r>
      <w:r w:rsidR="00A81341">
        <w:t xml:space="preserve">ensure </w:t>
      </w:r>
      <w:r>
        <w:t>the needs of AAPS members are kept at the forefront of planning.</w:t>
      </w:r>
      <w:r w:rsidR="00C153A8">
        <w:t xml:space="preserve"> Staff responsibilities include: </w:t>
      </w:r>
    </w:p>
    <w:p w14:paraId="79C39E30" w14:textId="77777777" w:rsidR="00C153A8" w:rsidRDefault="00C153A8" w:rsidP="0097631D">
      <w:pPr>
        <w:pStyle w:val="ListParagraph"/>
        <w:numPr>
          <w:ilvl w:val="0"/>
          <w:numId w:val="43"/>
        </w:numPr>
        <w:ind w:left="360"/>
      </w:pPr>
      <w:r>
        <w:rPr>
          <w:b/>
        </w:rPr>
        <w:t xml:space="preserve">Collaborating with organizers through the proposal development process. </w:t>
      </w:r>
      <w:r>
        <w:t>Organizers cannot answer all the questions that staff must ask about a proposal on their own. Staff work with organizers to move the development process along quickly and with as little frustration as possible.</w:t>
      </w:r>
    </w:p>
    <w:p w14:paraId="557F4DAB" w14:textId="072060EC" w:rsidR="00C153A8" w:rsidRDefault="00B72031" w:rsidP="0097631D">
      <w:pPr>
        <w:pStyle w:val="ListParagraph"/>
        <w:numPr>
          <w:ilvl w:val="0"/>
          <w:numId w:val="43"/>
        </w:numPr>
        <w:ind w:left="360"/>
      </w:pPr>
      <w:r w:rsidRPr="0097631D">
        <w:rPr>
          <w:b/>
        </w:rPr>
        <w:t>Ensuring the identification of effective and relevant content by testing ideas that are proposed to AAPS</w:t>
      </w:r>
      <w:r w:rsidR="00C153A8">
        <w:t>. Staff will conduct surveys, lead market scans, produce reports on past events, and</w:t>
      </w:r>
      <w:r w:rsidR="00A81341">
        <w:t>/or</w:t>
      </w:r>
      <w:r w:rsidR="00C153A8">
        <w:t xml:space="preserve"> collect other data as necessary to test an idea.</w:t>
      </w:r>
    </w:p>
    <w:p w14:paraId="6C42C60E" w14:textId="62100109" w:rsidR="00C153A8" w:rsidRPr="0097631D" w:rsidRDefault="00673DDF" w:rsidP="0097631D">
      <w:pPr>
        <w:pStyle w:val="ListParagraph"/>
        <w:numPr>
          <w:ilvl w:val="0"/>
          <w:numId w:val="43"/>
        </w:numPr>
        <w:ind w:left="360"/>
        <w:rPr>
          <w:b/>
        </w:rPr>
      </w:pPr>
      <w:r>
        <w:rPr>
          <w:b/>
        </w:rPr>
        <w:t xml:space="preserve">Work with the </w:t>
      </w:r>
      <w:r w:rsidRPr="00673DDF">
        <w:rPr>
          <w:b/>
        </w:rPr>
        <w:t>Scientific Meeting Screening Committee</w:t>
      </w:r>
      <w:r>
        <w:rPr>
          <w:b/>
        </w:rPr>
        <w:t xml:space="preserve"> to have the proposed screened</w:t>
      </w:r>
      <w:r w:rsidR="00C153A8" w:rsidRPr="0097631D">
        <w:rPr>
          <w:b/>
        </w:rPr>
        <w:t xml:space="preserve"> by </w:t>
      </w:r>
      <w:r>
        <w:rPr>
          <w:b/>
        </w:rPr>
        <w:t>an appropriate</w:t>
      </w:r>
      <w:r w:rsidR="00C153A8" w:rsidRPr="0097631D">
        <w:rPr>
          <w:b/>
        </w:rPr>
        <w:t xml:space="preserve"> target audi</w:t>
      </w:r>
      <w:r w:rsidR="00C153A8">
        <w:rPr>
          <w:b/>
        </w:rPr>
        <w:t xml:space="preserve">ence represented in the membership. </w:t>
      </w:r>
      <w:r w:rsidR="00C153A8">
        <w:t>Staff collect, evaluate, and report on the feedback received from screeners.</w:t>
      </w:r>
    </w:p>
    <w:p w14:paraId="3D81B8FE" w14:textId="77777777" w:rsidR="00B501D4" w:rsidRDefault="00B72031" w:rsidP="00B501D4">
      <w:pPr>
        <w:pStyle w:val="ListParagraph"/>
        <w:numPr>
          <w:ilvl w:val="0"/>
          <w:numId w:val="43"/>
        </w:numPr>
        <w:ind w:left="360"/>
      </w:pPr>
      <w:r w:rsidRPr="0097631D">
        <w:rPr>
          <w:b/>
        </w:rPr>
        <w:t>Coordinating and developing the final program and agenda</w:t>
      </w:r>
      <w:r w:rsidR="00C153A8">
        <w:t>.</w:t>
      </w:r>
    </w:p>
    <w:p w14:paraId="35CFF353" w14:textId="77777777" w:rsidR="00B501D4" w:rsidRDefault="00C153A8" w:rsidP="00B501D4">
      <w:pPr>
        <w:pStyle w:val="ListParagraph"/>
        <w:numPr>
          <w:ilvl w:val="0"/>
          <w:numId w:val="43"/>
        </w:numPr>
        <w:ind w:left="360"/>
      </w:pPr>
      <w:r w:rsidRPr="00B501D4">
        <w:rPr>
          <w:b/>
        </w:rPr>
        <w:t xml:space="preserve">Contracting and fulfilling </w:t>
      </w:r>
      <w:r w:rsidR="00B72031" w:rsidRPr="00B501D4">
        <w:rPr>
          <w:b/>
        </w:rPr>
        <w:t>logistics</w:t>
      </w:r>
      <w:r>
        <w:t>. I</w:t>
      </w:r>
      <w:r w:rsidR="00B72031">
        <w:t xml:space="preserve">ncluding but not limited to </w:t>
      </w:r>
      <w:r>
        <w:t>selecting locations, meals, and audio-visual support.</w:t>
      </w:r>
    </w:p>
    <w:p w14:paraId="60C9910F" w14:textId="77777777" w:rsidR="00B501D4" w:rsidRDefault="00C153A8" w:rsidP="00B501D4">
      <w:pPr>
        <w:pStyle w:val="ListParagraph"/>
        <w:numPr>
          <w:ilvl w:val="0"/>
          <w:numId w:val="43"/>
        </w:numPr>
        <w:ind w:left="360"/>
      </w:pPr>
      <w:r w:rsidRPr="00B501D4">
        <w:rPr>
          <w:b/>
        </w:rPr>
        <w:t>Managing speakers</w:t>
      </w:r>
      <w:r>
        <w:t xml:space="preserve">. </w:t>
      </w:r>
      <w:r w:rsidR="00812B3E">
        <w:t>I</w:t>
      </w:r>
      <w:r w:rsidR="00B72031">
        <w:t xml:space="preserve">ncluding but not limited to </w:t>
      </w:r>
      <w:r w:rsidR="00812B3E">
        <w:t xml:space="preserve">issuing </w:t>
      </w:r>
      <w:r w:rsidR="00B72031">
        <w:t>invitation letters</w:t>
      </w:r>
      <w:r w:rsidR="00812B3E">
        <w:t>, or in some cases, supporting the issuing of invitations.</w:t>
      </w:r>
    </w:p>
    <w:p w14:paraId="0AF28786" w14:textId="77777777" w:rsidR="00B501D4" w:rsidRDefault="00812B3E" w:rsidP="00B501D4">
      <w:pPr>
        <w:pStyle w:val="ListParagraph"/>
        <w:numPr>
          <w:ilvl w:val="0"/>
          <w:numId w:val="43"/>
        </w:numPr>
        <w:ind w:left="360"/>
      </w:pPr>
      <w:r w:rsidRPr="00B501D4">
        <w:rPr>
          <w:b/>
        </w:rPr>
        <w:t>Assigning and issuing reimbursements</w:t>
      </w:r>
      <w:r w:rsidRPr="0097631D">
        <w:t>.</w:t>
      </w:r>
      <w:r>
        <w:t xml:space="preserve">   </w:t>
      </w:r>
    </w:p>
    <w:p w14:paraId="3BA2814C" w14:textId="77777777" w:rsidR="00B501D4" w:rsidRDefault="00812B3E" w:rsidP="00B501D4">
      <w:pPr>
        <w:pStyle w:val="ListParagraph"/>
        <w:numPr>
          <w:ilvl w:val="0"/>
          <w:numId w:val="43"/>
        </w:numPr>
        <w:ind w:left="360"/>
      </w:pPr>
      <w:r w:rsidRPr="00B501D4">
        <w:rPr>
          <w:b/>
        </w:rPr>
        <w:t>Contracting with exhibitors and sponsors</w:t>
      </w:r>
      <w:r>
        <w:t>.</w:t>
      </w:r>
    </w:p>
    <w:p w14:paraId="51A26B9D" w14:textId="53BEF53E" w:rsidR="009C54D6" w:rsidRDefault="00812B3E" w:rsidP="009C54D6">
      <w:pPr>
        <w:pStyle w:val="ListParagraph"/>
        <w:numPr>
          <w:ilvl w:val="0"/>
          <w:numId w:val="43"/>
        </w:numPr>
        <w:ind w:left="360"/>
      </w:pPr>
      <w:r w:rsidRPr="00B501D4">
        <w:rPr>
          <w:b/>
        </w:rPr>
        <w:t>Marketing and promoting the event</w:t>
      </w:r>
      <w:r>
        <w:t xml:space="preserve">. </w:t>
      </w:r>
      <w:r w:rsidR="00266086">
        <w:t xml:space="preserve">Staff </w:t>
      </w:r>
      <w:r w:rsidR="008303A4">
        <w:t>will create</w:t>
      </w:r>
      <w:r w:rsidR="00266086">
        <w:t xml:space="preserve"> and carry out the promotional strategy for the event. This includes mailings, emails, social media, list rentals, and the website.</w:t>
      </w:r>
    </w:p>
    <w:p w14:paraId="5FD33C37" w14:textId="77777777" w:rsidR="00673DDF" w:rsidRDefault="00673DDF" w:rsidP="00673DDF">
      <w:pPr>
        <w:pStyle w:val="ListParagraph"/>
        <w:ind w:left="360"/>
      </w:pPr>
    </w:p>
    <w:p w14:paraId="6FC5C66E" w14:textId="1DA87AFE" w:rsidR="00565808" w:rsidRDefault="00673DDF" w:rsidP="00565808">
      <w:pPr>
        <w:pStyle w:val="Heading3"/>
        <w:spacing w:before="0" w:line="240" w:lineRule="auto"/>
      </w:pPr>
      <w:bookmarkStart w:id="6" w:name="_Toc511220402"/>
      <w:r>
        <w:t xml:space="preserve">AAPS </w:t>
      </w:r>
      <w:r w:rsidRPr="00673DDF">
        <w:t>Scientific Meeting Screening Committee</w:t>
      </w:r>
      <w:bookmarkEnd w:id="6"/>
    </w:p>
    <w:p w14:paraId="089725E4" w14:textId="115A5BDB" w:rsidR="009C54D6" w:rsidRPr="00673DDF" w:rsidRDefault="009C54D6" w:rsidP="009C54D6">
      <w:pPr>
        <w:rPr>
          <w:rFonts w:asciiTheme="majorHAnsi" w:eastAsiaTheme="majorEastAsia" w:hAnsiTheme="majorHAnsi" w:cstheme="majorBidi"/>
          <w:color w:val="1F4D78" w:themeColor="accent1" w:themeShade="7F"/>
          <w:sz w:val="24"/>
          <w:szCs w:val="24"/>
        </w:rPr>
      </w:pPr>
      <w:r>
        <w:t xml:space="preserve">The AAPS </w:t>
      </w:r>
      <w:r w:rsidR="00673DDF">
        <w:t xml:space="preserve">Scientific Meeting Screening Committee </w:t>
      </w:r>
      <w:r>
        <w:t xml:space="preserve">is appointed annually by the AAPS Board of Directors.  The Committee serves as a resource to assist staff in ensuring appropriate scientific review occurs for every proposal.  The Committee is composed of members from across the drug development cycle who are able to identify industry experts who can review meeting proposals. </w:t>
      </w:r>
    </w:p>
    <w:p w14:paraId="35E74C9A" w14:textId="334BB08C" w:rsidR="00B72031" w:rsidRDefault="00444970" w:rsidP="0097631D">
      <w:pPr>
        <w:pStyle w:val="Heading1"/>
      </w:pPr>
      <w:bookmarkStart w:id="7" w:name="_Toc511220403"/>
      <w:r>
        <w:lastRenderedPageBreak/>
        <w:t>What Makes a Good Proposal</w:t>
      </w:r>
      <w:r w:rsidR="00ED45ED">
        <w:t>?</w:t>
      </w:r>
      <w:bookmarkEnd w:id="7"/>
    </w:p>
    <w:p w14:paraId="14A9B43C" w14:textId="565F779C" w:rsidR="006419BD" w:rsidRDefault="006419BD" w:rsidP="006419BD">
      <w:r>
        <w:t xml:space="preserve">AAPS produces events that </w:t>
      </w:r>
      <w:r w:rsidR="00842022">
        <w:t>pursue</w:t>
      </w:r>
      <w:r>
        <w:t xml:space="preserve"> the organization’s mission: to advance the capacity of pharmaceutical scientists to develop products and therapies th</w:t>
      </w:r>
      <w:r w:rsidR="008303A4">
        <w:t>at</w:t>
      </w:r>
      <w:r>
        <w:t xml:space="preserve"> improve global health. </w:t>
      </w:r>
    </w:p>
    <w:p w14:paraId="2EF55D3D" w14:textId="7849A347" w:rsidR="006419BD" w:rsidRDefault="00CA0995" w:rsidP="006419BD">
      <w:r>
        <w:t>Successful</w:t>
      </w:r>
      <w:r w:rsidR="006419BD">
        <w:t xml:space="preserve"> proposals have:</w:t>
      </w:r>
    </w:p>
    <w:p w14:paraId="7906A31B" w14:textId="102ECF48" w:rsidR="006419BD" w:rsidRDefault="006419BD" w:rsidP="0097631D">
      <w:pPr>
        <w:pStyle w:val="ListParagraph"/>
        <w:numPr>
          <w:ilvl w:val="0"/>
          <w:numId w:val="42"/>
        </w:numPr>
      </w:pPr>
      <w:r>
        <w:t>A specific goal</w:t>
      </w:r>
    </w:p>
    <w:p w14:paraId="7C2E818F" w14:textId="1F2D55F2" w:rsidR="00073C8B" w:rsidRDefault="00073C8B" w:rsidP="0097631D">
      <w:pPr>
        <w:pStyle w:val="ListParagraph"/>
        <w:numPr>
          <w:ilvl w:val="0"/>
          <w:numId w:val="42"/>
        </w:numPr>
      </w:pPr>
      <w:r>
        <w:t>A clearly define target audience</w:t>
      </w:r>
    </w:p>
    <w:p w14:paraId="6ED2B1AE" w14:textId="7DCDC2D9" w:rsidR="006419BD" w:rsidRDefault="006419BD" w:rsidP="0097631D">
      <w:pPr>
        <w:pStyle w:val="ListParagraph"/>
        <w:numPr>
          <w:ilvl w:val="0"/>
          <w:numId w:val="42"/>
        </w:numPr>
      </w:pPr>
      <w:r>
        <w:t>An outline that includes proposed titles for education sessions and learning objectives that relate to the goal</w:t>
      </w:r>
    </w:p>
    <w:p w14:paraId="1E9E343D" w14:textId="77777777" w:rsidR="004443BE" w:rsidRDefault="004443BE" w:rsidP="004443BE">
      <w:pPr>
        <w:pStyle w:val="ListParagraph"/>
      </w:pPr>
    </w:p>
    <w:p w14:paraId="0F4871B3" w14:textId="367F1374" w:rsidR="00F70D82" w:rsidRDefault="006419BD">
      <w:r>
        <w:t>The</w:t>
      </w:r>
      <w:r w:rsidR="00ED45ED">
        <w:t xml:space="preserve"> purpose of completing the submission form (Appendix 1) and drafting an outline (Appendix 2) is </w:t>
      </w:r>
      <w:r w:rsidR="00B93EBE">
        <w:t>to collect this information. Organizers</w:t>
      </w:r>
      <w:r w:rsidR="00ED45ED">
        <w:t xml:space="preserve"> may contact AAPS at </w:t>
      </w:r>
      <w:hyperlink r:id="rId16" w:history="1">
        <w:r w:rsidR="00B32CA9" w:rsidRPr="00B8019B">
          <w:rPr>
            <w:rStyle w:val="Hyperlink"/>
          </w:rPr>
          <w:t>meetings@aaps.org</w:t>
        </w:r>
      </w:hyperlink>
      <w:r w:rsidR="00B32CA9">
        <w:t xml:space="preserve"> </w:t>
      </w:r>
      <w:r w:rsidR="00ED45ED">
        <w:t xml:space="preserve">while completing the form for help – staff </w:t>
      </w:r>
      <w:r w:rsidR="00B93EBE">
        <w:t>want to</w:t>
      </w:r>
      <w:r w:rsidR="00ED45ED">
        <w:t xml:space="preserve"> begin collaborating with you on your proposal as soon as you are ready.</w:t>
      </w:r>
    </w:p>
    <w:p w14:paraId="7D4AA7D5" w14:textId="3669635D" w:rsidR="00ED45ED" w:rsidRDefault="00ED45ED" w:rsidP="0097631D">
      <w:pPr>
        <w:pStyle w:val="Heading1"/>
      </w:pPr>
      <w:bookmarkStart w:id="8" w:name="_Toc511220404"/>
      <w:r>
        <w:t>How AAPS Evaluates a Proposal</w:t>
      </w:r>
      <w:bookmarkEnd w:id="8"/>
    </w:p>
    <w:p w14:paraId="0415B04B" w14:textId="179F5137" w:rsidR="00ED45ED" w:rsidRDefault="00962A6E">
      <w:r>
        <w:t xml:space="preserve">AAPS events are a </w:t>
      </w:r>
      <w:r w:rsidR="00A123F3">
        <w:t xml:space="preserve">collaboration between scientist organizers, </w:t>
      </w:r>
      <w:r>
        <w:t xml:space="preserve">who bring the expertise to identify a critical topic </w:t>
      </w:r>
      <w:r w:rsidR="00A123F3">
        <w:t xml:space="preserve">in the pharmaceutical community </w:t>
      </w:r>
      <w:r>
        <w:t>and</w:t>
      </w:r>
      <w:r w:rsidR="00B93EBE">
        <w:t xml:space="preserve"> to</w:t>
      </w:r>
      <w:r>
        <w:t xml:space="preserve"> develop a program to address it</w:t>
      </w:r>
      <w:r w:rsidR="00A123F3">
        <w:t xml:space="preserve">, </w:t>
      </w:r>
      <w:r>
        <w:t>and AAPS staff</w:t>
      </w:r>
      <w:r w:rsidR="00A123F3">
        <w:t xml:space="preserve">, </w:t>
      </w:r>
      <w:r>
        <w:t xml:space="preserve">who bring </w:t>
      </w:r>
      <w:r w:rsidR="00266086">
        <w:t>an</w:t>
      </w:r>
      <w:r>
        <w:t xml:space="preserve"> expertise in </w:t>
      </w:r>
      <w:r w:rsidR="00381E52">
        <w:t xml:space="preserve">event execution, as well </w:t>
      </w:r>
      <w:r w:rsidR="00D12442">
        <w:t xml:space="preserve">data about AAPS’ membership and </w:t>
      </w:r>
      <w:r w:rsidR="00A123F3">
        <w:t>trends in the</w:t>
      </w:r>
      <w:r w:rsidR="00D12442">
        <w:t xml:space="preserve"> performance of </w:t>
      </w:r>
      <w:r w:rsidR="00A123F3">
        <w:t xml:space="preserve">AAPS </w:t>
      </w:r>
      <w:r w:rsidR="00D12442">
        <w:t>events</w:t>
      </w:r>
      <w:r w:rsidR="00A123F3">
        <w:t xml:space="preserve">. </w:t>
      </w:r>
    </w:p>
    <w:p w14:paraId="25E40132" w14:textId="7B2C743B" w:rsidR="00A123F3" w:rsidRDefault="00A123F3">
      <w:r>
        <w:t>AAPS uses two lines of inquiry to test a proposal that has been developed by organizers with the support of staff:</w:t>
      </w:r>
    </w:p>
    <w:p w14:paraId="73740107" w14:textId="29B68568" w:rsidR="00A123F3" w:rsidRDefault="00A123F3" w:rsidP="0097631D">
      <w:pPr>
        <w:pStyle w:val="ListParagraph"/>
        <w:numPr>
          <w:ilvl w:val="0"/>
          <w:numId w:val="44"/>
        </w:numPr>
      </w:pPr>
      <w:r>
        <w:t xml:space="preserve">The goal of the program and its drafted outline are screened by other scientists in AAPS’ membership to determine if </w:t>
      </w:r>
      <w:r w:rsidR="00266086">
        <w:t xml:space="preserve">the target audience </w:t>
      </w:r>
      <w:r w:rsidR="00B93EBE">
        <w:t>will respond to this event if it is scheduled</w:t>
      </w:r>
    </w:p>
    <w:p w14:paraId="73F6937F" w14:textId="5CA67CBE" w:rsidR="00A123F3" w:rsidRDefault="00A123F3" w:rsidP="0097631D">
      <w:pPr>
        <w:pStyle w:val="ListParagraph"/>
        <w:numPr>
          <w:ilvl w:val="0"/>
          <w:numId w:val="44"/>
        </w:numPr>
      </w:pPr>
      <w:r>
        <w:t>The business case for the program is reviewed by a team of staff members who evaluate the proposal’s logistics and budget; make recommendations about additional features, such as posters or exhibitors; and reach out to potential partners who may co-present the event</w:t>
      </w:r>
    </w:p>
    <w:p w14:paraId="3A9EB580" w14:textId="4C74A332" w:rsidR="00146BAF" w:rsidRDefault="00146BAF" w:rsidP="00146BAF">
      <w:pPr>
        <w:rPr>
          <w:b/>
        </w:rPr>
      </w:pPr>
    </w:p>
    <w:p w14:paraId="31A58497" w14:textId="1B23315D" w:rsidR="00F70D82" w:rsidRPr="0097631D" w:rsidRDefault="00F70D82" w:rsidP="0097631D">
      <w:pPr>
        <w:pStyle w:val="Heading2"/>
      </w:pPr>
      <w:bookmarkStart w:id="9" w:name="_Toc511220405"/>
      <w:r w:rsidRPr="0097631D">
        <w:t>Learning Format Matters, Too</w:t>
      </w:r>
      <w:bookmarkEnd w:id="9"/>
    </w:p>
    <w:p w14:paraId="0A33167C" w14:textId="602645C3" w:rsidR="00F70D82" w:rsidRDefault="00F70D82" w:rsidP="0097631D">
      <w:r>
        <w:t xml:space="preserve">AAPS events </w:t>
      </w:r>
      <w:r w:rsidR="00CA0995">
        <w:t>utilize the best principles and practices in adult learning.  I</w:t>
      </w:r>
      <w:r>
        <w:t>nteractive</w:t>
      </w:r>
      <w:r w:rsidR="00CA0995">
        <w:t xml:space="preserve"> learning opportunities are particularly valued</w:t>
      </w:r>
      <w:r>
        <w:t xml:space="preserve">. AAPS is especially interested in proposals that include:  </w:t>
      </w:r>
    </w:p>
    <w:p w14:paraId="4F1273F3" w14:textId="5888FC42" w:rsidR="00F70D82" w:rsidRDefault="00F70D82" w:rsidP="0097631D">
      <w:pPr>
        <w:pStyle w:val="ListParagraph"/>
        <w:numPr>
          <w:ilvl w:val="0"/>
          <w:numId w:val="42"/>
        </w:numPr>
      </w:pPr>
      <w:r>
        <w:t>Free discussions and open exchanges of ideas</w:t>
      </w:r>
    </w:p>
    <w:p w14:paraId="4F60B953" w14:textId="44B648E9" w:rsidR="00F70D82" w:rsidRDefault="00F70D82" w:rsidP="0097631D">
      <w:pPr>
        <w:pStyle w:val="ListParagraph"/>
        <w:numPr>
          <w:ilvl w:val="0"/>
          <w:numId w:val="42"/>
        </w:numPr>
      </w:pPr>
      <w:r>
        <w:t>D</w:t>
      </w:r>
      <w:r w:rsidRPr="00D11CF6">
        <w:t>emonstration</w:t>
      </w:r>
      <w:r>
        <w:t>s</w:t>
      </w:r>
      <w:r w:rsidRPr="00D11CF6">
        <w:t xml:space="preserve"> </w:t>
      </w:r>
    </w:p>
    <w:p w14:paraId="343DD4C8" w14:textId="77777777" w:rsidR="00F70D82" w:rsidRDefault="00F70D82" w:rsidP="0097631D">
      <w:pPr>
        <w:pStyle w:val="ListParagraph"/>
        <w:numPr>
          <w:ilvl w:val="0"/>
          <w:numId w:val="42"/>
        </w:numPr>
      </w:pPr>
      <w:r>
        <w:t>Debates</w:t>
      </w:r>
    </w:p>
    <w:p w14:paraId="477ED22B" w14:textId="67518E91" w:rsidR="00673DDF" w:rsidRDefault="00673DDF" w:rsidP="0097631D">
      <w:pPr>
        <w:pStyle w:val="ListParagraph"/>
        <w:numPr>
          <w:ilvl w:val="0"/>
          <w:numId w:val="42"/>
        </w:numPr>
      </w:pPr>
      <w:r>
        <w:t>Lecture-style presentation</w:t>
      </w:r>
    </w:p>
    <w:p w14:paraId="3CA9FF70" w14:textId="133D5BD2" w:rsidR="00F70D82" w:rsidRDefault="00F70D82" w:rsidP="0097631D">
      <w:pPr>
        <w:pStyle w:val="ListParagraph"/>
        <w:numPr>
          <w:ilvl w:val="0"/>
          <w:numId w:val="42"/>
        </w:numPr>
      </w:pPr>
      <w:r>
        <w:t>Skill-building through hands-on exposure</w:t>
      </w:r>
    </w:p>
    <w:p w14:paraId="674E27A8" w14:textId="40102C43" w:rsidR="00F70D82" w:rsidRDefault="00673DDF" w:rsidP="0097631D">
      <w:pPr>
        <w:pStyle w:val="ListParagraph"/>
        <w:numPr>
          <w:ilvl w:val="0"/>
          <w:numId w:val="42"/>
        </w:numPr>
      </w:pPr>
      <w:r>
        <w:t>Case studies</w:t>
      </w:r>
    </w:p>
    <w:p w14:paraId="302981A5" w14:textId="77777777" w:rsidR="00F70D82" w:rsidRDefault="00F70D82" w:rsidP="00146BAF">
      <w:pPr>
        <w:rPr>
          <w:b/>
        </w:rPr>
      </w:pPr>
    </w:p>
    <w:p w14:paraId="70DF9435" w14:textId="6D9FE74D" w:rsidR="00146BAF" w:rsidRPr="0097631D" w:rsidRDefault="00146BAF" w:rsidP="0097631D">
      <w:pPr>
        <w:pStyle w:val="Heading2"/>
      </w:pPr>
      <w:bookmarkStart w:id="10" w:name="_Toc511220406"/>
      <w:r w:rsidRPr="0097631D">
        <w:lastRenderedPageBreak/>
        <w:t>Evaluation Process</w:t>
      </w:r>
      <w:bookmarkEnd w:id="10"/>
    </w:p>
    <w:p w14:paraId="51A398C6" w14:textId="1AC0785C" w:rsidR="00146BAF" w:rsidRPr="0097631D" w:rsidRDefault="00146BAF" w:rsidP="0097631D">
      <w:pPr>
        <w:pStyle w:val="Heading3"/>
      </w:pPr>
      <w:bookmarkStart w:id="11" w:name="_Toc511220407"/>
      <w:r w:rsidRPr="0097631D">
        <w:t>Step 1—Submit to AAPS</w:t>
      </w:r>
      <w:bookmarkEnd w:id="11"/>
      <w:r w:rsidRPr="0097631D">
        <w:t xml:space="preserve"> </w:t>
      </w:r>
    </w:p>
    <w:p w14:paraId="0C28D347" w14:textId="75AD92A0" w:rsidR="00146BAF" w:rsidRDefault="00146BAF" w:rsidP="00146BAF">
      <w:r>
        <w:t xml:space="preserve">After submission, an AAPS </w:t>
      </w:r>
      <w:r w:rsidR="00CA0995">
        <w:t>s</w:t>
      </w:r>
      <w:r>
        <w:t xml:space="preserve">taff person will be assigned to shepherd </w:t>
      </w:r>
      <w:r w:rsidR="00CA0995">
        <w:t>organizers</w:t>
      </w:r>
      <w:r>
        <w:t xml:space="preserve"> through the review process. This </w:t>
      </w:r>
      <w:r w:rsidR="00CA0995">
        <w:t xml:space="preserve">staff </w:t>
      </w:r>
      <w:r>
        <w:t>person will help you clarify details in your proposal so that the case for it is as strong as possible.</w:t>
      </w:r>
    </w:p>
    <w:p w14:paraId="153DFB20" w14:textId="6B1ACEAE" w:rsidR="00146BAF" w:rsidRDefault="00146BAF" w:rsidP="00146BAF">
      <w:r>
        <w:t xml:space="preserve">A teleconference will be scheduled by AAPS Staff to meet with your organizing team to review your program proposal. </w:t>
      </w:r>
    </w:p>
    <w:p w14:paraId="05D7B42C" w14:textId="77777777" w:rsidR="00146BAF" w:rsidRPr="0097631D" w:rsidRDefault="00146BAF" w:rsidP="0097631D">
      <w:pPr>
        <w:pStyle w:val="Heading3"/>
      </w:pPr>
      <w:bookmarkStart w:id="12" w:name="_Toc511220408"/>
      <w:r w:rsidRPr="0097631D">
        <w:t>Step 2—Blind Peer Review</w:t>
      </w:r>
      <w:bookmarkEnd w:id="12"/>
    </w:p>
    <w:p w14:paraId="3F27C2A4" w14:textId="67902D51" w:rsidR="00146BAF" w:rsidRDefault="00146BAF" w:rsidP="00146BAF">
      <w:r>
        <w:t>Your program outline will be blind-screened by a group of your subject matter expert peers</w:t>
      </w:r>
      <w:r w:rsidR="00064939">
        <w:t xml:space="preserve"> assembled by the </w:t>
      </w:r>
      <w:r w:rsidR="00673DDF">
        <w:t xml:space="preserve">Scientific Meeting Screening Committee </w:t>
      </w:r>
      <w:r w:rsidR="00064939">
        <w:t xml:space="preserve">and staff. </w:t>
      </w:r>
      <w:r>
        <w:t xml:space="preserve"> It will be scored using a scoring rubric </w:t>
      </w:r>
      <w:r w:rsidR="00064939">
        <w:t>that</w:t>
      </w:r>
      <w:r>
        <w:t xml:space="preserve"> explore</w:t>
      </w:r>
      <w:r w:rsidR="00064939">
        <w:t>s</w:t>
      </w:r>
      <w:r>
        <w:t xml:space="preserve"> the value of the program to the intended audience. </w:t>
      </w:r>
      <w:r w:rsidRPr="00146BAF">
        <w:t xml:space="preserve"> </w:t>
      </w:r>
      <w:r w:rsidR="00064939">
        <w:t xml:space="preserve">The </w:t>
      </w:r>
      <w:r>
        <w:t xml:space="preserve">qualitative feedback and average score will be shared with the organizers, but the identity of the reviewers and their individual feedback and scores will be kept confidential. </w:t>
      </w:r>
    </w:p>
    <w:p w14:paraId="7362F26E" w14:textId="77777777" w:rsidR="00146BAF" w:rsidRPr="0097631D" w:rsidRDefault="00146BAF" w:rsidP="0097631D">
      <w:pPr>
        <w:pStyle w:val="Heading3"/>
      </w:pPr>
      <w:bookmarkStart w:id="13" w:name="_Toc511220409"/>
      <w:r w:rsidRPr="0097631D">
        <w:t>Step 3—Business Case Process/Approval Recommendation</w:t>
      </w:r>
      <w:bookmarkEnd w:id="13"/>
    </w:p>
    <w:p w14:paraId="35FB5288" w14:textId="2DBD125E" w:rsidR="00146BAF" w:rsidRDefault="00146BAF" w:rsidP="00146BAF">
      <w:r>
        <w:t xml:space="preserve">AAPS staff will meet to consider business case for the proposal and make the final approval or rejection recommendation. </w:t>
      </w:r>
    </w:p>
    <w:p w14:paraId="059A0CE4" w14:textId="77777777" w:rsidR="00146BAF" w:rsidRDefault="00146BAF" w:rsidP="00146BAF">
      <w:r>
        <w:t>Questions that staff will consider include:</w:t>
      </w:r>
    </w:p>
    <w:p w14:paraId="01ED465F" w14:textId="77777777" w:rsidR="00146BAF" w:rsidRDefault="00146BAF" w:rsidP="00146BAF">
      <w:pPr>
        <w:pStyle w:val="ListParagraph"/>
        <w:numPr>
          <w:ilvl w:val="0"/>
          <w:numId w:val="25"/>
        </w:numPr>
      </w:pPr>
      <w:r>
        <w:t>Is the target audience too narrow, too broad, or too heavily dependent on a particular type of member?</w:t>
      </w:r>
    </w:p>
    <w:p w14:paraId="06B15F31" w14:textId="77777777" w:rsidR="00146BAF" w:rsidRDefault="00146BAF" w:rsidP="00146BAF">
      <w:pPr>
        <w:pStyle w:val="ListParagraph"/>
        <w:numPr>
          <w:ilvl w:val="0"/>
          <w:numId w:val="25"/>
        </w:numPr>
      </w:pPr>
      <w:r>
        <w:t>Who are the competitors for this program? Is there another conference or event that already “owns” this space?</w:t>
      </w:r>
    </w:p>
    <w:p w14:paraId="5D9D8283" w14:textId="77777777" w:rsidR="00146BAF" w:rsidRDefault="00146BAF" w:rsidP="00146BAF">
      <w:pPr>
        <w:pStyle w:val="ListParagraph"/>
        <w:numPr>
          <w:ilvl w:val="0"/>
          <w:numId w:val="25"/>
        </w:numPr>
      </w:pPr>
      <w:r>
        <w:t>Are there partnering opportunities, either in the content with another organization or in exhibits and sponsorships by industry?</w:t>
      </w:r>
    </w:p>
    <w:p w14:paraId="7EA4D6C2" w14:textId="05B555D8" w:rsidR="00146BAF" w:rsidRDefault="00146BAF" w:rsidP="00146BAF">
      <w:pPr>
        <w:pStyle w:val="ListParagraph"/>
        <w:numPr>
          <w:ilvl w:val="0"/>
          <w:numId w:val="25"/>
        </w:numPr>
      </w:pPr>
      <w:r>
        <w:t>What</w:t>
      </w:r>
      <w:r w:rsidR="009F3679">
        <w:t xml:space="preserve"> </w:t>
      </w:r>
      <w:r w:rsidR="00CA0995">
        <w:t xml:space="preserve">does </w:t>
      </w:r>
      <w:r>
        <w:t>histor</w:t>
      </w:r>
      <w:r w:rsidR="00CA0995">
        <w:t>ical data for related AAPS events</w:t>
      </w:r>
      <w:r>
        <w:t xml:space="preserve"> say about this program? Or is this an emerging topic</w:t>
      </w:r>
      <w:r w:rsidR="00CA0995">
        <w:t xml:space="preserve"> or format</w:t>
      </w:r>
      <w:r>
        <w:t>?</w:t>
      </w:r>
    </w:p>
    <w:p w14:paraId="14CFD913" w14:textId="77777777" w:rsidR="00146BAF" w:rsidRDefault="00146BAF" w:rsidP="00146BAF">
      <w:pPr>
        <w:pStyle w:val="ListParagraph"/>
      </w:pPr>
    </w:p>
    <w:p w14:paraId="04C7667A" w14:textId="670555DB" w:rsidR="00146BAF" w:rsidRPr="0097631D" w:rsidRDefault="00146BAF" w:rsidP="0097631D">
      <w:pPr>
        <w:pStyle w:val="Heading2"/>
      </w:pPr>
      <w:bookmarkStart w:id="14" w:name="_Toc511220410"/>
      <w:r w:rsidRPr="0097631D">
        <w:t xml:space="preserve">What </w:t>
      </w:r>
      <w:r w:rsidR="00045BBB">
        <w:t>i</w:t>
      </w:r>
      <w:r w:rsidRPr="0097631D">
        <w:t xml:space="preserve">f </w:t>
      </w:r>
      <w:r w:rsidR="00045BBB" w:rsidRPr="0097631D">
        <w:t>the</w:t>
      </w:r>
      <w:r w:rsidRPr="0097631D">
        <w:t xml:space="preserve"> Proposal is </w:t>
      </w:r>
      <w:proofErr w:type="gramStart"/>
      <w:r w:rsidRPr="0097631D">
        <w:t>Rejected</w:t>
      </w:r>
      <w:proofErr w:type="gramEnd"/>
      <w:r>
        <w:t>?</w:t>
      </w:r>
      <w:bookmarkEnd w:id="14"/>
    </w:p>
    <w:p w14:paraId="7A0C65C1" w14:textId="6930AA5E" w:rsidR="00146BAF" w:rsidRDefault="00146BAF">
      <w:r>
        <w:t xml:space="preserve">AAPS wants to host events that help scientists. A rejected submission can be revised and resubmitted anytime. Staff will work with organizers to refine the proposal and resolve the issues that led to rejection. </w:t>
      </w:r>
    </w:p>
    <w:p w14:paraId="15E33848" w14:textId="1B5BC32B" w:rsidR="00B72031" w:rsidRDefault="00C36CCF" w:rsidP="0097631D">
      <w:pPr>
        <w:pStyle w:val="Heading1"/>
        <w:rPr>
          <w:rFonts w:eastAsiaTheme="minorHAnsi"/>
        </w:rPr>
      </w:pPr>
      <w:bookmarkStart w:id="15" w:name="_Toc511220411"/>
      <w:r>
        <w:rPr>
          <w:rFonts w:eastAsiaTheme="minorHAnsi"/>
        </w:rPr>
        <w:t>How AAPS Decides on Posters, Exhibits, Receptions</w:t>
      </w:r>
      <w:r w:rsidR="00A123F3">
        <w:rPr>
          <w:rFonts w:eastAsiaTheme="minorHAnsi"/>
        </w:rPr>
        <w:t>, Etc.</w:t>
      </w:r>
      <w:bookmarkEnd w:id="15"/>
    </w:p>
    <w:p w14:paraId="7786A9A8" w14:textId="3D82A387" w:rsidR="00ED45ED" w:rsidRPr="00ED45ED" w:rsidRDefault="00ED45ED" w:rsidP="0097631D">
      <w:r>
        <w:t>AAPS and organizers will discuss which event features – posters, exhibits, receptions, etc. – may enrich an event. AAPS has final approval on such additions, although organizers are welcome to recommend them when describing their goal for the event.</w:t>
      </w:r>
    </w:p>
    <w:p w14:paraId="558D7307" w14:textId="77777777" w:rsidR="00ED45ED" w:rsidRDefault="00ED45ED" w:rsidP="0097631D">
      <w:pPr>
        <w:pStyle w:val="Heading3"/>
      </w:pPr>
      <w:bookmarkStart w:id="16" w:name="_Toc511220412"/>
      <w:r>
        <w:t>Abstracts and Posters</w:t>
      </w:r>
      <w:bookmarkEnd w:id="16"/>
    </w:p>
    <w:p w14:paraId="2E82AFEE" w14:textId="0B04CB2B" w:rsidR="00ED45ED" w:rsidRDefault="00B93EBE" w:rsidP="00ED45ED">
      <w:r>
        <w:t>AAPS reserves the right to manage a poster exhibition in the way it believes best suits the event. Generally, organizers should expect:</w:t>
      </w:r>
    </w:p>
    <w:p w14:paraId="7C6CD9CF" w14:textId="77777777" w:rsidR="00B93EBE" w:rsidRDefault="00B93EBE" w:rsidP="00ED45ED">
      <w:pPr>
        <w:pStyle w:val="ListParagraph"/>
        <w:numPr>
          <w:ilvl w:val="0"/>
          <w:numId w:val="39"/>
        </w:numPr>
      </w:pPr>
      <w:r w:rsidRPr="0097631D">
        <w:rPr>
          <w:b/>
        </w:rPr>
        <w:lastRenderedPageBreak/>
        <w:t>AAPS will require a minimum number of accepted abstracts/posters, and will cancel the poster presentations if the minimum is not met</w:t>
      </w:r>
      <w:r>
        <w:t xml:space="preserve">. AAPS sets this minimum based on the goals of the event and the business plan for the event. </w:t>
      </w:r>
    </w:p>
    <w:p w14:paraId="4579547D" w14:textId="5EBFB0BB" w:rsidR="00B93EBE" w:rsidRDefault="00B93EBE" w:rsidP="00ED45ED">
      <w:pPr>
        <w:pStyle w:val="ListParagraph"/>
        <w:numPr>
          <w:ilvl w:val="0"/>
          <w:numId w:val="39"/>
        </w:numPr>
      </w:pPr>
      <w:r w:rsidRPr="0097631D">
        <w:rPr>
          <w:b/>
        </w:rPr>
        <w:t>AAPS discourages poster exhibits that compete with</w:t>
      </w:r>
      <w:r w:rsidR="00146BAF">
        <w:rPr>
          <w:b/>
        </w:rPr>
        <w:t xml:space="preserve"> </w:t>
      </w:r>
      <w:proofErr w:type="spellStart"/>
      <w:r w:rsidRPr="0097631D">
        <w:rPr>
          <w:b/>
        </w:rPr>
        <w:t>PharmSci</w:t>
      </w:r>
      <w:proofErr w:type="spellEnd"/>
      <w:r w:rsidRPr="0097631D">
        <w:rPr>
          <w:b/>
        </w:rPr>
        <w:t xml:space="preserve"> 360</w:t>
      </w:r>
      <w:r>
        <w:t xml:space="preserve">. </w:t>
      </w:r>
      <w:proofErr w:type="spellStart"/>
      <w:r>
        <w:t>PharmSci</w:t>
      </w:r>
      <w:proofErr w:type="spellEnd"/>
      <w:r>
        <w:t xml:space="preserve"> 360’s call for abstracts runs throughout the spring, and the poster presentations are made in the fall. AAPS will not run calls for abstracts or present posters at times that conflict with the </w:t>
      </w:r>
      <w:proofErr w:type="spellStart"/>
      <w:r>
        <w:t>PharmSci</w:t>
      </w:r>
      <w:proofErr w:type="spellEnd"/>
      <w:r>
        <w:t xml:space="preserve"> 360 schedule.</w:t>
      </w:r>
    </w:p>
    <w:p w14:paraId="03D2AF4E" w14:textId="77777777" w:rsidR="00146BAF" w:rsidRDefault="00B93EBE" w:rsidP="0097631D">
      <w:pPr>
        <w:pStyle w:val="ListParagraph"/>
        <w:numPr>
          <w:ilvl w:val="0"/>
          <w:numId w:val="39"/>
        </w:numPr>
      </w:pPr>
      <w:r w:rsidRPr="0097631D">
        <w:rPr>
          <w:b/>
        </w:rPr>
        <w:t>AAPS manages the call for, selection, and presentation of abstracts to ensure an unbiased, transparent process</w:t>
      </w:r>
      <w:r>
        <w:t>. Organizers may be called upon to screen abstracts and assist with scheduling, but AAPS’ decisions are final.</w:t>
      </w:r>
    </w:p>
    <w:p w14:paraId="68211C11" w14:textId="49E0645E" w:rsidR="00ED45ED" w:rsidRDefault="00146BAF" w:rsidP="0097631D">
      <w:pPr>
        <w:pStyle w:val="Heading3"/>
      </w:pPr>
      <w:r w:rsidDel="00B93EBE">
        <w:t xml:space="preserve"> </w:t>
      </w:r>
      <w:r w:rsidR="00ED45ED">
        <w:br/>
      </w:r>
      <w:bookmarkStart w:id="17" w:name="_Toc511220413"/>
      <w:r>
        <w:t>Ex</w:t>
      </w:r>
      <w:r w:rsidR="00ED45ED">
        <w:t>hibition and Sponsorship</w:t>
      </w:r>
      <w:bookmarkEnd w:id="17"/>
    </w:p>
    <w:p w14:paraId="27C3B079" w14:textId="58A122B3" w:rsidR="00B72031" w:rsidRDefault="00146BAF" w:rsidP="0097631D">
      <w:r>
        <w:t xml:space="preserve">AAPS appreciates organizers’ suggestions for potential exhibitors and sponsors, </w:t>
      </w:r>
      <w:r w:rsidR="00F70D82">
        <w:t>as well as</w:t>
      </w:r>
      <w:r>
        <w:t xml:space="preserve"> introductions to those parties, when possible. </w:t>
      </w:r>
    </w:p>
    <w:p w14:paraId="4B0A32CA" w14:textId="2423898E" w:rsidR="00F70D82" w:rsidRDefault="00146BAF" w:rsidP="0097631D">
      <w:r>
        <w:t xml:space="preserve">Only AAPS can enter into a contract with an exhibitor or sponsor. Organizers may not promise opportunities to </w:t>
      </w:r>
      <w:r w:rsidR="00F70D82">
        <w:t xml:space="preserve">potential exhibitors and sponsors. </w:t>
      </w:r>
    </w:p>
    <w:p w14:paraId="313181B9" w14:textId="32C77DF4" w:rsidR="008328E8" w:rsidRDefault="008328E8" w:rsidP="0097631D">
      <w:pPr>
        <w:pStyle w:val="Heading1"/>
      </w:pPr>
      <w:bookmarkStart w:id="18" w:name="_Toc511220414"/>
      <w:r>
        <w:t>Travel Support and Reimbursement</w:t>
      </w:r>
      <w:bookmarkEnd w:id="18"/>
    </w:p>
    <w:p w14:paraId="5B283CAC" w14:textId="535DD2EE" w:rsidR="00980DA2" w:rsidRDefault="002B02DD" w:rsidP="00980DA2">
      <w:r>
        <w:t>AAPS offers t</w:t>
      </w:r>
      <w:r w:rsidR="00E14066">
        <w:t xml:space="preserve">ravel support </w:t>
      </w:r>
      <w:r>
        <w:t>with the goal of bringing</w:t>
      </w:r>
      <w:r w:rsidR="00E14066">
        <w:t xml:space="preserve"> the best possible scientific knowledge to an event. This philosophy applies to all AAPS programs</w:t>
      </w:r>
      <w:r w:rsidR="00F70D82">
        <w:t xml:space="preserve"> including</w:t>
      </w:r>
      <w:r w:rsidR="00E14066">
        <w:t xml:space="preserve"> </w:t>
      </w:r>
      <w:proofErr w:type="spellStart"/>
      <w:r w:rsidR="00E14066">
        <w:t>PharmSci</w:t>
      </w:r>
      <w:proofErr w:type="spellEnd"/>
      <w:r w:rsidR="00E14066">
        <w:t xml:space="preserve"> 360, webinars, workshops, etc</w:t>
      </w:r>
      <w:r w:rsidR="00064939">
        <w:t>.</w:t>
      </w:r>
      <w:r w:rsidR="00980DA2">
        <w:t xml:space="preserve"> </w:t>
      </w:r>
    </w:p>
    <w:p w14:paraId="68CB9B67" w14:textId="5DC32CAA" w:rsidR="00980DA2" w:rsidRDefault="00980DA2" w:rsidP="00980DA2">
      <w:r w:rsidRPr="00980DA2">
        <w:t>AAPS uses a variety of strategies to support speakers’ participation in events. To understand how AAPS approaches the use of its resources, read the following information closely.</w:t>
      </w:r>
      <w:r>
        <w:t xml:space="preserve"> </w:t>
      </w:r>
      <w:r w:rsidRPr="00335923">
        <w:rPr>
          <w:b/>
        </w:rPr>
        <w:t xml:space="preserve">All travel support and reimbursement opportunities </w:t>
      </w:r>
      <w:r w:rsidR="00673DDF" w:rsidRPr="00335923">
        <w:rPr>
          <w:b/>
        </w:rPr>
        <w:t xml:space="preserve">will be determined during the </w:t>
      </w:r>
      <w:r w:rsidR="00335923">
        <w:rPr>
          <w:b/>
        </w:rPr>
        <w:t>business-planning process</w:t>
      </w:r>
      <w:r w:rsidR="00673DDF" w:rsidRPr="00335923">
        <w:rPr>
          <w:b/>
        </w:rPr>
        <w:t xml:space="preserve"> by staff and are subject to limitations </w:t>
      </w:r>
      <w:r w:rsidRPr="00335923">
        <w:rPr>
          <w:b/>
        </w:rPr>
        <w:t>and individual confirmation prior to any event.</w:t>
      </w:r>
    </w:p>
    <w:p w14:paraId="22ACB2DA" w14:textId="77777777" w:rsidR="00980DA2" w:rsidRPr="009B15AE" w:rsidRDefault="00980DA2" w:rsidP="00980DA2">
      <w:pPr>
        <w:pStyle w:val="Heading2"/>
      </w:pPr>
      <w:bookmarkStart w:id="19" w:name="_Toc511220415"/>
      <w:r w:rsidRPr="009B15AE">
        <w:t>Travelships</w:t>
      </w:r>
      <w:bookmarkEnd w:id="19"/>
    </w:p>
    <w:p w14:paraId="1487DA21" w14:textId="7688AB8B" w:rsidR="000107E1" w:rsidRDefault="00F70D82" w:rsidP="00E14066">
      <w:r>
        <w:t>Whether t</w:t>
      </w:r>
      <w:r w:rsidR="000107E1" w:rsidRPr="000107E1">
        <w:t>ravelships</w:t>
      </w:r>
      <w:r>
        <w:t xml:space="preserve"> are appropriate for an event, and the qualifications for them and method of distribution, is determined by staff during the business-planning process. </w:t>
      </w:r>
      <w:r w:rsidR="00335923">
        <w:t>They</w:t>
      </w:r>
      <w:r w:rsidR="00673DDF">
        <w:t xml:space="preserve"> </w:t>
      </w:r>
      <w:r w:rsidR="002B02DD">
        <w:t xml:space="preserve">must fill a critical need to bring science to a meeting, and must be </w:t>
      </w:r>
      <w:r w:rsidR="000107E1" w:rsidRPr="000107E1">
        <w:t xml:space="preserve">reasonable and financially sustainable based on the event size and audience demographic. </w:t>
      </w:r>
      <w:r w:rsidR="00335923">
        <w:t>Travelships are not an option for every event.</w:t>
      </w:r>
    </w:p>
    <w:p w14:paraId="229F2F0C" w14:textId="71926506" w:rsidR="00AB150D" w:rsidRPr="00073C8B" w:rsidRDefault="009B15AE" w:rsidP="0097631D">
      <w:pPr>
        <w:pStyle w:val="Heading2"/>
      </w:pPr>
      <w:bookmarkStart w:id="20" w:name="_Toc511220416"/>
      <w:r w:rsidRPr="0097631D">
        <w:t>Speaker Reimbursement</w:t>
      </w:r>
      <w:bookmarkEnd w:id="20"/>
    </w:p>
    <w:p w14:paraId="1A4495DF" w14:textId="77777777" w:rsidR="0048605B" w:rsidRPr="00B31BD9" w:rsidRDefault="0048605B" w:rsidP="0048605B">
      <w:pPr>
        <w:pStyle w:val="NoSpacing"/>
        <w:rPr>
          <w:rFonts w:cs="Arial"/>
        </w:rPr>
      </w:pPr>
      <w:r w:rsidRPr="00B31BD9">
        <w:rPr>
          <w:rFonts w:cs="Arial"/>
        </w:rPr>
        <w:t xml:space="preserve">AAPS recognizes that volunteer time and contributions are vital to our organization’s success and we highly value the leaders who help us advance </w:t>
      </w:r>
      <w:r>
        <w:rPr>
          <w:rFonts w:cs="Arial"/>
        </w:rPr>
        <w:t xml:space="preserve">our mission. </w:t>
      </w:r>
      <w:r w:rsidRPr="00B31BD9">
        <w:rPr>
          <w:rFonts w:cs="Arial"/>
        </w:rPr>
        <w:t xml:space="preserve"> </w:t>
      </w:r>
    </w:p>
    <w:p w14:paraId="54365118" w14:textId="77777777" w:rsidR="0048605B" w:rsidRPr="00B31BD9" w:rsidRDefault="0048605B" w:rsidP="0048605B">
      <w:pPr>
        <w:pStyle w:val="NoSpacing"/>
        <w:rPr>
          <w:rFonts w:cs="Arial"/>
        </w:rPr>
      </w:pPr>
    </w:p>
    <w:p w14:paraId="42D1F1B1" w14:textId="68755DD2" w:rsidR="0048605B" w:rsidRPr="00B31BD9" w:rsidRDefault="0048605B" w:rsidP="0048605B">
      <w:pPr>
        <w:pStyle w:val="NoSpacing"/>
        <w:rPr>
          <w:rFonts w:cs="Arial"/>
        </w:rPr>
      </w:pPr>
      <w:r w:rsidRPr="00B31BD9">
        <w:rPr>
          <w:rFonts w:cs="Arial"/>
        </w:rPr>
        <w:t xml:space="preserve">As a non-profit organization, AAPS is unable to provide full travel reimbursement and full conference complimentary registrations to all volunteers. </w:t>
      </w:r>
      <w:bookmarkStart w:id="21" w:name="_Hlk508625337"/>
      <w:r w:rsidRPr="00335923">
        <w:rPr>
          <w:rFonts w:cs="Arial"/>
        </w:rPr>
        <w:t>Only AAPS Staff can approve</w:t>
      </w:r>
      <w:r w:rsidR="00335923" w:rsidRPr="00335923">
        <w:rPr>
          <w:rFonts w:cs="Arial"/>
        </w:rPr>
        <w:t>, manage,</w:t>
      </w:r>
      <w:r w:rsidRPr="00335923">
        <w:rPr>
          <w:rFonts w:cs="Arial"/>
        </w:rPr>
        <w:t xml:space="preserve"> and al</w:t>
      </w:r>
      <w:r w:rsidR="00980DA2" w:rsidRPr="00335923">
        <w:rPr>
          <w:rFonts w:cs="Arial"/>
        </w:rPr>
        <w:t xml:space="preserve">locate funding for reimbursement and this will be communicated prior to the event. </w:t>
      </w:r>
      <w:r w:rsidRPr="00335923">
        <w:rPr>
          <w:rFonts w:cs="Arial"/>
        </w:rPr>
        <w:t xml:space="preserve"> </w:t>
      </w:r>
      <w:bookmarkEnd w:id="21"/>
    </w:p>
    <w:p w14:paraId="1A31406F" w14:textId="77777777" w:rsidR="0048605B" w:rsidRDefault="0048605B" w:rsidP="0048605B">
      <w:pPr>
        <w:widowControl w:val="0"/>
        <w:autoSpaceDE w:val="0"/>
        <w:autoSpaceDN w:val="0"/>
        <w:adjustRightInd w:val="0"/>
        <w:spacing w:before="16" w:after="0" w:line="280" w:lineRule="exact"/>
        <w:rPr>
          <w:rFonts w:cs="Arial"/>
        </w:rPr>
      </w:pPr>
    </w:p>
    <w:p w14:paraId="2F744821" w14:textId="33A96E9E" w:rsidR="004443BE" w:rsidRDefault="004443BE" w:rsidP="00335923">
      <w:pPr>
        <w:pStyle w:val="Heading1"/>
        <w:rPr>
          <w:rFonts w:cs="Arial"/>
          <w:b/>
          <w:sz w:val="24"/>
        </w:rPr>
      </w:pPr>
    </w:p>
    <w:p w14:paraId="06056F3B" w14:textId="77777777" w:rsidR="00335923" w:rsidRPr="00335923" w:rsidRDefault="00335923" w:rsidP="00335923"/>
    <w:p w14:paraId="1267BD0B" w14:textId="44D4D4BD" w:rsidR="00652A51" w:rsidRPr="004443BE" w:rsidRDefault="004443BE" w:rsidP="0097631D">
      <w:pPr>
        <w:pStyle w:val="Heading1"/>
        <w:rPr>
          <w:rFonts w:cs="Arial"/>
          <w:b/>
          <w:sz w:val="24"/>
        </w:rPr>
      </w:pPr>
      <w:bookmarkStart w:id="22" w:name="_Toc511220417"/>
      <w:r>
        <w:lastRenderedPageBreak/>
        <w:t>A</w:t>
      </w:r>
      <w:r w:rsidR="00444970">
        <w:t>ppendix 1 – Submission Form</w:t>
      </w:r>
      <w:bookmarkEnd w:id="22"/>
    </w:p>
    <w:p w14:paraId="645014DC" w14:textId="27D4EB54" w:rsidR="00F428DB" w:rsidRDefault="00444970" w:rsidP="0097631D">
      <w:r>
        <w:t xml:space="preserve">Complete this form located at </w:t>
      </w:r>
      <w:hyperlink r:id="rId17" w:history="1">
        <w:r w:rsidR="00B32CA9" w:rsidRPr="00B8019B">
          <w:rPr>
            <w:rStyle w:val="Hyperlink"/>
          </w:rPr>
          <w:t>meetings@aaps.org</w:t>
        </w:r>
      </w:hyperlink>
      <w:r w:rsidR="00B32CA9">
        <w:t xml:space="preserve"> </w:t>
      </w:r>
      <w:r>
        <w:t>to submit your draft proposal.</w:t>
      </w:r>
      <w:r w:rsidR="00712607">
        <w:t xml:space="preserve"> </w:t>
      </w:r>
    </w:p>
    <w:p w14:paraId="072EE224" w14:textId="5623363C" w:rsidR="00A404D8" w:rsidRDefault="00652A51" w:rsidP="0097631D">
      <w:pPr>
        <w:jc w:val="center"/>
        <w:rPr>
          <w:i/>
          <w:color w:val="FF0000"/>
        </w:rPr>
      </w:pPr>
      <w:r w:rsidRPr="00FD5EFB">
        <w:rPr>
          <w:b/>
          <w:sz w:val="28"/>
        </w:rPr>
        <w:t>AAPS Submission Form</w:t>
      </w:r>
      <w:r w:rsidR="00FD5EFB">
        <w:rPr>
          <w:b/>
          <w:sz w:val="28"/>
        </w:rPr>
        <w:t xml:space="preserve">                  </w:t>
      </w:r>
    </w:p>
    <w:tbl>
      <w:tblPr>
        <w:tblStyle w:val="TableGrid"/>
        <w:tblW w:w="0" w:type="auto"/>
        <w:tblLook w:val="04A0" w:firstRow="1" w:lastRow="0" w:firstColumn="1" w:lastColumn="0" w:noHBand="0" w:noVBand="1"/>
      </w:tblPr>
      <w:tblGrid>
        <w:gridCol w:w="3595"/>
        <w:gridCol w:w="5755"/>
      </w:tblGrid>
      <w:tr w:rsidR="00A404D8" w14:paraId="2994E5DD" w14:textId="77777777" w:rsidTr="00A404D8">
        <w:tc>
          <w:tcPr>
            <w:tcW w:w="3595" w:type="dxa"/>
          </w:tcPr>
          <w:p w14:paraId="2CA62691" w14:textId="77777777" w:rsidR="00A404D8" w:rsidRPr="00B40389" w:rsidRDefault="00A404D8" w:rsidP="00A404D8">
            <w:pPr>
              <w:pStyle w:val="ListParagraph"/>
              <w:numPr>
                <w:ilvl w:val="0"/>
                <w:numId w:val="20"/>
              </w:numPr>
              <w:rPr>
                <w:b/>
              </w:rPr>
            </w:pPr>
            <w:r w:rsidRPr="00B40389">
              <w:rPr>
                <w:b/>
              </w:rPr>
              <w:t>Date of Submission</w:t>
            </w:r>
          </w:p>
        </w:tc>
        <w:tc>
          <w:tcPr>
            <w:tcW w:w="5755" w:type="dxa"/>
          </w:tcPr>
          <w:p w14:paraId="7D2257F2" w14:textId="77777777" w:rsidR="00A404D8" w:rsidRPr="00A404D8" w:rsidRDefault="00A404D8" w:rsidP="00A404D8"/>
        </w:tc>
      </w:tr>
      <w:tr w:rsidR="00A404D8" w14:paraId="133B8F9B" w14:textId="77777777" w:rsidTr="00A404D8">
        <w:tc>
          <w:tcPr>
            <w:tcW w:w="3595" w:type="dxa"/>
          </w:tcPr>
          <w:p w14:paraId="50430801" w14:textId="77777777" w:rsidR="00A404D8" w:rsidRPr="00B40389" w:rsidRDefault="00A404D8" w:rsidP="00A404D8">
            <w:pPr>
              <w:numPr>
                <w:ilvl w:val="0"/>
                <w:numId w:val="20"/>
              </w:numPr>
            </w:pPr>
            <w:r w:rsidRPr="00B40389">
              <w:rPr>
                <w:b/>
              </w:rPr>
              <w:t>Target Audience Identification</w:t>
            </w:r>
          </w:p>
          <w:p w14:paraId="3696FB76" w14:textId="2EB6025F" w:rsidR="00A404D8" w:rsidRPr="006419BD" w:rsidRDefault="00A404D8" w:rsidP="00A404D8">
            <w:pPr>
              <w:ind w:left="720"/>
            </w:pPr>
            <w:r w:rsidRPr="00B40389">
              <w:rPr>
                <w:sz w:val="20"/>
              </w:rPr>
              <w:t xml:space="preserve">Who is this program being designed for and what challenges do they face? </w:t>
            </w:r>
            <w:r w:rsidR="006419BD">
              <w:rPr>
                <w:sz w:val="20"/>
              </w:rPr>
              <w:t>Be specific: AAPS does not accept programs that are for “everyone” or “all skill sets.”</w:t>
            </w:r>
          </w:p>
        </w:tc>
        <w:tc>
          <w:tcPr>
            <w:tcW w:w="5755" w:type="dxa"/>
          </w:tcPr>
          <w:p w14:paraId="5939A353" w14:textId="77777777" w:rsidR="00A404D8" w:rsidRPr="00A404D8" w:rsidRDefault="00A404D8" w:rsidP="00A404D8"/>
        </w:tc>
      </w:tr>
      <w:tr w:rsidR="00A404D8" w14:paraId="4012DD05" w14:textId="77777777" w:rsidTr="00A404D8">
        <w:tc>
          <w:tcPr>
            <w:tcW w:w="3595" w:type="dxa"/>
          </w:tcPr>
          <w:p w14:paraId="6F00E8B9" w14:textId="77777777" w:rsidR="00A404D8" w:rsidRPr="00B40389" w:rsidRDefault="00A404D8" w:rsidP="00A404D8">
            <w:pPr>
              <w:numPr>
                <w:ilvl w:val="0"/>
                <w:numId w:val="20"/>
              </w:numPr>
            </w:pPr>
            <w:r w:rsidRPr="00B40389">
              <w:rPr>
                <w:b/>
              </w:rPr>
              <w:t>Justification</w:t>
            </w:r>
          </w:p>
          <w:p w14:paraId="10ED02FC" w14:textId="77777777" w:rsidR="00A404D8" w:rsidRPr="00C4526A" w:rsidRDefault="00A404D8" w:rsidP="00A404D8">
            <w:pPr>
              <w:ind w:left="720"/>
              <w:rPr>
                <w:sz w:val="20"/>
                <w:szCs w:val="20"/>
              </w:rPr>
            </w:pPr>
            <w:r w:rsidRPr="00C4526A">
              <w:rPr>
                <w:sz w:val="20"/>
                <w:szCs w:val="20"/>
              </w:rPr>
              <w:t xml:space="preserve">Why is this program needed? </w:t>
            </w:r>
          </w:p>
        </w:tc>
        <w:tc>
          <w:tcPr>
            <w:tcW w:w="5755" w:type="dxa"/>
          </w:tcPr>
          <w:p w14:paraId="6F984819" w14:textId="77777777" w:rsidR="00A404D8" w:rsidRPr="00A404D8" w:rsidRDefault="00A404D8" w:rsidP="00A404D8"/>
        </w:tc>
      </w:tr>
      <w:tr w:rsidR="00A404D8" w14:paraId="6AF6DF25" w14:textId="77777777" w:rsidTr="00A404D8">
        <w:tc>
          <w:tcPr>
            <w:tcW w:w="3595" w:type="dxa"/>
          </w:tcPr>
          <w:p w14:paraId="2EB5DF0F" w14:textId="7FEAE8A7" w:rsidR="00A404D8" w:rsidRPr="00B40389" w:rsidRDefault="001B296C" w:rsidP="00A404D8">
            <w:pPr>
              <w:pStyle w:val="ListParagraph"/>
              <w:numPr>
                <w:ilvl w:val="0"/>
                <w:numId w:val="20"/>
              </w:numPr>
              <w:rPr>
                <w:b/>
                <w:sz w:val="20"/>
              </w:rPr>
            </w:pPr>
            <w:r>
              <w:rPr>
                <w:b/>
              </w:rPr>
              <w:t>Goal</w:t>
            </w:r>
          </w:p>
          <w:p w14:paraId="123B1EEA" w14:textId="425C2D92" w:rsidR="00A404D8" w:rsidRPr="00C4526A" w:rsidRDefault="001B296C" w:rsidP="00A404D8">
            <w:pPr>
              <w:pStyle w:val="ListParagraph"/>
              <w:rPr>
                <w:b/>
                <w:sz w:val="20"/>
                <w:szCs w:val="20"/>
              </w:rPr>
            </w:pPr>
            <w:r w:rsidRPr="00C4526A">
              <w:rPr>
                <w:sz w:val="20"/>
                <w:szCs w:val="20"/>
              </w:rPr>
              <w:t>How will participants by changed by this event</w:t>
            </w:r>
            <w:r w:rsidR="00A404D8" w:rsidRPr="00C4526A">
              <w:rPr>
                <w:sz w:val="20"/>
                <w:szCs w:val="20"/>
              </w:rPr>
              <w:t xml:space="preserve">? How will this improve their performance </w:t>
            </w:r>
            <w:r w:rsidRPr="00C4526A">
              <w:rPr>
                <w:sz w:val="20"/>
                <w:szCs w:val="20"/>
              </w:rPr>
              <w:t xml:space="preserve">at </w:t>
            </w:r>
            <w:r w:rsidR="00A404D8" w:rsidRPr="00C4526A">
              <w:rPr>
                <w:sz w:val="20"/>
                <w:szCs w:val="20"/>
              </w:rPr>
              <w:t>work?</w:t>
            </w:r>
          </w:p>
        </w:tc>
        <w:tc>
          <w:tcPr>
            <w:tcW w:w="5755" w:type="dxa"/>
          </w:tcPr>
          <w:p w14:paraId="011DB008" w14:textId="77777777" w:rsidR="00A404D8" w:rsidRPr="00A404D8" w:rsidRDefault="00A404D8" w:rsidP="00A404D8"/>
        </w:tc>
      </w:tr>
      <w:tr w:rsidR="001B296C" w14:paraId="36FA5AF9" w14:textId="77777777" w:rsidTr="00A404D8">
        <w:tc>
          <w:tcPr>
            <w:tcW w:w="3595" w:type="dxa"/>
          </w:tcPr>
          <w:p w14:paraId="4CA083F3" w14:textId="4CCA5DB9" w:rsidR="001B296C" w:rsidRPr="00B40389" w:rsidRDefault="001B296C" w:rsidP="00A404D8">
            <w:pPr>
              <w:pStyle w:val="ListParagraph"/>
              <w:numPr>
                <w:ilvl w:val="0"/>
                <w:numId w:val="20"/>
              </w:numPr>
              <w:rPr>
                <w:b/>
              </w:rPr>
            </w:pPr>
            <w:r>
              <w:rPr>
                <w:b/>
              </w:rPr>
              <w:t>Learning Outcomes/Objectives</w:t>
            </w:r>
            <w:r>
              <w:rPr>
                <w:b/>
              </w:rPr>
              <w:br/>
            </w:r>
            <w:r w:rsidRPr="00C4526A">
              <w:rPr>
                <w:sz w:val="20"/>
              </w:rPr>
              <w:t>Support the stated goal by outlining a few specific outcomes you expect participants to experience</w:t>
            </w:r>
          </w:p>
        </w:tc>
        <w:tc>
          <w:tcPr>
            <w:tcW w:w="5755" w:type="dxa"/>
          </w:tcPr>
          <w:p w14:paraId="44F2F052" w14:textId="77777777" w:rsidR="001B296C" w:rsidRPr="00A404D8" w:rsidRDefault="001B296C" w:rsidP="00A404D8"/>
        </w:tc>
      </w:tr>
      <w:tr w:rsidR="00A404D8" w14:paraId="3D7F4DEE" w14:textId="77777777" w:rsidTr="00A404D8">
        <w:tc>
          <w:tcPr>
            <w:tcW w:w="3595" w:type="dxa"/>
          </w:tcPr>
          <w:p w14:paraId="1BDB9025" w14:textId="77777777" w:rsidR="00A404D8" w:rsidRPr="00B40389" w:rsidRDefault="00B40389" w:rsidP="00A404D8">
            <w:pPr>
              <w:numPr>
                <w:ilvl w:val="0"/>
                <w:numId w:val="20"/>
              </w:numPr>
              <w:rPr>
                <w:b/>
              </w:rPr>
            </w:pPr>
            <w:r w:rsidRPr="00B40389">
              <w:rPr>
                <w:b/>
              </w:rPr>
              <w:t>Gap Analysis</w:t>
            </w:r>
          </w:p>
          <w:p w14:paraId="5135AAA4" w14:textId="77777777" w:rsidR="00B40389" w:rsidRPr="00B40389" w:rsidRDefault="00B40389" w:rsidP="00B40389">
            <w:pPr>
              <w:ind w:left="720"/>
              <w:rPr>
                <w:b/>
              </w:rPr>
            </w:pPr>
            <w:r w:rsidRPr="00B40389">
              <w:rPr>
                <w:rFonts w:eastAsia="Times New Roman" w:cs="Times New Roman"/>
                <w:sz w:val="18"/>
                <w:szCs w:val="20"/>
              </w:rPr>
              <w:t>What gap in a pharmaceutical scientists’ knowledge does this program fill? Why do you believe this is a gap?</w:t>
            </w:r>
          </w:p>
        </w:tc>
        <w:tc>
          <w:tcPr>
            <w:tcW w:w="5755" w:type="dxa"/>
          </w:tcPr>
          <w:p w14:paraId="12E02F32" w14:textId="77777777" w:rsidR="00A404D8" w:rsidRPr="00A404D8" w:rsidRDefault="00A404D8" w:rsidP="00A404D8"/>
        </w:tc>
      </w:tr>
      <w:tr w:rsidR="00B40389" w14:paraId="536C8BF2" w14:textId="77777777" w:rsidTr="00A404D8">
        <w:tc>
          <w:tcPr>
            <w:tcW w:w="3595" w:type="dxa"/>
          </w:tcPr>
          <w:p w14:paraId="2329A07B" w14:textId="51E310E6" w:rsidR="00B40389" w:rsidRDefault="00835824" w:rsidP="00B40389">
            <w:pPr>
              <w:numPr>
                <w:ilvl w:val="0"/>
                <w:numId w:val="20"/>
              </w:numPr>
              <w:rPr>
                <w:b/>
              </w:rPr>
            </w:pPr>
            <w:r>
              <w:rPr>
                <w:b/>
              </w:rPr>
              <w:t xml:space="preserve">Program Topic/Proposed </w:t>
            </w:r>
            <w:r w:rsidR="00B40389" w:rsidRPr="00B40389">
              <w:rPr>
                <w:b/>
              </w:rPr>
              <w:t>Title</w:t>
            </w:r>
          </w:p>
          <w:p w14:paraId="57DD8936" w14:textId="2A85FEF2" w:rsidR="009135EA" w:rsidRPr="00101969" w:rsidRDefault="00101969" w:rsidP="00101969">
            <w:pPr>
              <w:ind w:left="360"/>
            </w:pPr>
            <w:r>
              <w:rPr>
                <w:sz w:val="20"/>
              </w:rPr>
              <w:t xml:space="preserve">        </w:t>
            </w:r>
            <w:r w:rsidR="009135EA" w:rsidRPr="00101969">
              <w:rPr>
                <w:sz w:val="20"/>
              </w:rPr>
              <w:t>(10 word maximum)</w:t>
            </w:r>
          </w:p>
        </w:tc>
        <w:tc>
          <w:tcPr>
            <w:tcW w:w="5755" w:type="dxa"/>
          </w:tcPr>
          <w:p w14:paraId="68E5D014" w14:textId="77777777" w:rsidR="00B40389" w:rsidRPr="00A404D8" w:rsidRDefault="00B40389" w:rsidP="00B40389"/>
        </w:tc>
      </w:tr>
      <w:tr w:rsidR="00B40389" w14:paraId="1D272D54" w14:textId="77777777" w:rsidTr="00A404D8">
        <w:tc>
          <w:tcPr>
            <w:tcW w:w="3595" w:type="dxa"/>
          </w:tcPr>
          <w:p w14:paraId="0641A659" w14:textId="654D18D2" w:rsidR="00B40389" w:rsidRPr="00B40389" w:rsidRDefault="00B40389" w:rsidP="00B40389">
            <w:pPr>
              <w:pStyle w:val="ListParagraph"/>
              <w:numPr>
                <w:ilvl w:val="0"/>
                <w:numId w:val="20"/>
              </w:numPr>
              <w:rPr>
                <w:rFonts w:eastAsia="Times New Roman" w:cs="Times New Roman"/>
                <w:b/>
                <w:sz w:val="20"/>
                <w:szCs w:val="20"/>
              </w:rPr>
            </w:pPr>
            <w:r w:rsidRPr="00B40389">
              <w:rPr>
                <w:rFonts w:eastAsia="Times New Roman" w:cs="Times New Roman"/>
                <w:b/>
                <w:szCs w:val="20"/>
              </w:rPr>
              <w:t>Program Summary</w:t>
            </w:r>
            <w:r w:rsidR="001B296C">
              <w:rPr>
                <w:rFonts w:eastAsia="Times New Roman" w:cs="Times New Roman"/>
                <w:b/>
                <w:szCs w:val="20"/>
              </w:rPr>
              <w:t>/Description</w:t>
            </w:r>
          </w:p>
          <w:p w14:paraId="1F97593C" w14:textId="77777777" w:rsidR="00B40389" w:rsidRPr="00B40389" w:rsidRDefault="00B40389" w:rsidP="00B40389">
            <w:pPr>
              <w:pStyle w:val="ListParagraph"/>
              <w:rPr>
                <w:rFonts w:eastAsia="Times New Roman" w:cs="Times New Roman"/>
                <w:sz w:val="20"/>
                <w:szCs w:val="20"/>
              </w:rPr>
            </w:pPr>
            <w:r w:rsidRPr="00B40389">
              <w:rPr>
                <w:rFonts w:eastAsia="Times New Roman" w:cs="Times New Roman"/>
                <w:sz w:val="20"/>
                <w:szCs w:val="20"/>
              </w:rPr>
              <w:t>(250 words maximum)</w:t>
            </w:r>
          </w:p>
        </w:tc>
        <w:tc>
          <w:tcPr>
            <w:tcW w:w="5755" w:type="dxa"/>
          </w:tcPr>
          <w:p w14:paraId="0C470F6B" w14:textId="77777777" w:rsidR="00B40389" w:rsidRPr="00A404D8" w:rsidRDefault="00B40389" w:rsidP="00B40389"/>
        </w:tc>
      </w:tr>
      <w:tr w:rsidR="00B40389" w14:paraId="6E082565" w14:textId="77777777" w:rsidTr="00B40389">
        <w:trPr>
          <w:trHeight w:val="80"/>
        </w:trPr>
        <w:tc>
          <w:tcPr>
            <w:tcW w:w="3595" w:type="dxa"/>
          </w:tcPr>
          <w:p w14:paraId="03029E80" w14:textId="77777777" w:rsidR="00B40389" w:rsidRPr="00B40389" w:rsidRDefault="00B40389" w:rsidP="00B40389">
            <w:pPr>
              <w:pStyle w:val="ListParagraph"/>
              <w:numPr>
                <w:ilvl w:val="0"/>
                <w:numId w:val="20"/>
              </w:numPr>
              <w:rPr>
                <w:rFonts w:eastAsia="Times New Roman" w:cs="Times New Roman"/>
                <w:b/>
                <w:sz w:val="20"/>
                <w:szCs w:val="20"/>
              </w:rPr>
            </w:pPr>
            <w:r>
              <w:rPr>
                <w:rFonts w:eastAsia="Times New Roman" w:cs="Times New Roman"/>
                <w:b/>
                <w:szCs w:val="20"/>
              </w:rPr>
              <w:t>Learning Format</w:t>
            </w:r>
          </w:p>
          <w:p w14:paraId="168743B5" w14:textId="054B08A3" w:rsidR="00B40389" w:rsidRPr="00B40389" w:rsidRDefault="00B40389" w:rsidP="00B40389">
            <w:pPr>
              <w:pStyle w:val="ListParagraph"/>
              <w:rPr>
                <w:rFonts w:eastAsia="Times New Roman" w:cs="Times New Roman"/>
                <w:sz w:val="20"/>
                <w:szCs w:val="20"/>
              </w:rPr>
            </w:pPr>
            <w:r w:rsidRPr="00B40389">
              <w:rPr>
                <w:rFonts w:eastAsia="Times New Roman" w:cs="Times New Roman"/>
                <w:sz w:val="20"/>
                <w:szCs w:val="20"/>
              </w:rPr>
              <w:t xml:space="preserve">Roundtables, symposia, </w:t>
            </w:r>
            <w:r w:rsidR="001B296C">
              <w:rPr>
                <w:rFonts w:eastAsia="Times New Roman" w:cs="Times New Roman"/>
                <w:sz w:val="20"/>
                <w:szCs w:val="20"/>
              </w:rPr>
              <w:t xml:space="preserve">debate, tour, </w:t>
            </w:r>
            <w:r w:rsidRPr="00B40389">
              <w:rPr>
                <w:rFonts w:eastAsia="Times New Roman" w:cs="Times New Roman"/>
                <w:sz w:val="20"/>
                <w:szCs w:val="20"/>
              </w:rPr>
              <w:t>breakout sessions, panels, etc.?</w:t>
            </w:r>
          </w:p>
        </w:tc>
        <w:tc>
          <w:tcPr>
            <w:tcW w:w="5755" w:type="dxa"/>
          </w:tcPr>
          <w:p w14:paraId="5E3D3ADD" w14:textId="77777777" w:rsidR="00B40389" w:rsidRPr="00A404D8" w:rsidRDefault="00B40389" w:rsidP="00B40389"/>
        </w:tc>
      </w:tr>
      <w:tr w:rsidR="00B40389" w14:paraId="4E3680EB" w14:textId="77777777" w:rsidTr="00B40389">
        <w:trPr>
          <w:trHeight w:val="80"/>
        </w:trPr>
        <w:tc>
          <w:tcPr>
            <w:tcW w:w="3595" w:type="dxa"/>
          </w:tcPr>
          <w:p w14:paraId="498F9039" w14:textId="264AD547" w:rsidR="00B40389" w:rsidRDefault="00ED45ED" w:rsidP="00B40389">
            <w:pPr>
              <w:numPr>
                <w:ilvl w:val="0"/>
                <w:numId w:val="20"/>
              </w:numPr>
              <w:rPr>
                <w:b/>
              </w:rPr>
            </w:pPr>
            <w:r>
              <w:rPr>
                <w:b/>
              </w:rPr>
              <w:t xml:space="preserve">Optional -- </w:t>
            </w:r>
            <w:r w:rsidR="00B40389" w:rsidRPr="002A6665">
              <w:rPr>
                <w:b/>
              </w:rPr>
              <w:t xml:space="preserve">Identify </w:t>
            </w:r>
            <w:r w:rsidR="00B40389">
              <w:rPr>
                <w:b/>
              </w:rPr>
              <w:t xml:space="preserve">any </w:t>
            </w:r>
            <w:r w:rsidR="001B296C">
              <w:rPr>
                <w:b/>
              </w:rPr>
              <w:t xml:space="preserve">potential </w:t>
            </w:r>
            <w:r w:rsidR="00B40389">
              <w:rPr>
                <w:b/>
              </w:rPr>
              <w:t>co-sponsoring organizations</w:t>
            </w:r>
          </w:p>
          <w:p w14:paraId="239CB05A" w14:textId="22A5BBDE" w:rsidR="00B40389" w:rsidRPr="00B40389" w:rsidRDefault="00B40389" w:rsidP="008303A4">
            <w:pPr>
              <w:rPr>
                <w:b/>
              </w:rPr>
            </w:pPr>
          </w:p>
        </w:tc>
        <w:tc>
          <w:tcPr>
            <w:tcW w:w="5755" w:type="dxa"/>
          </w:tcPr>
          <w:p w14:paraId="4D2637C6" w14:textId="77777777" w:rsidR="00B40389" w:rsidRPr="00A404D8" w:rsidRDefault="00B40389" w:rsidP="00B40389"/>
        </w:tc>
      </w:tr>
      <w:tr w:rsidR="00B40389" w14:paraId="69046144" w14:textId="77777777" w:rsidTr="00B40389">
        <w:trPr>
          <w:trHeight w:val="80"/>
        </w:trPr>
        <w:tc>
          <w:tcPr>
            <w:tcW w:w="3595" w:type="dxa"/>
          </w:tcPr>
          <w:p w14:paraId="1BFC96FB" w14:textId="59BE27E0" w:rsidR="00B40389" w:rsidRDefault="001B296C" w:rsidP="00B40389">
            <w:pPr>
              <w:numPr>
                <w:ilvl w:val="0"/>
                <w:numId w:val="20"/>
              </w:numPr>
              <w:rPr>
                <w:b/>
              </w:rPr>
            </w:pPr>
            <w:r>
              <w:rPr>
                <w:b/>
              </w:rPr>
              <w:t>Competition</w:t>
            </w:r>
          </w:p>
          <w:p w14:paraId="4438EC55" w14:textId="4C887331" w:rsidR="00B40389" w:rsidRPr="00B40389" w:rsidRDefault="00B40389" w:rsidP="00B40389">
            <w:pPr>
              <w:ind w:left="720"/>
              <w:rPr>
                <w:b/>
              </w:rPr>
            </w:pPr>
            <w:r w:rsidRPr="00B40389">
              <w:rPr>
                <w:sz w:val="20"/>
              </w:rPr>
              <w:t xml:space="preserve">What </w:t>
            </w:r>
            <w:r w:rsidR="001B296C">
              <w:rPr>
                <w:sz w:val="20"/>
              </w:rPr>
              <w:t xml:space="preserve">events, </w:t>
            </w:r>
            <w:r>
              <w:rPr>
                <w:sz w:val="20"/>
              </w:rPr>
              <w:t>program</w:t>
            </w:r>
            <w:r w:rsidR="001B296C">
              <w:rPr>
                <w:sz w:val="20"/>
              </w:rPr>
              <w:t xml:space="preserve">s, </w:t>
            </w:r>
            <w:r>
              <w:rPr>
                <w:sz w:val="20"/>
              </w:rPr>
              <w:t>meetings</w:t>
            </w:r>
            <w:r w:rsidR="001B296C">
              <w:rPr>
                <w:sz w:val="20"/>
              </w:rPr>
              <w:t>, etc.</w:t>
            </w:r>
            <w:r>
              <w:rPr>
                <w:sz w:val="20"/>
              </w:rPr>
              <w:t xml:space="preserve"> </w:t>
            </w:r>
            <w:r w:rsidR="001B296C">
              <w:rPr>
                <w:sz w:val="20"/>
              </w:rPr>
              <w:t>compete with this program</w:t>
            </w:r>
            <w:r>
              <w:rPr>
                <w:sz w:val="20"/>
              </w:rPr>
              <w:t xml:space="preserve">? (include URLs, if </w:t>
            </w:r>
            <w:r>
              <w:rPr>
                <w:sz w:val="20"/>
              </w:rPr>
              <w:lastRenderedPageBreak/>
              <w:t>available)</w:t>
            </w:r>
            <w:r w:rsidR="001B296C">
              <w:rPr>
                <w:sz w:val="20"/>
              </w:rPr>
              <w:t xml:space="preserve"> How will you differentiate your program? </w:t>
            </w:r>
          </w:p>
        </w:tc>
        <w:tc>
          <w:tcPr>
            <w:tcW w:w="5755" w:type="dxa"/>
          </w:tcPr>
          <w:p w14:paraId="56CF47DA" w14:textId="77777777" w:rsidR="00B40389" w:rsidRPr="00A404D8" w:rsidRDefault="00B40389" w:rsidP="00B40389"/>
        </w:tc>
      </w:tr>
      <w:tr w:rsidR="00B40389" w14:paraId="6B2EC410" w14:textId="77777777" w:rsidTr="00B40389">
        <w:trPr>
          <w:trHeight w:val="80"/>
        </w:trPr>
        <w:tc>
          <w:tcPr>
            <w:tcW w:w="3595" w:type="dxa"/>
          </w:tcPr>
          <w:p w14:paraId="68145D32" w14:textId="0B764648" w:rsidR="00B40389" w:rsidRDefault="001B296C" w:rsidP="00B40389">
            <w:pPr>
              <w:pStyle w:val="ListParagraph"/>
              <w:numPr>
                <w:ilvl w:val="0"/>
                <w:numId w:val="20"/>
              </w:numPr>
              <w:rPr>
                <w:rFonts w:eastAsia="Times New Roman" w:cs="Times New Roman"/>
                <w:b/>
                <w:szCs w:val="20"/>
              </w:rPr>
            </w:pPr>
            <w:r>
              <w:rPr>
                <w:rFonts w:eastAsia="Times New Roman" w:cs="Times New Roman"/>
                <w:b/>
                <w:szCs w:val="20"/>
              </w:rPr>
              <w:t xml:space="preserve">Optional -- Recommended </w:t>
            </w:r>
            <w:r w:rsidR="00B40389">
              <w:rPr>
                <w:rFonts w:eastAsia="Times New Roman" w:cs="Times New Roman"/>
                <w:b/>
                <w:szCs w:val="20"/>
              </w:rPr>
              <w:t>Length, Date, Location</w:t>
            </w:r>
          </w:p>
          <w:p w14:paraId="70482BCA" w14:textId="790342C0" w:rsidR="00B40389" w:rsidRPr="00B40389" w:rsidRDefault="00B40389" w:rsidP="00B40389">
            <w:pPr>
              <w:pStyle w:val="ListParagraph"/>
              <w:rPr>
                <w:rFonts w:eastAsia="Times New Roman" w:cs="Times New Roman"/>
                <w:szCs w:val="20"/>
              </w:rPr>
            </w:pPr>
            <w:r w:rsidRPr="00B40389">
              <w:rPr>
                <w:rFonts w:eastAsia="Times New Roman" w:cs="Times New Roman"/>
                <w:sz w:val="20"/>
                <w:szCs w:val="20"/>
              </w:rPr>
              <w:t xml:space="preserve">AAPS has final authority </w:t>
            </w:r>
            <w:r w:rsidR="004273B6">
              <w:rPr>
                <w:rFonts w:eastAsia="Times New Roman" w:cs="Times New Roman"/>
                <w:sz w:val="20"/>
                <w:szCs w:val="20"/>
              </w:rPr>
              <w:t xml:space="preserve">on the logistics of any program. However, you </w:t>
            </w:r>
            <w:r w:rsidR="001B296C">
              <w:rPr>
                <w:rFonts w:eastAsia="Times New Roman" w:cs="Times New Roman"/>
                <w:sz w:val="20"/>
                <w:szCs w:val="20"/>
              </w:rPr>
              <w:t xml:space="preserve">may </w:t>
            </w:r>
            <w:r w:rsidR="004273B6">
              <w:rPr>
                <w:rFonts w:eastAsia="Times New Roman" w:cs="Times New Roman"/>
                <w:sz w:val="20"/>
                <w:szCs w:val="20"/>
              </w:rPr>
              <w:t xml:space="preserve">recommend </w:t>
            </w:r>
            <w:r w:rsidR="001B296C">
              <w:rPr>
                <w:rFonts w:eastAsia="Times New Roman" w:cs="Times New Roman"/>
                <w:sz w:val="20"/>
                <w:szCs w:val="20"/>
              </w:rPr>
              <w:t xml:space="preserve">the length of the event, the date, and a specific location. Explain your recommendation. </w:t>
            </w:r>
            <w:r w:rsidR="009135EA">
              <w:rPr>
                <w:rFonts w:eastAsia="Times New Roman" w:cs="Times New Roman"/>
                <w:sz w:val="20"/>
                <w:szCs w:val="20"/>
              </w:rPr>
              <w:t xml:space="preserve"> </w:t>
            </w:r>
          </w:p>
        </w:tc>
        <w:tc>
          <w:tcPr>
            <w:tcW w:w="5755" w:type="dxa"/>
          </w:tcPr>
          <w:p w14:paraId="1BC4E26A" w14:textId="77777777" w:rsidR="00B40389" w:rsidRPr="00A404D8" w:rsidRDefault="00B40389" w:rsidP="00B40389"/>
        </w:tc>
      </w:tr>
    </w:tbl>
    <w:p w14:paraId="7C24858E" w14:textId="77777777" w:rsidR="00A404D8" w:rsidRDefault="00A404D8" w:rsidP="00A404D8">
      <w:pPr>
        <w:spacing w:after="0" w:line="240" w:lineRule="auto"/>
        <w:rPr>
          <w:color w:val="FF0000"/>
        </w:rPr>
      </w:pPr>
    </w:p>
    <w:p w14:paraId="2024A095" w14:textId="77777777" w:rsidR="009E768C" w:rsidRDefault="009E768C" w:rsidP="009E768C">
      <w:pPr>
        <w:pStyle w:val="ListParagraph"/>
        <w:numPr>
          <w:ilvl w:val="0"/>
          <w:numId w:val="20"/>
        </w:numPr>
        <w:tabs>
          <w:tab w:val="left" w:pos="360"/>
        </w:tabs>
      </w:pPr>
      <w:r w:rsidRPr="009E768C">
        <w:t xml:space="preserve">Which of these areas align with the knowledge presented in this program? </w:t>
      </w:r>
      <w:r w:rsidR="00150B9E">
        <w:rPr>
          <w:sz w:val="20"/>
          <w:szCs w:val="20"/>
        </w:rPr>
        <w:t>(select 10</w:t>
      </w:r>
      <w:r w:rsidRPr="009E768C">
        <w:rPr>
          <w:sz w:val="20"/>
          <w:szCs w:val="20"/>
        </w:rPr>
        <w:t xml:space="preserve"> maximum)</w:t>
      </w:r>
      <w:r w:rsidRPr="009E768C">
        <w:rPr>
          <w:sz w:val="20"/>
        </w:rPr>
        <w:t xml:space="preserve"> </w:t>
      </w:r>
      <w:r>
        <w:rPr>
          <w:sz w:val="20"/>
        </w:rPr>
        <w:br/>
      </w:r>
    </w:p>
    <w:tbl>
      <w:tblPr>
        <w:tblStyle w:val="TableGrid"/>
        <w:tblW w:w="9468" w:type="dxa"/>
        <w:tblInd w:w="-5" w:type="dxa"/>
        <w:tblLook w:val="04A0" w:firstRow="1" w:lastRow="0" w:firstColumn="1" w:lastColumn="0" w:noHBand="0" w:noVBand="1"/>
      </w:tblPr>
      <w:tblGrid>
        <w:gridCol w:w="4500"/>
        <w:gridCol w:w="4968"/>
      </w:tblGrid>
      <w:tr w:rsidR="009E768C" w14:paraId="15B3BDFB" w14:textId="77777777" w:rsidTr="00150B9E">
        <w:tc>
          <w:tcPr>
            <w:tcW w:w="4500" w:type="dxa"/>
          </w:tcPr>
          <w:p w14:paraId="383141AE" w14:textId="77777777" w:rsidR="009E768C" w:rsidRPr="009E768C" w:rsidRDefault="009E768C" w:rsidP="009E768C">
            <w:pPr>
              <w:pStyle w:val="ListParagraph"/>
              <w:numPr>
                <w:ilvl w:val="0"/>
                <w:numId w:val="23"/>
              </w:numPr>
              <w:tabs>
                <w:tab w:val="left" w:pos="360"/>
              </w:tabs>
              <w:rPr>
                <w:sz w:val="20"/>
                <w:szCs w:val="20"/>
              </w:rPr>
            </w:pPr>
            <w:r w:rsidRPr="009E768C">
              <w:rPr>
                <w:sz w:val="20"/>
                <w:szCs w:val="20"/>
              </w:rPr>
              <w:t>Analysis and Pharmaceutical Quality</w:t>
            </w:r>
          </w:p>
          <w:p w14:paraId="54B189F9" w14:textId="77777777" w:rsidR="009E768C" w:rsidRPr="009E768C" w:rsidRDefault="009E768C" w:rsidP="009E768C">
            <w:pPr>
              <w:pStyle w:val="ListParagraph"/>
              <w:numPr>
                <w:ilvl w:val="0"/>
                <w:numId w:val="23"/>
              </w:numPr>
              <w:tabs>
                <w:tab w:val="left" w:pos="360"/>
              </w:tabs>
              <w:rPr>
                <w:sz w:val="20"/>
                <w:szCs w:val="20"/>
              </w:rPr>
            </w:pPr>
            <w:r w:rsidRPr="009E768C">
              <w:rPr>
                <w:sz w:val="20"/>
                <w:szCs w:val="20"/>
              </w:rPr>
              <w:t>Animal Pharmaceutics and Technology</w:t>
            </w:r>
          </w:p>
          <w:p w14:paraId="3A070686" w14:textId="77777777" w:rsidR="009E768C" w:rsidRPr="009E768C" w:rsidRDefault="009E768C" w:rsidP="009E768C">
            <w:pPr>
              <w:pStyle w:val="ListParagraph"/>
              <w:numPr>
                <w:ilvl w:val="0"/>
                <w:numId w:val="23"/>
              </w:numPr>
              <w:tabs>
                <w:tab w:val="left" w:pos="360"/>
              </w:tabs>
              <w:rPr>
                <w:sz w:val="20"/>
                <w:szCs w:val="20"/>
              </w:rPr>
            </w:pPr>
            <w:r w:rsidRPr="009E768C">
              <w:rPr>
                <w:sz w:val="20"/>
                <w:szCs w:val="20"/>
              </w:rPr>
              <w:t>Bioanalytical</w:t>
            </w:r>
          </w:p>
          <w:p w14:paraId="3A922031" w14:textId="77777777" w:rsidR="009E768C" w:rsidRPr="009E768C" w:rsidRDefault="009E768C" w:rsidP="009E768C">
            <w:pPr>
              <w:pStyle w:val="ListParagraph"/>
              <w:numPr>
                <w:ilvl w:val="0"/>
                <w:numId w:val="23"/>
              </w:numPr>
              <w:tabs>
                <w:tab w:val="left" w:pos="360"/>
              </w:tabs>
              <w:rPr>
                <w:sz w:val="20"/>
                <w:szCs w:val="20"/>
              </w:rPr>
            </w:pPr>
            <w:r w:rsidRPr="009E768C">
              <w:rPr>
                <w:sz w:val="20"/>
                <w:szCs w:val="20"/>
              </w:rPr>
              <w:t>Bioequivalence</w:t>
            </w:r>
          </w:p>
          <w:p w14:paraId="12E9C5A8" w14:textId="77777777" w:rsidR="009E768C" w:rsidRPr="009E768C" w:rsidRDefault="009E768C" w:rsidP="009E768C">
            <w:pPr>
              <w:pStyle w:val="ListParagraph"/>
              <w:numPr>
                <w:ilvl w:val="0"/>
                <w:numId w:val="23"/>
              </w:numPr>
              <w:tabs>
                <w:tab w:val="left" w:pos="360"/>
              </w:tabs>
              <w:rPr>
                <w:sz w:val="20"/>
                <w:szCs w:val="20"/>
              </w:rPr>
            </w:pPr>
            <w:r w:rsidRPr="009E768C">
              <w:rPr>
                <w:sz w:val="20"/>
                <w:szCs w:val="20"/>
              </w:rPr>
              <w:t>Biomarkers in Translational Medicine</w:t>
            </w:r>
          </w:p>
          <w:p w14:paraId="2D5066F2" w14:textId="77777777" w:rsidR="009E768C" w:rsidRPr="009E768C" w:rsidRDefault="009E768C" w:rsidP="009E768C">
            <w:pPr>
              <w:pStyle w:val="ListParagraph"/>
              <w:numPr>
                <w:ilvl w:val="0"/>
                <w:numId w:val="23"/>
              </w:numPr>
              <w:tabs>
                <w:tab w:val="left" w:pos="360"/>
              </w:tabs>
              <w:rPr>
                <w:sz w:val="20"/>
                <w:szCs w:val="20"/>
              </w:rPr>
            </w:pPr>
            <w:r w:rsidRPr="009E768C">
              <w:rPr>
                <w:sz w:val="20"/>
                <w:szCs w:val="20"/>
              </w:rPr>
              <w:t>Biosimilars</w:t>
            </w:r>
          </w:p>
          <w:p w14:paraId="008A0C23" w14:textId="77777777" w:rsidR="009E768C" w:rsidRPr="009E768C" w:rsidRDefault="009E768C" w:rsidP="009E768C">
            <w:pPr>
              <w:pStyle w:val="ListParagraph"/>
              <w:numPr>
                <w:ilvl w:val="0"/>
                <w:numId w:val="23"/>
              </w:numPr>
              <w:tabs>
                <w:tab w:val="left" w:pos="360"/>
              </w:tabs>
              <w:rPr>
                <w:sz w:val="20"/>
                <w:szCs w:val="20"/>
              </w:rPr>
            </w:pPr>
            <w:r w:rsidRPr="009E768C">
              <w:rPr>
                <w:sz w:val="20"/>
                <w:szCs w:val="20"/>
              </w:rPr>
              <w:t>Biotechnology</w:t>
            </w:r>
          </w:p>
          <w:p w14:paraId="4B00535C" w14:textId="77777777" w:rsidR="009E768C" w:rsidRPr="009E768C" w:rsidRDefault="009E768C" w:rsidP="009E768C">
            <w:pPr>
              <w:pStyle w:val="ListParagraph"/>
              <w:numPr>
                <w:ilvl w:val="0"/>
                <w:numId w:val="23"/>
              </w:numPr>
              <w:tabs>
                <w:tab w:val="left" w:pos="360"/>
              </w:tabs>
              <w:rPr>
                <w:sz w:val="20"/>
                <w:szCs w:val="20"/>
              </w:rPr>
            </w:pPr>
            <w:r w:rsidRPr="009E768C">
              <w:rPr>
                <w:sz w:val="20"/>
                <w:szCs w:val="20"/>
              </w:rPr>
              <w:t>Cellular and Molecular Toxicology</w:t>
            </w:r>
          </w:p>
          <w:p w14:paraId="668AD68C" w14:textId="77777777" w:rsidR="009E768C" w:rsidRPr="009E768C" w:rsidRDefault="009E768C" w:rsidP="009E768C">
            <w:pPr>
              <w:pStyle w:val="ListParagraph"/>
              <w:numPr>
                <w:ilvl w:val="0"/>
                <w:numId w:val="23"/>
              </w:numPr>
              <w:tabs>
                <w:tab w:val="left" w:pos="360"/>
              </w:tabs>
              <w:rPr>
                <w:sz w:val="20"/>
                <w:szCs w:val="20"/>
              </w:rPr>
            </w:pPr>
            <w:r w:rsidRPr="009E768C">
              <w:rPr>
                <w:sz w:val="20"/>
                <w:szCs w:val="20"/>
              </w:rPr>
              <w:t>Chemical and Biological API Manufacturing Technology</w:t>
            </w:r>
          </w:p>
          <w:p w14:paraId="7755B443" w14:textId="77777777" w:rsidR="009E768C" w:rsidRPr="009E768C" w:rsidRDefault="009E768C" w:rsidP="009E768C">
            <w:pPr>
              <w:pStyle w:val="ListParagraph"/>
              <w:numPr>
                <w:ilvl w:val="0"/>
                <w:numId w:val="23"/>
              </w:numPr>
              <w:tabs>
                <w:tab w:val="left" w:pos="360"/>
              </w:tabs>
              <w:rPr>
                <w:sz w:val="20"/>
                <w:szCs w:val="20"/>
              </w:rPr>
            </w:pPr>
            <w:r w:rsidRPr="009E768C">
              <w:rPr>
                <w:sz w:val="20"/>
                <w:szCs w:val="20"/>
              </w:rPr>
              <w:t>Chemistry, Manufacturing, and Controls (CMC)</w:t>
            </w:r>
          </w:p>
          <w:p w14:paraId="2DF174C3" w14:textId="77777777" w:rsidR="009E768C" w:rsidRPr="009E768C" w:rsidRDefault="009E768C" w:rsidP="009E768C">
            <w:pPr>
              <w:pStyle w:val="ListParagraph"/>
              <w:numPr>
                <w:ilvl w:val="0"/>
                <w:numId w:val="23"/>
              </w:numPr>
              <w:tabs>
                <w:tab w:val="left" w:pos="360"/>
              </w:tabs>
              <w:rPr>
                <w:sz w:val="20"/>
                <w:szCs w:val="20"/>
              </w:rPr>
            </w:pPr>
            <w:r w:rsidRPr="009E768C">
              <w:rPr>
                <w:sz w:val="20"/>
                <w:szCs w:val="20"/>
              </w:rPr>
              <w:t>Clinical Pharmacology and Translational Research</w:t>
            </w:r>
          </w:p>
          <w:p w14:paraId="23193196" w14:textId="77777777" w:rsidR="009E768C" w:rsidRPr="009E768C" w:rsidRDefault="009E768C" w:rsidP="009E768C">
            <w:pPr>
              <w:pStyle w:val="ListParagraph"/>
              <w:numPr>
                <w:ilvl w:val="0"/>
                <w:numId w:val="23"/>
              </w:numPr>
              <w:tabs>
                <w:tab w:val="left" w:pos="360"/>
              </w:tabs>
              <w:rPr>
                <w:sz w:val="20"/>
                <w:szCs w:val="20"/>
              </w:rPr>
            </w:pPr>
            <w:r w:rsidRPr="009E768C">
              <w:rPr>
                <w:sz w:val="20"/>
                <w:szCs w:val="20"/>
              </w:rPr>
              <w:t>CMC Statistics</w:t>
            </w:r>
          </w:p>
          <w:p w14:paraId="18900BAE" w14:textId="77777777" w:rsidR="009E768C" w:rsidRPr="009E768C" w:rsidRDefault="009E768C" w:rsidP="009E768C">
            <w:pPr>
              <w:pStyle w:val="ListParagraph"/>
              <w:numPr>
                <w:ilvl w:val="0"/>
                <w:numId w:val="23"/>
              </w:numPr>
              <w:tabs>
                <w:tab w:val="left" w:pos="360"/>
              </w:tabs>
              <w:rPr>
                <w:sz w:val="20"/>
                <w:szCs w:val="20"/>
              </w:rPr>
            </w:pPr>
            <w:r w:rsidRPr="009E768C">
              <w:rPr>
                <w:sz w:val="20"/>
                <w:szCs w:val="20"/>
              </w:rPr>
              <w:t>Contract Research Organization (CRO)</w:t>
            </w:r>
          </w:p>
          <w:p w14:paraId="691CD0EC" w14:textId="77777777" w:rsidR="009E768C" w:rsidRPr="009E768C" w:rsidRDefault="009E768C" w:rsidP="009E768C">
            <w:pPr>
              <w:pStyle w:val="ListParagraph"/>
              <w:numPr>
                <w:ilvl w:val="0"/>
                <w:numId w:val="23"/>
              </w:numPr>
              <w:tabs>
                <w:tab w:val="left" w:pos="360"/>
              </w:tabs>
              <w:rPr>
                <w:sz w:val="20"/>
                <w:szCs w:val="20"/>
              </w:rPr>
            </w:pPr>
            <w:proofErr w:type="spellStart"/>
            <w:r w:rsidRPr="009E768C">
              <w:rPr>
                <w:sz w:val="20"/>
                <w:szCs w:val="20"/>
              </w:rPr>
              <w:t>Dermatopharmaceutics</w:t>
            </w:r>
            <w:proofErr w:type="spellEnd"/>
          </w:p>
          <w:p w14:paraId="1187EF37" w14:textId="77777777" w:rsidR="009E768C" w:rsidRPr="009E768C" w:rsidRDefault="009E768C" w:rsidP="009E768C">
            <w:pPr>
              <w:pStyle w:val="ListParagraph"/>
              <w:numPr>
                <w:ilvl w:val="0"/>
                <w:numId w:val="23"/>
              </w:numPr>
              <w:tabs>
                <w:tab w:val="left" w:pos="360"/>
              </w:tabs>
              <w:rPr>
                <w:sz w:val="20"/>
                <w:szCs w:val="20"/>
              </w:rPr>
            </w:pPr>
            <w:r w:rsidRPr="009E768C">
              <w:rPr>
                <w:sz w:val="20"/>
                <w:szCs w:val="20"/>
              </w:rPr>
              <w:t>Discovery Modeling and Simulation</w:t>
            </w:r>
          </w:p>
          <w:p w14:paraId="26F0BFAA" w14:textId="77777777" w:rsidR="009E768C" w:rsidRPr="009E768C" w:rsidRDefault="009E768C" w:rsidP="009E768C">
            <w:pPr>
              <w:pStyle w:val="ListParagraph"/>
              <w:numPr>
                <w:ilvl w:val="0"/>
                <w:numId w:val="23"/>
              </w:numPr>
              <w:tabs>
                <w:tab w:val="left" w:pos="360"/>
              </w:tabs>
              <w:rPr>
                <w:sz w:val="20"/>
                <w:szCs w:val="20"/>
              </w:rPr>
            </w:pPr>
            <w:r w:rsidRPr="009E768C">
              <w:rPr>
                <w:sz w:val="20"/>
                <w:szCs w:val="20"/>
              </w:rPr>
              <w:t>Drug Candidate Selection</w:t>
            </w:r>
          </w:p>
          <w:p w14:paraId="7CF59673" w14:textId="77777777" w:rsidR="009E768C" w:rsidRPr="009E768C" w:rsidRDefault="009E768C" w:rsidP="009E768C">
            <w:pPr>
              <w:pStyle w:val="ListParagraph"/>
              <w:numPr>
                <w:ilvl w:val="0"/>
                <w:numId w:val="23"/>
              </w:numPr>
              <w:tabs>
                <w:tab w:val="left" w:pos="360"/>
              </w:tabs>
              <w:rPr>
                <w:sz w:val="20"/>
                <w:szCs w:val="20"/>
              </w:rPr>
            </w:pPr>
            <w:r w:rsidRPr="009E768C">
              <w:rPr>
                <w:sz w:val="20"/>
                <w:szCs w:val="20"/>
              </w:rPr>
              <w:t>Drug Discovery and Development Interface</w:t>
            </w:r>
          </w:p>
          <w:p w14:paraId="7499B4BB" w14:textId="77777777" w:rsidR="009E768C" w:rsidRPr="009E768C" w:rsidRDefault="009E768C" w:rsidP="009E768C">
            <w:pPr>
              <w:pStyle w:val="ListParagraph"/>
              <w:numPr>
                <w:ilvl w:val="0"/>
                <w:numId w:val="23"/>
              </w:numPr>
              <w:tabs>
                <w:tab w:val="left" w:pos="360"/>
              </w:tabs>
              <w:rPr>
                <w:sz w:val="20"/>
                <w:szCs w:val="20"/>
              </w:rPr>
            </w:pPr>
            <w:r w:rsidRPr="009E768C">
              <w:rPr>
                <w:sz w:val="20"/>
                <w:szCs w:val="20"/>
              </w:rPr>
              <w:t xml:space="preserve">Drug Metabolism  </w:t>
            </w:r>
          </w:p>
          <w:p w14:paraId="47B76CFC" w14:textId="77777777" w:rsidR="009E768C" w:rsidRPr="009E768C" w:rsidRDefault="009E768C" w:rsidP="009E768C">
            <w:pPr>
              <w:pStyle w:val="ListParagraph"/>
              <w:numPr>
                <w:ilvl w:val="0"/>
                <w:numId w:val="23"/>
              </w:numPr>
              <w:tabs>
                <w:tab w:val="left" w:pos="360"/>
              </w:tabs>
              <w:rPr>
                <w:sz w:val="20"/>
                <w:szCs w:val="20"/>
              </w:rPr>
            </w:pPr>
            <w:r w:rsidRPr="009E768C">
              <w:rPr>
                <w:sz w:val="20"/>
                <w:szCs w:val="20"/>
              </w:rPr>
              <w:t>Drug Transport</w:t>
            </w:r>
          </w:p>
          <w:p w14:paraId="62DCCD8C" w14:textId="77777777" w:rsidR="009E768C" w:rsidRPr="009E768C" w:rsidRDefault="009E768C" w:rsidP="009E768C">
            <w:pPr>
              <w:pStyle w:val="ListParagraph"/>
              <w:numPr>
                <w:ilvl w:val="0"/>
                <w:numId w:val="23"/>
              </w:numPr>
              <w:tabs>
                <w:tab w:val="left" w:pos="360"/>
              </w:tabs>
              <w:rPr>
                <w:sz w:val="20"/>
                <w:szCs w:val="20"/>
              </w:rPr>
            </w:pPr>
            <w:r w:rsidRPr="009E768C">
              <w:rPr>
                <w:sz w:val="20"/>
                <w:szCs w:val="20"/>
              </w:rPr>
              <w:t xml:space="preserve">Excipients  </w:t>
            </w:r>
          </w:p>
          <w:p w14:paraId="4BC65112" w14:textId="77777777" w:rsidR="009E768C" w:rsidRPr="009E768C" w:rsidRDefault="009E768C" w:rsidP="009E768C">
            <w:pPr>
              <w:pStyle w:val="ListParagraph"/>
              <w:numPr>
                <w:ilvl w:val="0"/>
                <w:numId w:val="23"/>
              </w:numPr>
              <w:tabs>
                <w:tab w:val="left" w:pos="360"/>
              </w:tabs>
              <w:rPr>
                <w:sz w:val="20"/>
                <w:szCs w:val="20"/>
              </w:rPr>
            </w:pPr>
            <w:r w:rsidRPr="009E768C">
              <w:rPr>
                <w:sz w:val="20"/>
                <w:szCs w:val="20"/>
              </w:rPr>
              <w:t>Formulation Design and Development</w:t>
            </w:r>
          </w:p>
          <w:p w14:paraId="1220F7E2" w14:textId="77777777" w:rsidR="009E768C" w:rsidRPr="009E768C" w:rsidRDefault="009E768C" w:rsidP="009E768C">
            <w:pPr>
              <w:pStyle w:val="ListParagraph"/>
              <w:numPr>
                <w:ilvl w:val="0"/>
                <w:numId w:val="23"/>
              </w:numPr>
              <w:tabs>
                <w:tab w:val="left" w:pos="360"/>
              </w:tabs>
              <w:rPr>
                <w:sz w:val="20"/>
                <w:szCs w:val="20"/>
              </w:rPr>
            </w:pPr>
            <w:r w:rsidRPr="009E768C">
              <w:rPr>
                <w:sz w:val="20"/>
                <w:szCs w:val="20"/>
              </w:rPr>
              <w:t>Generic Pharmaceuticals</w:t>
            </w:r>
          </w:p>
          <w:p w14:paraId="15D25280" w14:textId="77777777" w:rsidR="009E768C" w:rsidRPr="009E768C" w:rsidRDefault="009E768C" w:rsidP="009E768C">
            <w:pPr>
              <w:pStyle w:val="ListParagraph"/>
              <w:numPr>
                <w:ilvl w:val="0"/>
                <w:numId w:val="23"/>
              </w:numPr>
              <w:tabs>
                <w:tab w:val="left" w:pos="360"/>
              </w:tabs>
              <w:rPr>
                <w:sz w:val="20"/>
                <w:szCs w:val="20"/>
              </w:rPr>
            </w:pPr>
            <w:r w:rsidRPr="009E768C">
              <w:rPr>
                <w:sz w:val="20"/>
                <w:szCs w:val="20"/>
              </w:rPr>
              <w:t>In Vitro Release and Dissolution Testing</w:t>
            </w:r>
          </w:p>
          <w:p w14:paraId="40B3B139" w14:textId="77777777" w:rsidR="009E768C" w:rsidRPr="009E768C" w:rsidRDefault="009E768C" w:rsidP="009E768C">
            <w:pPr>
              <w:pStyle w:val="ListParagraph"/>
              <w:numPr>
                <w:ilvl w:val="0"/>
                <w:numId w:val="23"/>
              </w:numPr>
              <w:tabs>
                <w:tab w:val="left" w:pos="360"/>
              </w:tabs>
              <w:rPr>
                <w:sz w:val="20"/>
                <w:szCs w:val="20"/>
              </w:rPr>
            </w:pPr>
            <w:r w:rsidRPr="009E768C">
              <w:rPr>
                <w:sz w:val="20"/>
                <w:szCs w:val="20"/>
              </w:rPr>
              <w:t>Inhalation and Nasal Technology</w:t>
            </w:r>
          </w:p>
          <w:p w14:paraId="48A29E70" w14:textId="77777777" w:rsidR="009E768C" w:rsidRPr="009E768C" w:rsidRDefault="009E768C" w:rsidP="009E768C">
            <w:pPr>
              <w:pStyle w:val="ListParagraph"/>
              <w:numPr>
                <w:ilvl w:val="0"/>
                <w:numId w:val="23"/>
              </w:numPr>
              <w:tabs>
                <w:tab w:val="left" w:pos="360"/>
              </w:tabs>
              <w:rPr>
                <w:sz w:val="20"/>
                <w:szCs w:val="20"/>
              </w:rPr>
            </w:pPr>
            <w:r w:rsidRPr="009E768C">
              <w:rPr>
                <w:sz w:val="20"/>
                <w:szCs w:val="20"/>
              </w:rPr>
              <w:t>Ligand Binding Assay Bioanalytical</w:t>
            </w:r>
          </w:p>
          <w:p w14:paraId="21A51A83" w14:textId="77777777" w:rsidR="009E768C" w:rsidRPr="009E768C" w:rsidRDefault="009E768C" w:rsidP="009E768C">
            <w:pPr>
              <w:pStyle w:val="ListParagraph"/>
              <w:numPr>
                <w:ilvl w:val="0"/>
                <w:numId w:val="23"/>
              </w:numPr>
              <w:tabs>
                <w:tab w:val="left" w:pos="360"/>
              </w:tabs>
              <w:rPr>
                <w:sz w:val="20"/>
                <w:szCs w:val="20"/>
              </w:rPr>
            </w:pPr>
            <w:r w:rsidRPr="009E768C">
              <w:rPr>
                <w:sz w:val="20"/>
                <w:szCs w:val="20"/>
              </w:rPr>
              <w:t xml:space="preserve">Lipid-Based Drug Delivery Systems  </w:t>
            </w:r>
          </w:p>
          <w:p w14:paraId="55F6D5AD" w14:textId="77777777" w:rsidR="009E768C" w:rsidRPr="00150B9E" w:rsidRDefault="009E768C" w:rsidP="00150B9E">
            <w:pPr>
              <w:pStyle w:val="ListParagraph"/>
              <w:numPr>
                <w:ilvl w:val="0"/>
                <w:numId w:val="23"/>
              </w:numPr>
              <w:tabs>
                <w:tab w:val="left" w:pos="360"/>
              </w:tabs>
              <w:rPr>
                <w:sz w:val="20"/>
                <w:szCs w:val="20"/>
              </w:rPr>
            </w:pPr>
            <w:r w:rsidRPr="009E768C">
              <w:rPr>
                <w:sz w:val="20"/>
                <w:szCs w:val="20"/>
              </w:rPr>
              <w:t>Manufacturing Science and Engineering</w:t>
            </w:r>
          </w:p>
        </w:tc>
        <w:tc>
          <w:tcPr>
            <w:tcW w:w="4968" w:type="dxa"/>
          </w:tcPr>
          <w:p w14:paraId="79702FA0" w14:textId="77777777" w:rsidR="00150B9E" w:rsidRPr="00150B9E" w:rsidRDefault="00150B9E" w:rsidP="00150B9E">
            <w:pPr>
              <w:pStyle w:val="ListParagraph"/>
              <w:numPr>
                <w:ilvl w:val="0"/>
                <w:numId w:val="23"/>
              </w:numPr>
              <w:rPr>
                <w:sz w:val="20"/>
                <w:szCs w:val="20"/>
              </w:rPr>
            </w:pPr>
            <w:proofErr w:type="spellStart"/>
            <w:r w:rsidRPr="00150B9E">
              <w:rPr>
                <w:sz w:val="20"/>
                <w:szCs w:val="20"/>
              </w:rPr>
              <w:t>Microdialysis</w:t>
            </w:r>
            <w:proofErr w:type="spellEnd"/>
          </w:p>
          <w:p w14:paraId="5FE00EE6" w14:textId="77777777" w:rsidR="00150B9E" w:rsidRPr="00150B9E" w:rsidRDefault="00150B9E" w:rsidP="00150B9E">
            <w:pPr>
              <w:pStyle w:val="ListParagraph"/>
              <w:numPr>
                <w:ilvl w:val="0"/>
                <w:numId w:val="23"/>
              </w:numPr>
              <w:rPr>
                <w:sz w:val="20"/>
                <w:szCs w:val="20"/>
              </w:rPr>
            </w:pPr>
            <w:r w:rsidRPr="00150B9E">
              <w:rPr>
                <w:sz w:val="20"/>
                <w:szCs w:val="20"/>
              </w:rPr>
              <w:t xml:space="preserve">Modified Release  </w:t>
            </w:r>
          </w:p>
          <w:p w14:paraId="31A87E79" w14:textId="77777777" w:rsidR="00150B9E" w:rsidRPr="009E768C" w:rsidRDefault="00150B9E" w:rsidP="00150B9E">
            <w:pPr>
              <w:pStyle w:val="ListParagraph"/>
              <w:numPr>
                <w:ilvl w:val="0"/>
                <w:numId w:val="23"/>
              </w:numPr>
              <w:tabs>
                <w:tab w:val="left" w:pos="360"/>
              </w:tabs>
              <w:rPr>
                <w:sz w:val="20"/>
                <w:szCs w:val="20"/>
              </w:rPr>
            </w:pPr>
            <w:r w:rsidRPr="009E768C">
              <w:rPr>
                <w:sz w:val="20"/>
                <w:szCs w:val="20"/>
              </w:rPr>
              <w:t>Nanotechnology</w:t>
            </w:r>
          </w:p>
          <w:p w14:paraId="2808B788" w14:textId="77777777" w:rsidR="00150B9E" w:rsidRPr="009E768C" w:rsidRDefault="00150B9E" w:rsidP="00150B9E">
            <w:pPr>
              <w:pStyle w:val="ListParagraph"/>
              <w:numPr>
                <w:ilvl w:val="0"/>
                <w:numId w:val="23"/>
              </w:numPr>
              <w:tabs>
                <w:tab w:val="left" w:pos="360"/>
              </w:tabs>
              <w:rPr>
                <w:sz w:val="20"/>
                <w:szCs w:val="20"/>
              </w:rPr>
            </w:pPr>
            <w:r w:rsidRPr="009E768C">
              <w:rPr>
                <w:sz w:val="20"/>
                <w:szCs w:val="20"/>
              </w:rPr>
              <w:t>Non-Clinical Dose Formulation and Analysis</w:t>
            </w:r>
          </w:p>
          <w:p w14:paraId="7175B27F" w14:textId="77777777" w:rsidR="00150B9E" w:rsidRPr="009E768C" w:rsidRDefault="00150B9E" w:rsidP="00150B9E">
            <w:pPr>
              <w:pStyle w:val="ListParagraph"/>
              <w:numPr>
                <w:ilvl w:val="0"/>
                <w:numId w:val="23"/>
              </w:numPr>
              <w:tabs>
                <w:tab w:val="left" w:pos="360"/>
              </w:tabs>
              <w:rPr>
                <w:sz w:val="20"/>
                <w:szCs w:val="20"/>
              </w:rPr>
            </w:pPr>
            <w:r w:rsidRPr="009E768C">
              <w:rPr>
                <w:sz w:val="20"/>
                <w:szCs w:val="20"/>
              </w:rPr>
              <w:t xml:space="preserve">Nutraceuticals and Natural Products  </w:t>
            </w:r>
          </w:p>
          <w:p w14:paraId="4B4DA706" w14:textId="77777777" w:rsidR="00150B9E" w:rsidRPr="009E768C" w:rsidRDefault="00150B9E" w:rsidP="00150B9E">
            <w:pPr>
              <w:pStyle w:val="ListParagraph"/>
              <w:numPr>
                <w:ilvl w:val="0"/>
                <w:numId w:val="23"/>
              </w:numPr>
              <w:tabs>
                <w:tab w:val="left" w:pos="360"/>
              </w:tabs>
              <w:rPr>
                <w:sz w:val="20"/>
                <w:szCs w:val="20"/>
              </w:rPr>
            </w:pPr>
            <w:r w:rsidRPr="009E768C">
              <w:rPr>
                <w:sz w:val="20"/>
                <w:szCs w:val="20"/>
              </w:rPr>
              <w:t>Ocular Drug Delivery and Disposition</w:t>
            </w:r>
          </w:p>
          <w:p w14:paraId="7D0D78CD" w14:textId="77777777" w:rsidR="00150B9E" w:rsidRPr="009E768C" w:rsidRDefault="00150B9E" w:rsidP="00150B9E">
            <w:pPr>
              <w:pStyle w:val="ListParagraph"/>
              <w:numPr>
                <w:ilvl w:val="0"/>
                <w:numId w:val="23"/>
              </w:numPr>
              <w:tabs>
                <w:tab w:val="left" w:pos="360"/>
              </w:tabs>
              <w:rPr>
                <w:sz w:val="20"/>
                <w:szCs w:val="20"/>
              </w:rPr>
            </w:pPr>
            <w:r w:rsidRPr="009E768C">
              <w:rPr>
                <w:sz w:val="20"/>
                <w:szCs w:val="20"/>
              </w:rPr>
              <w:t xml:space="preserve">Oral Absorption  </w:t>
            </w:r>
          </w:p>
          <w:p w14:paraId="08E058B2" w14:textId="77777777" w:rsidR="00150B9E" w:rsidRPr="009E768C" w:rsidRDefault="00150B9E" w:rsidP="00150B9E">
            <w:pPr>
              <w:pStyle w:val="ListParagraph"/>
              <w:numPr>
                <w:ilvl w:val="0"/>
                <w:numId w:val="23"/>
              </w:numPr>
              <w:tabs>
                <w:tab w:val="left" w:pos="360"/>
              </w:tabs>
              <w:rPr>
                <w:sz w:val="20"/>
                <w:szCs w:val="20"/>
              </w:rPr>
            </w:pPr>
            <w:r w:rsidRPr="009E768C">
              <w:rPr>
                <w:sz w:val="20"/>
                <w:szCs w:val="20"/>
              </w:rPr>
              <w:t>Patient-Centric Drug Development, Product Design, and Manufacturing</w:t>
            </w:r>
          </w:p>
          <w:p w14:paraId="21B760D5" w14:textId="77777777" w:rsidR="00150B9E" w:rsidRPr="009E768C" w:rsidRDefault="00150B9E" w:rsidP="00150B9E">
            <w:pPr>
              <w:pStyle w:val="ListParagraph"/>
              <w:numPr>
                <w:ilvl w:val="0"/>
                <w:numId w:val="23"/>
              </w:numPr>
              <w:tabs>
                <w:tab w:val="left" w:pos="360"/>
              </w:tabs>
              <w:rPr>
                <w:sz w:val="20"/>
                <w:szCs w:val="20"/>
              </w:rPr>
            </w:pPr>
            <w:r w:rsidRPr="009E768C">
              <w:rPr>
                <w:sz w:val="20"/>
                <w:szCs w:val="20"/>
              </w:rPr>
              <w:t>Pharmaceutical Impurities</w:t>
            </w:r>
          </w:p>
          <w:p w14:paraId="130A9FC0" w14:textId="77777777" w:rsidR="00150B9E" w:rsidRPr="009E768C" w:rsidRDefault="00150B9E" w:rsidP="00150B9E">
            <w:pPr>
              <w:pStyle w:val="ListParagraph"/>
              <w:numPr>
                <w:ilvl w:val="0"/>
                <w:numId w:val="23"/>
              </w:numPr>
              <w:tabs>
                <w:tab w:val="left" w:pos="360"/>
              </w:tabs>
              <w:rPr>
                <w:sz w:val="20"/>
                <w:szCs w:val="20"/>
              </w:rPr>
            </w:pPr>
            <w:r w:rsidRPr="009E768C">
              <w:rPr>
                <w:sz w:val="20"/>
                <w:szCs w:val="20"/>
              </w:rPr>
              <w:t>Pharmaceuticals in Global Health</w:t>
            </w:r>
          </w:p>
          <w:p w14:paraId="199F5076" w14:textId="77777777" w:rsidR="00150B9E" w:rsidRPr="009E768C" w:rsidRDefault="00150B9E" w:rsidP="00150B9E">
            <w:pPr>
              <w:pStyle w:val="ListParagraph"/>
              <w:numPr>
                <w:ilvl w:val="0"/>
                <w:numId w:val="23"/>
              </w:numPr>
              <w:tabs>
                <w:tab w:val="left" w:pos="360"/>
              </w:tabs>
              <w:rPr>
                <w:sz w:val="20"/>
                <w:szCs w:val="20"/>
              </w:rPr>
            </w:pPr>
            <w:r w:rsidRPr="009E768C">
              <w:rPr>
                <w:sz w:val="20"/>
                <w:szCs w:val="20"/>
              </w:rPr>
              <w:t>Pharmacogenomics (</w:t>
            </w:r>
            <w:proofErr w:type="spellStart"/>
            <w:r w:rsidRPr="009E768C">
              <w:rPr>
                <w:sz w:val="20"/>
                <w:szCs w:val="20"/>
              </w:rPr>
              <w:t>PGx</w:t>
            </w:r>
            <w:proofErr w:type="spellEnd"/>
            <w:r w:rsidRPr="009E768C">
              <w:rPr>
                <w:sz w:val="20"/>
                <w:szCs w:val="20"/>
              </w:rPr>
              <w:t>)</w:t>
            </w:r>
          </w:p>
          <w:p w14:paraId="0FDE6BD4" w14:textId="77777777" w:rsidR="00150B9E" w:rsidRPr="009E768C" w:rsidRDefault="00150B9E" w:rsidP="00150B9E">
            <w:pPr>
              <w:pStyle w:val="ListParagraph"/>
              <w:numPr>
                <w:ilvl w:val="0"/>
                <w:numId w:val="23"/>
              </w:numPr>
              <w:tabs>
                <w:tab w:val="left" w:pos="360"/>
              </w:tabs>
              <w:rPr>
                <w:sz w:val="20"/>
                <w:szCs w:val="20"/>
              </w:rPr>
            </w:pPr>
            <w:proofErr w:type="spellStart"/>
            <w:r w:rsidRPr="009E768C">
              <w:rPr>
                <w:sz w:val="20"/>
                <w:szCs w:val="20"/>
              </w:rPr>
              <w:t>Pharmaco</w:t>
            </w:r>
            <w:proofErr w:type="spellEnd"/>
            <w:r w:rsidRPr="009E768C">
              <w:rPr>
                <w:sz w:val="20"/>
                <w:szCs w:val="20"/>
              </w:rPr>
              <w:t>-imaging</w:t>
            </w:r>
          </w:p>
          <w:p w14:paraId="62DB56E4" w14:textId="77777777" w:rsidR="00150B9E" w:rsidRPr="009E768C" w:rsidRDefault="00150B9E" w:rsidP="00150B9E">
            <w:pPr>
              <w:pStyle w:val="ListParagraph"/>
              <w:numPr>
                <w:ilvl w:val="0"/>
                <w:numId w:val="23"/>
              </w:numPr>
              <w:tabs>
                <w:tab w:val="left" w:pos="360"/>
              </w:tabs>
              <w:rPr>
                <w:sz w:val="20"/>
                <w:szCs w:val="20"/>
              </w:rPr>
            </w:pPr>
            <w:r w:rsidRPr="009E768C">
              <w:rPr>
                <w:sz w:val="20"/>
                <w:szCs w:val="20"/>
              </w:rPr>
              <w:t>Pharmacokinetics, Pharmacodynamics, and Drug Metabolism</w:t>
            </w:r>
          </w:p>
          <w:p w14:paraId="13A14F7C" w14:textId="77777777" w:rsidR="00150B9E" w:rsidRPr="009E768C" w:rsidRDefault="00150B9E" w:rsidP="00150B9E">
            <w:pPr>
              <w:pStyle w:val="ListParagraph"/>
              <w:numPr>
                <w:ilvl w:val="0"/>
                <w:numId w:val="23"/>
              </w:numPr>
              <w:tabs>
                <w:tab w:val="left" w:pos="360"/>
              </w:tabs>
              <w:rPr>
                <w:sz w:val="20"/>
                <w:szCs w:val="20"/>
              </w:rPr>
            </w:pPr>
            <w:proofErr w:type="spellStart"/>
            <w:r w:rsidRPr="009E768C">
              <w:rPr>
                <w:sz w:val="20"/>
                <w:szCs w:val="20"/>
              </w:rPr>
              <w:t>Pharmacometrics</w:t>
            </w:r>
            <w:proofErr w:type="spellEnd"/>
          </w:p>
          <w:p w14:paraId="2E72F5AE" w14:textId="77777777" w:rsidR="00150B9E" w:rsidRPr="009E768C" w:rsidRDefault="00150B9E" w:rsidP="00150B9E">
            <w:pPr>
              <w:pStyle w:val="ListParagraph"/>
              <w:numPr>
                <w:ilvl w:val="0"/>
                <w:numId w:val="23"/>
              </w:numPr>
              <w:tabs>
                <w:tab w:val="left" w:pos="360"/>
              </w:tabs>
              <w:rPr>
                <w:sz w:val="20"/>
                <w:szCs w:val="20"/>
              </w:rPr>
            </w:pPr>
            <w:r w:rsidRPr="009E768C">
              <w:rPr>
                <w:sz w:val="20"/>
                <w:szCs w:val="20"/>
              </w:rPr>
              <w:t>Physical Pharmacy and Biopharmaceutics</w:t>
            </w:r>
          </w:p>
          <w:p w14:paraId="0B47DF71" w14:textId="77777777" w:rsidR="00150B9E" w:rsidRPr="009E768C" w:rsidRDefault="00150B9E" w:rsidP="00150B9E">
            <w:pPr>
              <w:pStyle w:val="ListParagraph"/>
              <w:numPr>
                <w:ilvl w:val="0"/>
                <w:numId w:val="23"/>
              </w:numPr>
              <w:tabs>
                <w:tab w:val="left" w:pos="360"/>
              </w:tabs>
              <w:rPr>
                <w:sz w:val="20"/>
                <w:szCs w:val="20"/>
              </w:rPr>
            </w:pPr>
            <w:r w:rsidRPr="009E768C">
              <w:rPr>
                <w:sz w:val="20"/>
                <w:szCs w:val="20"/>
              </w:rPr>
              <w:t>Preformulation</w:t>
            </w:r>
          </w:p>
          <w:p w14:paraId="5F53B39D" w14:textId="77777777" w:rsidR="00150B9E" w:rsidRPr="009E768C" w:rsidRDefault="00150B9E" w:rsidP="00150B9E">
            <w:pPr>
              <w:pStyle w:val="ListParagraph"/>
              <w:numPr>
                <w:ilvl w:val="0"/>
                <w:numId w:val="23"/>
              </w:numPr>
              <w:tabs>
                <w:tab w:val="left" w:pos="360"/>
              </w:tabs>
              <w:rPr>
                <w:sz w:val="20"/>
                <w:szCs w:val="20"/>
              </w:rPr>
            </w:pPr>
            <w:r w:rsidRPr="009E768C">
              <w:rPr>
                <w:sz w:val="20"/>
                <w:szCs w:val="20"/>
              </w:rPr>
              <w:t>Process Analytical Technology</w:t>
            </w:r>
          </w:p>
          <w:p w14:paraId="291E6567" w14:textId="77777777" w:rsidR="00150B9E" w:rsidRPr="009E768C" w:rsidRDefault="00150B9E" w:rsidP="00150B9E">
            <w:pPr>
              <w:pStyle w:val="ListParagraph"/>
              <w:numPr>
                <w:ilvl w:val="0"/>
                <w:numId w:val="23"/>
              </w:numPr>
              <w:tabs>
                <w:tab w:val="left" w:pos="360"/>
              </w:tabs>
              <w:rPr>
                <w:sz w:val="20"/>
                <w:szCs w:val="20"/>
              </w:rPr>
            </w:pPr>
            <w:r w:rsidRPr="009E768C">
              <w:rPr>
                <w:sz w:val="20"/>
                <w:szCs w:val="20"/>
              </w:rPr>
              <w:t>Process Development</w:t>
            </w:r>
          </w:p>
          <w:p w14:paraId="0E24F251" w14:textId="77777777" w:rsidR="00150B9E" w:rsidRPr="009E768C" w:rsidRDefault="00150B9E" w:rsidP="00150B9E">
            <w:pPr>
              <w:pStyle w:val="ListParagraph"/>
              <w:numPr>
                <w:ilvl w:val="0"/>
                <w:numId w:val="23"/>
              </w:numPr>
              <w:tabs>
                <w:tab w:val="left" w:pos="360"/>
              </w:tabs>
              <w:rPr>
                <w:sz w:val="20"/>
                <w:szCs w:val="20"/>
              </w:rPr>
            </w:pPr>
            <w:r w:rsidRPr="009E768C">
              <w:rPr>
                <w:sz w:val="20"/>
                <w:szCs w:val="20"/>
              </w:rPr>
              <w:t>Process Modeling and Simulation</w:t>
            </w:r>
          </w:p>
          <w:p w14:paraId="3A70D55C" w14:textId="77777777" w:rsidR="00150B9E" w:rsidRPr="009E768C" w:rsidRDefault="00150B9E" w:rsidP="00150B9E">
            <w:pPr>
              <w:pStyle w:val="ListParagraph"/>
              <w:numPr>
                <w:ilvl w:val="0"/>
                <w:numId w:val="23"/>
              </w:numPr>
              <w:tabs>
                <w:tab w:val="left" w:pos="360"/>
              </w:tabs>
              <w:rPr>
                <w:sz w:val="20"/>
                <w:szCs w:val="20"/>
              </w:rPr>
            </w:pPr>
            <w:r w:rsidRPr="009E768C">
              <w:rPr>
                <w:sz w:val="20"/>
                <w:szCs w:val="20"/>
              </w:rPr>
              <w:t>Protein Aggregation and Biological Consequences</w:t>
            </w:r>
          </w:p>
          <w:p w14:paraId="15B5EC49" w14:textId="77777777" w:rsidR="00150B9E" w:rsidRPr="009E768C" w:rsidRDefault="00150B9E" w:rsidP="00150B9E">
            <w:pPr>
              <w:pStyle w:val="ListParagraph"/>
              <w:numPr>
                <w:ilvl w:val="0"/>
                <w:numId w:val="23"/>
              </w:numPr>
              <w:tabs>
                <w:tab w:val="left" w:pos="360"/>
              </w:tabs>
              <w:rPr>
                <w:sz w:val="20"/>
                <w:szCs w:val="20"/>
              </w:rPr>
            </w:pPr>
            <w:r w:rsidRPr="009E768C">
              <w:rPr>
                <w:sz w:val="20"/>
                <w:szCs w:val="20"/>
              </w:rPr>
              <w:t>Protein Purification, Storage, and Transportation</w:t>
            </w:r>
          </w:p>
          <w:p w14:paraId="7F367964" w14:textId="77777777" w:rsidR="00150B9E" w:rsidRPr="009E768C" w:rsidRDefault="00150B9E" w:rsidP="00150B9E">
            <w:pPr>
              <w:pStyle w:val="ListParagraph"/>
              <w:numPr>
                <w:ilvl w:val="0"/>
                <w:numId w:val="23"/>
              </w:numPr>
              <w:tabs>
                <w:tab w:val="left" w:pos="360"/>
              </w:tabs>
              <w:rPr>
                <w:sz w:val="20"/>
                <w:szCs w:val="20"/>
              </w:rPr>
            </w:pPr>
            <w:proofErr w:type="spellStart"/>
            <w:r w:rsidRPr="009E768C">
              <w:rPr>
                <w:sz w:val="20"/>
                <w:szCs w:val="20"/>
              </w:rPr>
              <w:t>QbD</w:t>
            </w:r>
            <w:proofErr w:type="spellEnd"/>
            <w:r w:rsidRPr="009E768C">
              <w:rPr>
                <w:sz w:val="20"/>
                <w:szCs w:val="20"/>
              </w:rPr>
              <w:t xml:space="preserve"> and Product Performance</w:t>
            </w:r>
          </w:p>
          <w:p w14:paraId="67DBFF77" w14:textId="77777777" w:rsidR="00150B9E" w:rsidRPr="009E768C" w:rsidRDefault="00150B9E" w:rsidP="00150B9E">
            <w:pPr>
              <w:pStyle w:val="ListParagraph"/>
              <w:numPr>
                <w:ilvl w:val="0"/>
                <w:numId w:val="23"/>
              </w:numPr>
              <w:tabs>
                <w:tab w:val="left" w:pos="360"/>
              </w:tabs>
              <w:rPr>
                <w:sz w:val="20"/>
                <w:szCs w:val="20"/>
              </w:rPr>
            </w:pPr>
            <w:r w:rsidRPr="009E768C">
              <w:rPr>
                <w:sz w:val="20"/>
                <w:szCs w:val="20"/>
              </w:rPr>
              <w:t>Regulatory Sciences</w:t>
            </w:r>
          </w:p>
          <w:p w14:paraId="7DE46818" w14:textId="77777777" w:rsidR="00150B9E" w:rsidRPr="009E768C" w:rsidRDefault="00150B9E" w:rsidP="00150B9E">
            <w:pPr>
              <w:pStyle w:val="ListParagraph"/>
              <w:numPr>
                <w:ilvl w:val="0"/>
                <w:numId w:val="23"/>
              </w:numPr>
              <w:tabs>
                <w:tab w:val="left" w:pos="360"/>
              </w:tabs>
              <w:rPr>
                <w:sz w:val="20"/>
                <w:szCs w:val="20"/>
              </w:rPr>
            </w:pPr>
            <w:r w:rsidRPr="009E768C">
              <w:rPr>
                <w:sz w:val="20"/>
                <w:szCs w:val="20"/>
              </w:rPr>
              <w:t>Stability</w:t>
            </w:r>
          </w:p>
          <w:p w14:paraId="3E7A6831" w14:textId="77777777" w:rsidR="00150B9E" w:rsidRPr="009E768C" w:rsidRDefault="00150B9E" w:rsidP="00150B9E">
            <w:pPr>
              <w:pStyle w:val="ListParagraph"/>
              <w:numPr>
                <w:ilvl w:val="0"/>
                <w:numId w:val="23"/>
              </w:numPr>
              <w:tabs>
                <w:tab w:val="left" w:pos="360"/>
              </w:tabs>
              <w:rPr>
                <w:sz w:val="20"/>
                <w:szCs w:val="20"/>
              </w:rPr>
            </w:pPr>
            <w:r w:rsidRPr="009E768C">
              <w:rPr>
                <w:sz w:val="20"/>
                <w:szCs w:val="20"/>
              </w:rPr>
              <w:t>Sterile Products</w:t>
            </w:r>
          </w:p>
          <w:p w14:paraId="78FBE2DC" w14:textId="77777777" w:rsidR="00150B9E" w:rsidRPr="009E768C" w:rsidRDefault="00150B9E" w:rsidP="00150B9E">
            <w:pPr>
              <w:pStyle w:val="ListParagraph"/>
              <w:numPr>
                <w:ilvl w:val="0"/>
                <w:numId w:val="23"/>
              </w:numPr>
              <w:tabs>
                <w:tab w:val="left" w:pos="360"/>
              </w:tabs>
              <w:rPr>
                <w:sz w:val="20"/>
                <w:szCs w:val="20"/>
              </w:rPr>
            </w:pPr>
            <w:r w:rsidRPr="009E768C">
              <w:rPr>
                <w:sz w:val="20"/>
                <w:szCs w:val="20"/>
              </w:rPr>
              <w:t>Systems Pharmacology</w:t>
            </w:r>
          </w:p>
          <w:p w14:paraId="723B0190" w14:textId="77777777" w:rsidR="00150B9E" w:rsidRPr="009E768C" w:rsidRDefault="00150B9E" w:rsidP="00150B9E">
            <w:pPr>
              <w:pStyle w:val="ListParagraph"/>
              <w:numPr>
                <w:ilvl w:val="0"/>
                <w:numId w:val="23"/>
              </w:numPr>
              <w:tabs>
                <w:tab w:val="left" w:pos="360"/>
              </w:tabs>
              <w:rPr>
                <w:sz w:val="20"/>
                <w:szCs w:val="20"/>
              </w:rPr>
            </w:pPr>
            <w:r w:rsidRPr="009E768C">
              <w:rPr>
                <w:sz w:val="20"/>
                <w:szCs w:val="20"/>
              </w:rPr>
              <w:t>Targeted Drug Delivery and Prodrug</w:t>
            </w:r>
          </w:p>
          <w:p w14:paraId="32FB29EB" w14:textId="77777777" w:rsidR="009E768C" w:rsidRDefault="00150B9E" w:rsidP="00150B9E">
            <w:pPr>
              <w:pStyle w:val="ListParagraph"/>
              <w:numPr>
                <w:ilvl w:val="0"/>
                <w:numId w:val="23"/>
              </w:numPr>
              <w:tabs>
                <w:tab w:val="left" w:pos="360"/>
              </w:tabs>
              <w:rPr>
                <w:sz w:val="20"/>
                <w:szCs w:val="20"/>
              </w:rPr>
            </w:pPr>
            <w:r w:rsidRPr="009E768C">
              <w:rPr>
                <w:sz w:val="20"/>
                <w:szCs w:val="20"/>
              </w:rPr>
              <w:t>Therapeutic Product Immunogenicity</w:t>
            </w:r>
          </w:p>
          <w:p w14:paraId="5CB7E407" w14:textId="5F43A2AF" w:rsidR="00712607" w:rsidRPr="00150B9E" w:rsidRDefault="00712607" w:rsidP="00150B9E">
            <w:pPr>
              <w:pStyle w:val="ListParagraph"/>
              <w:numPr>
                <w:ilvl w:val="0"/>
                <w:numId w:val="23"/>
              </w:numPr>
              <w:tabs>
                <w:tab w:val="left" w:pos="360"/>
              </w:tabs>
              <w:rPr>
                <w:sz w:val="20"/>
                <w:szCs w:val="20"/>
              </w:rPr>
            </w:pPr>
            <w:r>
              <w:rPr>
                <w:sz w:val="20"/>
                <w:szCs w:val="20"/>
              </w:rPr>
              <w:t>Other (fill in box)</w:t>
            </w:r>
          </w:p>
        </w:tc>
      </w:tr>
    </w:tbl>
    <w:p w14:paraId="2B8C0D11" w14:textId="77777777" w:rsidR="009E768C" w:rsidRDefault="009E768C" w:rsidP="00150B9E">
      <w:pPr>
        <w:pStyle w:val="ListParagraph"/>
        <w:tabs>
          <w:tab w:val="left" w:pos="360"/>
        </w:tabs>
      </w:pPr>
    </w:p>
    <w:p w14:paraId="36DE1892" w14:textId="0D24B4B7" w:rsidR="00150B9E" w:rsidRDefault="00150B9E" w:rsidP="00150B9E">
      <w:pPr>
        <w:pStyle w:val="ListParagraph"/>
        <w:numPr>
          <w:ilvl w:val="0"/>
          <w:numId w:val="20"/>
        </w:numPr>
        <w:tabs>
          <w:tab w:val="left" w:pos="360"/>
        </w:tabs>
      </w:pPr>
      <w:r w:rsidRPr="00150B9E">
        <w:t>List any external groups/organizations that should be notified about this</w:t>
      </w:r>
      <w:r>
        <w:t xml:space="preserve"> </w:t>
      </w:r>
      <w:r w:rsidR="00712607">
        <w:t>event, or who may wish to partner in presenting this event</w:t>
      </w:r>
      <w:r>
        <w:t>.  Include URLs, if possible.</w:t>
      </w:r>
    </w:p>
    <w:tbl>
      <w:tblPr>
        <w:tblStyle w:val="TableGrid"/>
        <w:tblW w:w="9540" w:type="dxa"/>
        <w:tblInd w:w="-5" w:type="dxa"/>
        <w:tblLook w:val="04A0" w:firstRow="1" w:lastRow="0" w:firstColumn="1" w:lastColumn="0" w:noHBand="0" w:noVBand="1"/>
      </w:tblPr>
      <w:tblGrid>
        <w:gridCol w:w="9540"/>
      </w:tblGrid>
      <w:tr w:rsidR="00150B9E" w14:paraId="1375486C" w14:textId="77777777" w:rsidTr="00150B9E">
        <w:tc>
          <w:tcPr>
            <w:tcW w:w="9540" w:type="dxa"/>
          </w:tcPr>
          <w:p w14:paraId="48C7D7C8" w14:textId="77777777" w:rsidR="00150B9E" w:rsidRDefault="00150B9E" w:rsidP="00150B9E">
            <w:pPr>
              <w:pStyle w:val="ListParagraph"/>
              <w:tabs>
                <w:tab w:val="left" w:pos="360"/>
              </w:tabs>
              <w:ind w:left="0"/>
            </w:pPr>
          </w:p>
          <w:p w14:paraId="01617940" w14:textId="77777777" w:rsidR="00064939" w:rsidRDefault="00064939" w:rsidP="00150B9E">
            <w:pPr>
              <w:pStyle w:val="ListParagraph"/>
              <w:tabs>
                <w:tab w:val="left" w:pos="360"/>
              </w:tabs>
              <w:ind w:left="0"/>
            </w:pPr>
          </w:p>
        </w:tc>
      </w:tr>
    </w:tbl>
    <w:p w14:paraId="17D8BC91" w14:textId="77777777" w:rsidR="00064939" w:rsidRPr="00150B9E" w:rsidRDefault="00064939" w:rsidP="00150B9E">
      <w:pPr>
        <w:pStyle w:val="ListParagraph"/>
        <w:tabs>
          <w:tab w:val="left" w:pos="360"/>
        </w:tabs>
      </w:pPr>
    </w:p>
    <w:p w14:paraId="529DEEBB" w14:textId="77777777" w:rsidR="00150B9E" w:rsidRPr="008C762E" w:rsidRDefault="00150B9E" w:rsidP="008C762E">
      <w:pPr>
        <w:pStyle w:val="ListParagraph"/>
        <w:numPr>
          <w:ilvl w:val="0"/>
          <w:numId w:val="20"/>
        </w:numPr>
        <w:rPr>
          <w:b/>
        </w:rPr>
      </w:pPr>
      <w:r w:rsidRPr="008C762E">
        <w:rPr>
          <w:b/>
        </w:rPr>
        <w:t>Identify Chair/Co-Chairs</w:t>
      </w:r>
    </w:p>
    <w:p w14:paraId="0FDC5DE8" w14:textId="77777777" w:rsidR="008C762E" w:rsidRDefault="00150B9E" w:rsidP="008C762E">
      <w:pPr>
        <w:spacing w:after="0" w:line="240" w:lineRule="auto"/>
        <w:ind w:left="360"/>
        <w:rPr>
          <w:i/>
        </w:rPr>
      </w:pPr>
      <w:r w:rsidRPr="002A6665">
        <w:rPr>
          <w:i/>
        </w:rPr>
        <w:lastRenderedPageBreak/>
        <w:t xml:space="preserve">These individuals with work with AAPS Staff and </w:t>
      </w:r>
      <w:r>
        <w:rPr>
          <w:i/>
        </w:rPr>
        <w:t xml:space="preserve">lead </w:t>
      </w:r>
      <w:r w:rsidRPr="002A6665">
        <w:rPr>
          <w:i/>
        </w:rPr>
        <w:t xml:space="preserve">their selected organizing team </w:t>
      </w:r>
      <w:r>
        <w:rPr>
          <w:i/>
        </w:rPr>
        <w:t xml:space="preserve">in developing </w:t>
      </w:r>
      <w:r w:rsidRPr="002A6665">
        <w:rPr>
          <w:i/>
        </w:rPr>
        <w:t xml:space="preserve">the </w:t>
      </w:r>
      <w:r>
        <w:rPr>
          <w:i/>
        </w:rPr>
        <w:t xml:space="preserve">program </w:t>
      </w:r>
      <w:r w:rsidRPr="002A6665">
        <w:rPr>
          <w:i/>
        </w:rPr>
        <w:t>content and identify</w:t>
      </w:r>
      <w:r>
        <w:rPr>
          <w:i/>
        </w:rPr>
        <w:t>ing</w:t>
      </w:r>
      <w:r w:rsidRPr="002A6665">
        <w:rPr>
          <w:i/>
        </w:rPr>
        <w:t xml:space="preserve"> and soli</w:t>
      </w:r>
      <w:r>
        <w:rPr>
          <w:i/>
        </w:rPr>
        <w:t>citing speakers</w:t>
      </w:r>
      <w:r w:rsidR="008C762E">
        <w:rPr>
          <w:i/>
        </w:rPr>
        <w:t>.</w:t>
      </w:r>
    </w:p>
    <w:p w14:paraId="140B4089" w14:textId="77777777" w:rsidR="008C762E" w:rsidRDefault="008C762E" w:rsidP="008C762E">
      <w:pPr>
        <w:spacing w:after="0" w:line="240" w:lineRule="auto"/>
        <w:ind w:left="36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8077"/>
      </w:tblGrid>
      <w:tr w:rsidR="008C762E" w:rsidRPr="00A2058A" w14:paraId="72FE1EC7" w14:textId="77777777" w:rsidTr="008C762E">
        <w:tc>
          <w:tcPr>
            <w:tcW w:w="1273" w:type="dxa"/>
            <w:tcBorders>
              <w:bottom w:val="single" w:sz="4" w:space="0" w:color="auto"/>
            </w:tcBorders>
          </w:tcPr>
          <w:p w14:paraId="0EB7848A" w14:textId="77777777" w:rsidR="008C762E" w:rsidRPr="00A2058A" w:rsidRDefault="008C762E" w:rsidP="001271B0">
            <w:pPr>
              <w:spacing w:after="0" w:line="240" w:lineRule="auto"/>
              <w:rPr>
                <w:rFonts w:cs="Arial"/>
              </w:rPr>
            </w:pPr>
          </w:p>
        </w:tc>
        <w:tc>
          <w:tcPr>
            <w:tcW w:w="8077" w:type="dxa"/>
            <w:tcBorders>
              <w:bottom w:val="single" w:sz="4" w:space="0" w:color="auto"/>
            </w:tcBorders>
            <w:shd w:val="clear" w:color="auto" w:fill="9CC2E5" w:themeFill="accent1" w:themeFillTint="99"/>
          </w:tcPr>
          <w:p w14:paraId="31646186" w14:textId="3D6E48DC" w:rsidR="008C762E" w:rsidRPr="00A2058A" w:rsidRDefault="004C6F0B" w:rsidP="001271B0">
            <w:pPr>
              <w:spacing w:after="0" w:line="240" w:lineRule="auto"/>
              <w:rPr>
                <w:rFonts w:cs="Arial"/>
                <w:b/>
              </w:rPr>
            </w:pPr>
            <w:r>
              <w:rPr>
                <w:rFonts w:cs="Arial"/>
                <w:b/>
              </w:rPr>
              <w:t>CHAIR (1 only, required)</w:t>
            </w:r>
            <w:r w:rsidR="008C762E" w:rsidRPr="00A2058A">
              <w:rPr>
                <w:rFonts w:cs="Arial"/>
                <w:b/>
              </w:rPr>
              <w:t>:</w:t>
            </w:r>
          </w:p>
        </w:tc>
      </w:tr>
      <w:tr w:rsidR="008C762E" w:rsidRPr="00A2058A" w14:paraId="1115BABB" w14:textId="77777777" w:rsidTr="008C762E">
        <w:tc>
          <w:tcPr>
            <w:tcW w:w="1273" w:type="dxa"/>
            <w:shd w:val="clear" w:color="auto" w:fill="BDD6EE" w:themeFill="accent1" w:themeFillTint="66"/>
          </w:tcPr>
          <w:p w14:paraId="19EFB4FA" w14:textId="77777777" w:rsidR="008C762E" w:rsidRPr="00A2058A" w:rsidRDefault="008C762E" w:rsidP="001271B0">
            <w:pPr>
              <w:spacing w:after="0" w:line="240" w:lineRule="auto"/>
              <w:rPr>
                <w:rFonts w:cs="Arial"/>
              </w:rPr>
            </w:pPr>
            <w:r w:rsidRPr="00A2058A">
              <w:rPr>
                <w:rFonts w:cs="Arial"/>
              </w:rPr>
              <w:t>Name:</w:t>
            </w:r>
          </w:p>
        </w:tc>
        <w:tc>
          <w:tcPr>
            <w:tcW w:w="8077" w:type="dxa"/>
            <w:shd w:val="clear" w:color="auto" w:fill="F3F3F3"/>
          </w:tcPr>
          <w:p w14:paraId="1BFE97E4" w14:textId="77777777" w:rsidR="008C762E" w:rsidRPr="00A2058A" w:rsidRDefault="008C762E" w:rsidP="001271B0">
            <w:pPr>
              <w:spacing w:after="0" w:line="240" w:lineRule="auto"/>
              <w:rPr>
                <w:rFonts w:cs="Arial"/>
              </w:rPr>
            </w:pPr>
          </w:p>
        </w:tc>
      </w:tr>
      <w:tr w:rsidR="008C762E" w:rsidRPr="00A2058A" w14:paraId="4652BDFA" w14:textId="77777777" w:rsidTr="008C762E">
        <w:tc>
          <w:tcPr>
            <w:tcW w:w="1273" w:type="dxa"/>
            <w:shd w:val="clear" w:color="auto" w:fill="BDD6EE" w:themeFill="accent1" w:themeFillTint="66"/>
          </w:tcPr>
          <w:p w14:paraId="09A9548E" w14:textId="77777777" w:rsidR="008C762E" w:rsidRPr="00A2058A" w:rsidRDefault="008C762E" w:rsidP="001271B0">
            <w:pPr>
              <w:spacing w:after="0" w:line="240" w:lineRule="auto"/>
              <w:rPr>
                <w:rFonts w:cs="Arial"/>
              </w:rPr>
            </w:pPr>
            <w:r w:rsidRPr="00A2058A">
              <w:rPr>
                <w:rFonts w:cs="Arial"/>
              </w:rPr>
              <w:t>Company:</w:t>
            </w:r>
          </w:p>
        </w:tc>
        <w:tc>
          <w:tcPr>
            <w:tcW w:w="8077" w:type="dxa"/>
            <w:shd w:val="clear" w:color="auto" w:fill="E6E6E6"/>
          </w:tcPr>
          <w:p w14:paraId="401D7D0A" w14:textId="77777777" w:rsidR="008C762E" w:rsidRPr="00A2058A" w:rsidRDefault="008C762E" w:rsidP="001271B0">
            <w:pPr>
              <w:spacing w:after="0" w:line="240" w:lineRule="auto"/>
              <w:rPr>
                <w:rFonts w:cs="Arial"/>
              </w:rPr>
            </w:pPr>
          </w:p>
        </w:tc>
      </w:tr>
      <w:tr w:rsidR="008C762E" w:rsidRPr="00A2058A" w14:paraId="0D91C3E0" w14:textId="77777777" w:rsidTr="008C762E">
        <w:tc>
          <w:tcPr>
            <w:tcW w:w="1273" w:type="dxa"/>
            <w:shd w:val="clear" w:color="auto" w:fill="BDD6EE" w:themeFill="accent1" w:themeFillTint="66"/>
          </w:tcPr>
          <w:p w14:paraId="6F4EF563" w14:textId="77777777" w:rsidR="008C762E" w:rsidRPr="00A2058A" w:rsidRDefault="008C762E" w:rsidP="001271B0">
            <w:pPr>
              <w:spacing w:after="0" w:line="240" w:lineRule="auto"/>
              <w:rPr>
                <w:rFonts w:cs="Arial"/>
              </w:rPr>
            </w:pPr>
            <w:r w:rsidRPr="00A2058A">
              <w:rPr>
                <w:rFonts w:cs="Arial"/>
              </w:rPr>
              <w:t>Address:</w:t>
            </w:r>
          </w:p>
        </w:tc>
        <w:tc>
          <w:tcPr>
            <w:tcW w:w="8077" w:type="dxa"/>
            <w:shd w:val="clear" w:color="auto" w:fill="F3F3F3"/>
          </w:tcPr>
          <w:p w14:paraId="4328C170" w14:textId="77777777" w:rsidR="008C762E" w:rsidRPr="00A2058A" w:rsidRDefault="008C762E" w:rsidP="001271B0">
            <w:pPr>
              <w:spacing w:after="0" w:line="240" w:lineRule="auto"/>
              <w:rPr>
                <w:rFonts w:cs="Arial"/>
              </w:rPr>
            </w:pPr>
          </w:p>
        </w:tc>
      </w:tr>
      <w:tr w:rsidR="008C762E" w:rsidRPr="00A2058A" w14:paraId="67369CFF" w14:textId="77777777" w:rsidTr="008C762E">
        <w:tc>
          <w:tcPr>
            <w:tcW w:w="1273" w:type="dxa"/>
            <w:shd w:val="clear" w:color="auto" w:fill="BDD6EE" w:themeFill="accent1" w:themeFillTint="66"/>
          </w:tcPr>
          <w:p w14:paraId="2C142837" w14:textId="77777777" w:rsidR="008C762E" w:rsidRPr="00A2058A" w:rsidRDefault="008C762E" w:rsidP="001271B0">
            <w:pPr>
              <w:spacing w:after="0" w:line="240" w:lineRule="auto"/>
              <w:rPr>
                <w:rFonts w:cs="Arial"/>
              </w:rPr>
            </w:pPr>
            <w:r w:rsidRPr="00A2058A">
              <w:rPr>
                <w:rFonts w:cs="Arial"/>
              </w:rPr>
              <w:t>Country:</w:t>
            </w:r>
          </w:p>
        </w:tc>
        <w:tc>
          <w:tcPr>
            <w:tcW w:w="8077" w:type="dxa"/>
            <w:shd w:val="clear" w:color="auto" w:fill="E6E6E6"/>
          </w:tcPr>
          <w:p w14:paraId="1C579688" w14:textId="77777777" w:rsidR="008C762E" w:rsidRPr="00A2058A" w:rsidRDefault="008C762E" w:rsidP="001271B0">
            <w:pPr>
              <w:spacing w:after="0" w:line="240" w:lineRule="auto"/>
              <w:rPr>
                <w:rFonts w:cs="Arial"/>
              </w:rPr>
            </w:pPr>
          </w:p>
        </w:tc>
      </w:tr>
      <w:tr w:rsidR="008C762E" w:rsidRPr="00A2058A" w14:paraId="6282F563" w14:textId="77777777" w:rsidTr="008C762E">
        <w:tc>
          <w:tcPr>
            <w:tcW w:w="1273" w:type="dxa"/>
            <w:shd w:val="clear" w:color="auto" w:fill="BDD6EE" w:themeFill="accent1" w:themeFillTint="66"/>
          </w:tcPr>
          <w:p w14:paraId="3531C851" w14:textId="77777777" w:rsidR="008C762E" w:rsidRPr="00A2058A" w:rsidRDefault="008C762E" w:rsidP="001271B0">
            <w:pPr>
              <w:spacing w:after="0" w:line="240" w:lineRule="auto"/>
              <w:rPr>
                <w:rFonts w:cs="Arial"/>
              </w:rPr>
            </w:pPr>
            <w:r w:rsidRPr="00A2058A">
              <w:rPr>
                <w:rFonts w:cs="Arial"/>
              </w:rPr>
              <w:t>Phone</w:t>
            </w:r>
          </w:p>
        </w:tc>
        <w:tc>
          <w:tcPr>
            <w:tcW w:w="8077" w:type="dxa"/>
            <w:shd w:val="clear" w:color="auto" w:fill="F3F3F3"/>
          </w:tcPr>
          <w:p w14:paraId="51DE918F" w14:textId="77777777" w:rsidR="008C762E" w:rsidRPr="00A2058A" w:rsidRDefault="008C762E" w:rsidP="001271B0">
            <w:pPr>
              <w:spacing w:after="0" w:line="240" w:lineRule="auto"/>
              <w:rPr>
                <w:rFonts w:cs="Arial"/>
              </w:rPr>
            </w:pPr>
          </w:p>
        </w:tc>
      </w:tr>
      <w:tr w:rsidR="008C762E" w:rsidRPr="00A2058A" w14:paraId="66DA552A" w14:textId="77777777" w:rsidTr="008C762E">
        <w:tc>
          <w:tcPr>
            <w:tcW w:w="1273" w:type="dxa"/>
            <w:shd w:val="clear" w:color="auto" w:fill="BDD6EE" w:themeFill="accent1" w:themeFillTint="66"/>
          </w:tcPr>
          <w:p w14:paraId="550CBA05" w14:textId="77777777" w:rsidR="008C762E" w:rsidRPr="00A2058A" w:rsidRDefault="008C762E" w:rsidP="001271B0">
            <w:pPr>
              <w:spacing w:after="0" w:line="240" w:lineRule="auto"/>
              <w:rPr>
                <w:rFonts w:cs="Arial"/>
              </w:rPr>
            </w:pPr>
            <w:r w:rsidRPr="00A2058A">
              <w:rPr>
                <w:rFonts w:cs="Arial"/>
              </w:rPr>
              <w:t>Email:</w:t>
            </w:r>
          </w:p>
        </w:tc>
        <w:tc>
          <w:tcPr>
            <w:tcW w:w="8077" w:type="dxa"/>
            <w:shd w:val="clear" w:color="auto" w:fill="E6E6E6"/>
          </w:tcPr>
          <w:p w14:paraId="64493099" w14:textId="77777777" w:rsidR="008C762E" w:rsidRPr="00A2058A" w:rsidRDefault="008C762E" w:rsidP="001271B0">
            <w:pPr>
              <w:spacing w:after="0" w:line="240" w:lineRule="auto"/>
              <w:rPr>
                <w:rFonts w:cs="Arial"/>
              </w:rPr>
            </w:pPr>
          </w:p>
        </w:tc>
      </w:tr>
    </w:tbl>
    <w:p w14:paraId="61022890" w14:textId="77777777" w:rsidR="008C762E" w:rsidRPr="008C762E" w:rsidRDefault="008C762E" w:rsidP="008C762E">
      <w:pPr>
        <w:spacing w:after="0" w:line="240" w:lineRule="auto"/>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8077"/>
      </w:tblGrid>
      <w:tr w:rsidR="008C762E" w:rsidRPr="00A2058A" w14:paraId="6FB5FF5C" w14:textId="77777777" w:rsidTr="001271B0">
        <w:tc>
          <w:tcPr>
            <w:tcW w:w="1274" w:type="dxa"/>
            <w:tcBorders>
              <w:bottom w:val="single" w:sz="4" w:space="0" w:color="auto"/>
            </w:tcBorders>
          </w:tcPr>
          <w:p w14:paraId="2ADB0344" w14:textId="77777777" w:rsidR="008C762E" w:rsidRPr="00A2058A" w:rsidRDefault="008C762E" w:rsidP="001271B0">
            <w:pPr>
              <w:spacing w:after="0" w:line="240" w:lineRule="auto"/>
              <w:rPr>
                <w:rFonts w:cs="Arial"/>
              </w:rPr>
            </w:pPr>
          </w:p>
        </w:tc>
        <w:tc>
          <w:tcPr>
            <w:tcW w:w="8101" w:type="dxa"/>
            <w:tcBorders>
              <w:bottom w:val="single" w:sz="4" w:space="0" w:color="auto"/>
            </w:tcBorders>
            <w:shd w:val="clear" w:color="auto" w:fill="9CC2E5" w:themeFill="accent1" w:themeFillTint="99"/>
          </w:tcPr>
          <w:p w14:paraId="2F191136" w14:textId="77777777" w:rsidR="008C762E" w:rsidRPr="00A2058A" w:rsidRDefault="008C762E" w:rsidP="001271B0">
            <w:pPr>
              <w:spacing w:after="0" w:line="240" w:lineRule="auto"/>
              <w:rPr>
                <w:rFonts w:cs="Arial"/>
                <w:b/>
              </w:rPr>
            </w:pPr>
            <w:r>
              <w:rPr>
                <w:rFonts w:cs="Arial"/>
                <w:b/>
              </w:rPr>
              <w:t>CO-CHAIR (optional)</w:t>
            </w:r>
            <w:r w:rsidRPr="00A2058A">
              <w:rPr>
                <w:rFonts w:cs="Arial"/>
                <w:b/>
              </w:rPr>
              <w:t>:</w:t>
            </w:r>
          </w:p>
        </w:tc>
      </w:tr>
      <w:tr w:rsidR="008C762E" w:rsidRPr="00A2058A" w14:paraId="0A43179D" w14:textId="77777777" w:rsidTr="001271B0">
        <w:tc>
          <w:tcPr>
            <w:tcW w:w="1274" w:type="dxa"/>
            <w:shd w:val="clear" w:color="auto" w:fill="BDD6EE" w:themeFill="accent1" w:themeFillTint="66"/>
          </w:tcPr>
          <w:p w14:paraId="341255D9" w14:textId="77777777" w:rsidR="008C762E" w:rsidRPr="00A2058A" w:rsidRDefault="008C762E" w:rsidP="001271B0">
            <w:pPr>
              <w:spacing w:after="0" w:line="240" w:lineRule="auto"/>
              <w:rPr>
                <w:rFonts w:cs="Arial"/>
              </w:rPr>
            </w:pPr>
            <w:r w:rsidRPr="00A2058A">
              <w:rPr>
                <w:rFonts w:cs="Arial"/>
              </w:rPr>
              <w:t>Name:</w:t>
            </w:r>
          </w:p>
        </w:tc>
        <w:tc>
          <w:tcPr>
            <w:tcW w:w="8101" w:type="dxa"/>
            <w:shd w:val="clear" w:color="auto" w:fill="F3F3F3"/>
          </w:tcPr>
          <w:p w14:paraId="3E742F30" w14:textId="77777777" w:rsidR="008C762E" w:rsidRPr="00A2058A" w:rsidRDefault="008C762E" w:rsidP="001271B0">
            <w:pPr>
              <w:spacing w:after="0" w:line="240" w:lineRule="auto"/>
              <w:rPr>
                <w:rFonts w:cs="Arial"/>
              </w:rPr>
            </w:pPr>
          </w:p>
        </w:tc>
      </w:tr>
      <w:tr w:rsidR="008C762E" w:rsidRPr="00A2058A" w14:paraId="1C2168F1" w14:textId="77777777" w:rsidTr="001271B0">
        <w:tc>
          <w:tcPr>
            <w:tcW w:w="1274" w:type="dxa"/>
            <w:shd w:val="clear" w:color="auto" w:fill="BDD6EE" w:themeFill="accent1" w:themeFillTint="66"/>
          </w:tcPr>
          <w:p w14:paraId="4AED86F9" w14:textId="77777777" w:rsidR="008C762E" w:rsidRPr="00A2058A" w:rsidRDefault="008C762E" w:rsidP="001271B0">
            <w:pPr>
              <w:spacing w:after="0" w:line="240" w:lineRule="auto"/>
              <w:rPr>
                <w:rFonts w:cs="Arial"/>
              </w:rPr>
            </w:pPr>
            <w:r w:rsidRPr="00A2058A">
              <w:rPr>
                <w:rFonts w:cs="Arial"/>
              </w:rPr>
              <w:t>Company:</w:t>
            </w:r>
          </w:p>
        </w:tc>
        <w:tc>
          <w:tcPr>
            <w:tcW w:w="8101" w:type="dxa"/>
            <w:shd w:val="clear" w:color="auto" w:fill="E6E6E6"/>
          </w:tcPr>
          <w:p w14:paraId="155FED5B" w14:textId="77777777" w:rsidR="008C762E" w:rsidRPr="00A2058A" w:rsidRDefault="008C762E" w:rsidP="001271B0">
            <w:pPr>
              <w:spacing w:after="0" w:line="240" w:lineRule="auto"/>
              <w:rPr>
                <w:rFonts w:cs="Arial"/>
              </w:rPr>
            </w:pPr>
          </w:p>
        </w:tc>
      </w:tr>
      <w:tr w:rsidR="008C762E" w:rsidRPr="00A2058A" w14:paraId="39A6DF6F" w14:textId="77777777" w:rsidTr="001271B0">
        <w:tc>
          <w:tcPr>
            <w:tcW w:w="1274" w:type="dxa"/>
            <w:shd w:val="clear" w:color="auto" w:fill="BDD6EE" w:themeFill="accent1" w:themeFillTint="66"/>
          </w:tcPr>
          <w:p w14:paraId="48C3B7D2" w14:textId="77777777" w:rsidR="008C762E" w:rsidRPr="00A2058A" w:rsidRDefault="008C762E" w:rsidP="001271B0">
            <w:pPr>
              <w:spacing w:after="0" w:line="240" w:lineRule="auto"/>
              <w:rPr>
                <w:rFonts w:cs="Arial"/>
              </w:rPr>
            </w:pPr>
            <w:r w:rsidRPr="00A2058A">
              <w:rPr>
                <w:rFonts w:cs="Arial"/>
              </w:rPr>
              <w:t>Address:</w:t>
            </w:r>
          </w:p>
        </w:tc>
        <w:tc>
          <w:tcPr>
            <w:tcW w:w="8101" w:type="dxa"/>
            <w:shd w:val="clear" w:color="auto" w:fill="F3F3F3"/>
          </w:tcPr>
          <w:p w14:paraId="176FDE11" w14:textId="77777777" w:rsidR="008C762E" w:rsidRPr="00A2058A" w:rsidRDefault="008C762E" w:rsidP="001271B0">
            <w:pPr>
              <w:spacing w:after="0" w:line="240" w:lineRule="auto"/>
              <w:rPr>
                <w:rFonts w:cs="Arial"/>
              </w:rPr>
            </w:pPr>
          </w:p>
        </w:tc>
      </w:tr>
      <w:tr w:rsidR="008C762E" w:rsidRPr="00A2058A" w14:paraId="64C12F08" w14:textId="77777777" w:rsidTr="001271B0">
        <w:tc>
          <w:tcPr>
            <w:tcW w:w="1274" w:type="dxa"/>
            <w:shd w:val="clear" w:color="auto" w:fill="BDD6EE" w:themeFill="accent1" w:themeFillTint="66"/>
          </w:tcPr>
          <w:p w14:paraId="51D67413" w14:textId="77777777" w:rsidR="008C762E" w:rsidRPr="00A2058A" w:rsidRDefault="008C762E" w:rsidP="001271B0">
            <w:pPr>
              <w:spacing w:after="0" w:line="240" w:lineRule="auto"/>
              <w:rPr>
                <w:rFonts w:cs="Arial"/>
              </w:rPr>
            </w:pPr>
            <w:r w:rsidRPr="00A2058A">
              <w:rPr>
                <w:rFonts w:cs="Arial"/>
              </w:rPr>
              <w:t>Country:</w:t>
            </w:r>
          </w:p>
        </w:tc>
        <w:tc>
          <w:tcPr>
            <w:tcW w:w="8101" w:type="dxa"/>
            <w:shd w:val="clear" w:color="auto" w:fill="E6E6E6"/>
          </w:tcPr>
          <w:p w14:paraId="2B2FD312" w14:textId="77777777" w:rsidR="008C762E" w:rsidRPr="00A2058A" w:rsidRDefault="008C762E" w:rsidP="001271B0">
            <w:pPr>
              <w:spacing w:after="0" w:line="240" w:lineRule="auto"/>
              <w:rPr>
                <w:rFonts w:cs="Arial"/>
              </w:rPr>
            </w:pPr>
          </w:p>
        </w:tc>
      </w:tr>
      <w:tr w:rsidR="008C762E" w:rsidRPr="00A2058A" w14:paraId="63BFD8BB" w14:textId="77777777" w:rsidTr="001271B0">
        <w:tc>
          <w:tcPr>
            <w:tcW w:w="1274" w:type="dxa"/>
            <w:shd w:val="clear" w:color="auto" w:fill="BDD6EE" w:themeFill="accent1" w:themeFillTint="66"/>
          </w:tcPr>
          <w:p w14:paraId="62362969" w14:textId="77777777" w:rsidR="008C762E" w:rsidRPr="00A2058A" w:rsidRDefault="008C762E" w:rsidP="001271B0">
            <w:pPr>
              <w:spacing w:after="0" w:line="240" w:lineRule="auto"/>
              <w:rPr>
                <w:rFonts w:cs="Arial"/>
              </w:rPr>
            </w:pPr>
            <w:r w:rsidRPr="00A2058A">
              <w:rPr>
                <w:rFonts w:cs="Arial"/>
              </w:rPr>
              <w:t>Phone</w:t>
            </w:r>
          </w:p>
        </w:tc>
        <w:tc>
          <w:tcPr>
            <w:tcW w:w="8101" w:type="dxa"/>
            <w:shd w:val="clear" w:color="auto" w:fill="F3F3F3"/>
          </w:tcPr>
          <w:p w14:paraId="52DF8360" w14:textId="77777777" w:rsidR="008C762E" w:rsidRPr="00A2058A" w:rsidRDefault="008C762E" w:rsidP="001271B0">
            <w:pPr>
              <w:spacing w:after="0" w:line="240" w:lineRule="auto"/>
              <w:rPr>
                <w:rFonts w:cs="Arial"/>
              </w:rPr>
            </w:pPr>
          </w:p>
        </w:tc>
      </w:tr>
      <w:tr w:rsidR="008C762E" w:rsidRPr="00A2058A" w14:paraId="172153C3" w14:textId="77777777" w:rsidTr="001271B0">
        <w:tc>
          <w:tcPr>
            <w:tcW w:w="1274" w:type="dxa"/>
            <w:shd w:val="clear" w:color="auto" w:fill="BDD6EE" w:themeFill="accent1" w:themeFillTint="66"/>
          </w:tcPr>
          <w:p w14:paraId="51EA7C7D" w14:textId="77777777" w:rsidR="008C762E" w:rsidRPr="00A2058A" w:rsidRDefault="008C762E" w:rsidP="001271B0">
            <w:pPr>
              <w:spacing w:after="0" w:line="240" w:lineRule="auto"/>
              <w:rPr>
                <w:rFonts w:cs="Arial"/>
              </w:rPr>
            </w:pPr>
            <w:r w:rsidRPr="00A2058A">
              <w:rPr>
                <w:rFonts w:cs="Arial"/>
              </w:rPr>
              <w:t>Email:</w:t>
            </w:r>
          </w:p>
        </w:tc>
        <w:tc>
          <w:tcPr>
            <w:tcW w:w="8101" w:type="dxa"/>
            <w:shd w:val="clear" w:color="auto" w:fill="E6E6E6"/>
          </w:tcPr>
          <w:p w14:paraId="2BB6993C" w14:textId="77777777" w:rsidR="008C762E" w:rsidRPr="00A2058A" w:rsidRDefault="008C762E" w:rsidP="001271B0">
            <w:pPr>
              <w:spacing w:after="0" w:line="240" w:lineRule="auto"/>
              <w:rPr>
                <w:rFonts w:cs="Arial"/>
              </w:rPr>
            </w:pPr>
          </w:p>
        </w:tc>
      </w:tr>
    </w:tbl>
    <w:p w14:paraId="749725D2" w14:textId="77777777" w:rsidR="00B40389" w:rsidRDefault="00B40389" w:rsidP="008C762E">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8077"/>
      </w:tblGrid>
      <w:tr w:rsidR="008C762E" w:rsidRPr="00A2058A" w14:paraId="0A9F2624" w14:textId="77777777" w:rsidTr="001271B0">
        <w:tc>
          <w:tcPr>
            <w:tcW w:w="1274" w:type="dxa"/>
            <w:tcBorders>
              <w:bottom w:val="single" w:sz="4" w:space="0" w:color="auto"/>
            </w:tcBorders>
          </w:tcPr>
          <w:p w14:paraId="6592DC27" w14:textId="77777777" w:rsidR="008C762E" w:rsidRPr="00A2058A" w:rsidRDefault="008C762E" w:rsidP="001271B0">
            <w:pPr>
              <w:spacing w:after="0" w:line="240" w:lineRule="auto"/>
              <w:rPr>
                <w:rFonts w:cs="Arial"/>
              </w:rPr>
            </w:pPr>
          </w:p>
        </w:tc>
        <w:tc>
          <w:tcPr>
            <w:tcW w:w="8101" w:type="dxa"/>
            <w:tcBorders>
              <w:bottom w:val="single" w:sz="4" w:space="0" w:color="auto"/>
            </w:tcBorders>
            <w:shd w:val="clear" w:color="auto" w:fill="9CC2E5" w:themeFill="accent1" w:themeFillTint="99"/>
          </w:tcPr>
          <w:p w14:paraId="4E14AF8A" w14:textId="77777777" w:rsidR="008C762E" w:rsidRPr="00A2058A" w:rsidRDefault="008C762E" w:rsidP="001271B0">
            <w:pPr>
              <w:spacing w:after="0" w:line="240" w:lineRule="auto"/>
              <w:rPr>
                <w:rFonts w:cs="Arial"/>
                <w:b/>
              </w:rPr>
            </w:pPr>
            <w:r>
              <w:rPr>
                <w:rFonts w:cs="Arial"/>
                <w:b/>
              </w:rPr>
              <w:t>CO-CHAIR (optional)</w:t>
            </w:r>
            <w:r w:rsidRPr="00A2058A">
              <w:rPr>
                <w:rFonts w:cs="Arial"/>
                <w:b/>
              </w:rPr>
              <w:t>:</w:t>
            </w:r>
          </w:p>
        </w:tc>
      </w:tr>
      <w:tr w:rsidR="008C762E" w:rsidRPr="00A2058A" w14:paraId="2B00F8AD" w14:textId="77777777" w:rsidTr="001271B0">
        <w:tc>
          <w:tcPr>
            <w:tcW w:w="1274" w:type="dxa"/>
            <w:shd w:val="clear" w:color="auto" w:fill="BDD6EE" w:themeFill="accent1" w:themeFillTint="66"/>
          </w:tcPr>
          <w:p w14:paraId="1686E0DD" w14:textId="77777777" w:rsidR="008C762E" w:rsidRPr="00A2058A" w:rsidRDefault="008C762E" w:rsidP="001271B0">
            <w:pPr>
              <w:spacing w:after="0" w:line="240" w:lineRule="auto"/>
              <w:rPr>
                <w:rFonts w:cs="Arial"/>
              </w:rPr>
            </w:pPr>
            <w:r w:rsidRPr="00A2058A">
              <w:rPr>
                <w:rFonts w:cs="Arial"/>
              </w:rPr>
              <w:t>Name:</w:t>
            </w:r>
          </w:p>
        </w:tc>
        <w:tc>
          <w:tcPr>
            <w:tcW w:w="8101" w:type="dxa"/>
            <w:shd w:val="clear" w:color="auto" w:fill="F3F3F3"/>
          </w:tcPr>
          <w:p w14:paraId="4F6D3116" w14:textId="77777777" w:rsidR="008C762E" w:rsidRPr="00A2058A" w:rsidRDefault="008C762E" w:rsidP="001271B0">
            <w:pPr>
              <w:spacing w:after="0" w:line="240" w:lineRule="auto"/>
              <w:rPr>
                <w:rFonts w:cs="Arial"/>
              </w:rPr>
            </w:pPr>
          </w:p>
        </w:tc>
      </w:tr>
      <w:tr w:rsidR="008C762E" w:rsidRPr="00A2058A" w14:paraId="0DB7D194" w14:textId="77777777" w:rsidTr="001271B0">
        <w:tc>
          <w:tcPr>
            <w:tcW w:w="1274" w:type="dxa"/>
            <w:shd w:val="clear" w:color="auto" w:fill="BDD6EE" w:themeFill="accent1" w:themeFillTint="66"/>
          </w:tcPr>
          <w:p w14:paraId="5F50DCF6" w14:textId="77777777" w:rsidR="008C762E" w:rsidRPr="00A2058A" w:rsidRDefault="008C762E" w:rsidP="001271B0">
            <w:pPr>
              <w:spacing w:after="0" w:line="240" w:lineRule="auto"/>
              <w:rPr>
                <w:rFonts w:cs="Arial"/>
              </w:rPr>
            </w:pPr>
            <w:r w:rsidRPr="00A2058A">
              <w:rPr>
                <w:rFonts w:cs="Arial"/>
              </w:rPr>
              <w:t>Company:</w:t>
            </w:r>
          </w:p>
        </w:tc>
        <w:tc>
          <w:tcPr>
            <w:tcW w:w="8101" w:type="dxa"/>
            <w:shd w:val="clear" w:color="auto" w:fill="E6E6E6"/>
          </w:tcPr>
          <w:p w14:paraId="3C39BA96" w14:textId="77777777" w:rsidR="008C762E" w:rsidRPr="00A2058A" w:rsidRDefault="008C762E" w:rsidP="001271B0">
            <w:pPr>
              <w:spacing w:after="0" w:line="240" w:lineRule="auto"/>
              <w:rPr>
                <w:rFonts w:cs="Arial"/>
              </w:rPr>
            </w:pPr>
          </w:p>
        </w:tc>
      </w:tr>
      <w:tr w:rsidR="008C762E" w:rsidRPr="00A2058A" w14:paraId="09335B19" w14:textId="77777777" w:rsidTr="001271B0">
        <w:tc>
          <w:tcPr>
            <w:tcW w:w="1274" w:type="dxa"/>
            <w:shd w:val="clear" w:color="auto" w:fill="BDD6EE" w:themeFill="accent1" w:themeFillTint="66"/>
          </w:tcPr>
          <w:p w14:paraId="5FEFE05F" w14:textId="77777777" w:rsidR="008C762E" w:rsidRPr="00A2058A" w:rsidRDefault="008C762E" w:rsidP="001271B0">
            <w:pPr>
              <w:spacing w:after="0" w:line="240" w:lineRule="auto"/>
              <w:rPr>
                <w:rFonts w:cs="Arial"/>
              </w:rPr>
            </w:pPr>
            <w:r w:rsidRPr="00A2058A">
              <w:rPr>
                <w:rFonts w:cs="Arial"/>
              </w:rPr>
              <w:t>Address:</w:t>
            </w:r>
          </w:p>
        </w:tc>
        <w:tc>
          <w:tcPr>
            <w:tcW w:w="8101" w:type="dxa"/>
            <w:shd w:val="clear" w:color="auto" w:fill="F3F3F3"/>
          </w:tcPr>
          <w:p w14:paraId="107F92E7" w14:textId="77777777" w:rsidR="008C762E" w:rsidRPr="00A2058A" w:rsidRDefault="008C762E" w:rsidP="001271B0">
            <w:pPr>
              <w:spacing w:after="0" w:line="240" w:lineRule="auto"/>
              <w:rPr>
                <w:rFonts w:cs="Arial"/>
              </w:rPr>
            </w:pPr>
          </w:p>
        </w:tc>
      </w:tr>
      <w:tr w:rsidR="008C762E" w:rsidRPr="00A2058A" w14:paraId="26A2ABC3" w14:textId="77777777" w:rsidTr="001271B0">
        <w:tc>
          <w:tcPr>
            <w:tcW w:w="1274" w:type="dxa"/>
            <w:shd w:val="clear" w:color="auto" w:fill="BDD6EE" w:themeFill="accent1" w:themeFillTint="66"/>
          </w:tcPr>
          <w:p w14:paraId="123A83E2" w14:textId="77777777" w:rsidR="008C762E" w:rsidRPr="00A2058A" w:rsidRDefault="008C762E" w:rsidP="001271B0">
            <w:pPr>
              <w:spacing w:after="0" w:line="240" w:lineRule="auto"/>
              <w:rPr>
                <w:rFonts w:cs="Arial"/>
              </w:rPr>
            </w:pPr>
            <w:r w:rsidRPr="00A2058A">
              <w:rPr>
                <w:rFonts w:cs="Arial"/>
              </w:rPr>
              <w:t>Country:</w:t>
            </w:r>
          </w:p>
        </w:tc>
        <w:tc>
          <w:tcPr>
            <w:tcW w:w="8101" w:type="dxa"/>
            <w:shd w:val="clear" w:color="auto" w:fill="E6E6E6"/>
          </w:tcPr>
          <w:p w14:paraId="69E2389C" w14:textId="77777777" w:rsidR="008C762E" w:rsidRPr="00A2058A" w:rsidRDefault="008C762E" w:rsidP="001271B0">
            <w:pPr>
              <w:spacing w:after="0" w:line="240" w:lineRule="auto"/>
              <w:rPr>
                <w:rFonts w:cs="Arial"/>
              </w:rPr>
            </w:pPr>
          </w:p>
        </w:tc>
      </w:tr>
      <w:tr w:rsidR="008C762E" w:rsidRPr="00A2058A" w14:paraId="573F047D" w14:textId="77777777" w:rsidTr="001271B0">
        <w:tc>
          <w:tcPr>
            <w:tcW w:w="1274" w:type="dxa"/>
            <w:shd w:val="clear" w:color="auto" w:fill="BDD6EE" w:themeFill="accent1" w:themeFillTint="66"/>
          </w:tcPr>
          <w:p w14:paraId="49A431AE" w14:textId="77777777" w:rsidR="008C762E" w:rsidRPr="00A2058A" w:rsidRDefault="008C762E" w:rsidP="001271B0">
            <w:pPr>
              <w:spacing w:after="0" w:line="240" w:lineRule="auto"/>
              <w:rPr>
                <w:rFonts w:cs="Arial"/>
              </w:rPr>
            </w:pPr>
            <w:r w:rsidRPr="00A2058A">
              <w:rPr>
                <w:rFonts w:cs="Arial"/>
              </w:rPr>
              <w:t>Phone</w:t>
            </w:r>
          </w:p>
        </w:tc>
        <w:tc>
          <w:tcPr>
            <w:tcW w:w="8101" w:type="dxa"/>
            <w:shd w:val="clear" w:color="auto" w:fill="F3F3F3"/>
          </w:tcPr>
          <w:p w14:paraId="3B12B1E2" w14:textId="77777777" w:rsidR="008C762E" w:rsidRPr="00A2058A" w:rsidRDefault="008C762E" w:rsidP="001271B0">
            <w:pPr>
              <w:spacing w:after="0" w:line="240" w:lineRule="auto"/>
              <w:rPr>
                <w:rFonts w:cs="Arial"/>
              </w:rPr>
            </w:pPr>
          </w:p>
        </w:tc>
      </w:tr>
      <w:tr w:rsidR="008C762E" w:rsidRPr="00A2058A" w14:paraId="111DBB18" w14:textId="77777777" w:rsidTr="001271B0">
        <w:tc>
          <w:tcPr>
            <w:tcW w:w="1274" w:type="dxa"/>
            <w:shd w:val="clear" w:color="auto" w:fill="BDD6EE" w:themeFill="accent1" w:themeFillTint="66"/>
          </w:tcPr>
          <w:p w14:paraId="279C2400" w14:textId="77777777" w:rsidR="008C762E" w:rsidRPr="00A2058A" w:rsidRDefault="008C762E" w:rsidP="001271B0">
            <w:pPr>
              <w:spacing w:after="0" w:line="240" w:lineRule="auto"/>
              <w:rPr>
                <w:rFonts w:cs="Arial"/>
              </w:rPr>
            </w:pPr>
            <w:r w:rsidRPr="00A2058A">
              <w:rPr>
                <w:rFonts w:cs="Arial"/>
              </w:rPr>
              <w:t>Email:</w:t>
            </w:r>
          </w:p>
        </w:tc>
        <w:tc>
          <w:tcPr>
            <w:tcW w:w="8101" w:type="dxa"/>
            <w:shd w:val="clear" w:color="auto" w:fill="E6E6E6"/>
          </w:tcPr>
          <w:p w14:paraId="2C1DDFC1" w14:textId="77777777" w:rsidR="008C762E" w:rsidRPr="00A2058A" w:rsidRDefault="008C762E" w:rsidP="001271B0">
            <w:pPr>
              <w:spacing w:after="0" w:line="240" w:lineRule="auto"/>
              <w:rPr>
                <w:rFonts w:cs="Arial"/>
              </w:rPr>
            </w:pPr>
          </w:p>
        </w:tc>
      </w:tr>
    </w:tbl>
    <w:p w14:paraId="3C9F423D" w14:textId="77777777" w:rsidR="008C762E" w:rsidRDefault="008C762E" w:rsidP="008C762E">
      <w:pPr>
        <w:rPr>
          <w:color w:val="FF0000"/>
        </w:rPr>
      </w:pPr>
    </w:p>
    <w:p w14:paraId="44BCF2AE" w14:textId="120574D3" w:rsidR="00FD5EFB" w:rsidRPr="00FD5EFB" w:rsidRDefault="008C762E" w:rsidP="00FD5EFB">
      <w:pPr>
        <w:pStyle w:val="ListParagraph"/>
        <w:numPr>
          <w:ilvl w:val="0"/>
          <w:numId w:val="20"/>
        </w:numPr>
        <w:rPr>
          <w:rFonts w:ascii="Calibri" w:eastAsia="Times New Roman" w:hAnsi="Calibri" w:cs="Times New Roman"/>
          <w:b/>
        </w:rPr>
      </w:pPr>
      <w:r w:rsidRPr="008C762E">
        <w:rPr>
          <w:rFonts w:ascii="Calibri" w:eastAsia="Times New Roman" w:hAnsi="Calibri" w:cs="Times New Roman"/>
          <w:b/>
        </w:rPr>
        <w:t>Overview and Program Outline</w:t>
      </w:r>
      <w:r w:rsidR="0030076E">
        <w:rPr>
          <w:rFonts w:ascii="Calibri" w:eastAsia="Times New Roman" w:hAnsi="Calibri" w:cs="Times New Roman"/>
          <w:b/>
        </w:rPr>
        <w:t xml:space="preserve"> </w:t>
      </w:r>
      <w:r w:rsidR="0030076E" w:rsidRPr="0030076E">
        <w:rPr>
          <w:rFonts w:ascii="Calibri" w:eastAsia="Times New Roman" w:hAnsi="Calibri" w:cs="Times New Roman"/>
          <w:i/>
        </w:rPr>
        <w:t>(see example on next page)</w:t>
      </w:r>
    </w:p>
    <w:p w14:paraId="1FB6D2DB" w14:textId="77777777" w:rsidR="00E83DF7" w:rsidRPr="00E83DF7" w:rsidRDefault="008C762E" w:rsidP="00E83DF7">
      <w:pPr>
        <w:pStyle w:val="ListParagraph"/>
        <w:numPr>
          <w:ilvl w:val="1"/>
          <w:numId w:val="20"/>
        </w:numPr>
        <w:rPr>
          <w:rFonts w:ascii="Calibri" w:eastAsia="Times New Roman" w:hAnsi="Calibri" w:cs="Times New Roman"/>
          <w:b/>
        </w:rPr>
      </w:pPr>
      <w:r w:rsidRPr="00E83DF7">
        <w:rPr>
          <w:rFonts w:ascii="Calibri" w:eastAsia="Times New Roman" w:hAnsi="Calibri" w:cs="Times New Roman"/>
          <w:i/>
        </w:rPr>
        <w:t>With your submission form, you must submit a program that includes the following:</w:t>
      </w:r>
    </w:p>
    <w:p w14:paraId="43C3E6A3" w14:textId="3A919C3D" w:rsidR="00E83DF7" w:rsidRPr="00E83DF7" w:rsidRDefault="008C762E" w:rsidP="00E83DF7">
      <w:pPr>
        <w:pStyle w:val="ListParagraph"/>
        <w:numPr>
          <w:ilvl w:val="2"/>
          <w:numId w:val="20"/>
        </w:numPr>
        <w:rPr>
          <w:rFonts w:ascii="Calibri" w:eastAsia="Times New Roman" w:hAnsi="Calibri" w:cs="Times New Roman"/>
          <w:b/>
        </w:rPr>
      </w:pPr>
      <w:r w:rsidRPr="00E83DF7">
        <w:rPr>
          <w:rFonts w:ascii="Calibri" w:eastAsia="Times New Roman" w:hAnsi="Calibri" w:cs="Times New Roman"/>
        </w:rPr>
        <w:t>Number of sessions</w:t>
      </w:r>
      <w:r w:rsidR="00E10492">
        <w:rPr>
          <w:rFonts w:ascii="Calibri" w:eastAsia="Times New Roman" w:hAnsi="Calibri" w:cs="Times New Roman"/>
        </w:rPr>
        <w:t xml:space="preserve"> and length of program</w:t>
      </w:r>
      <w:r w:rsidRPr="00E83DF7">
        <w:rPr>
          <w:rFonts w:ascii="Calibri" w:eastAsia="Times New Roman" w:hAnsi="Calibri" w:cs="Times New Roman"/>
        </w:rPr>
        <w:t xml:space="preserve"> </w:t>
      </w:r>
    </w:p>
    <w:p w14:paraId="4D73D534" w14:textId="77777777" w:rsidR="00E83DF7" w:rsidRPr="00E83DF7" w:rsidRDefault="008C762E" w:rsidP="00E83DF7">
      <w:pPr>
        <w:pStyle w:val="ListParagraph"/>
        <w:numPr>
          <w:ilvl w:val="2"/>
          <w:numId w:val="20"/>
        </w:numPr>
        <w:rPr>
          <w:rFonts w:ascii="Calibri" w:eastAsia="Times New Roman" w:hAnsi="Calibri" w:cs="Times New Roman"/>
          <w:b/>
        </w:rPr>
      </w:pPr>
      <w:r w:rsidRPr="00E83DF7">
        <w:rPr>
          <w:rFonts w:ascii="Calibri" w:eastAsia="Times New Roman" w:hAnsi="Calibri" w:cs="Times New Roman"/>
        </w:rPr>
        <w:t>Session title and the topic to be covered</w:t>
      </w:r>
    </w:p>
    <w:p w14:paraId="6FC70B7F" w14:textId="77777777" w:rsidR="00E83DF7" w:rsidRPr="00E83DF7" w:rsidRDefault="008C762E" w:rsidP="00E83DF7">
      <w:pPr>
        <w:pStyle w:val="ListParagraph"/>
        <w:numPr>
          <w:ilvl w:val="2"/>
          <w:numId w:val="20"/>
        </w:numPr>
        <w:rPr>
          <w:rFonts w:ascii="Calibri" w:eastAsia="Times New Roman" w:hAnsi="Calibri" w:cs="Times New Roman"/>
          <w:b/>
        </w:rPr>
      </w:pPr>
      <w:r w:rsidRPr="00E83DF7">
        <w:rPr>
          <w:rFonts w:ascii="Calibri" w:eastAsia="Times New Roman" w:hAnsi="Calibri" w:cs="Times New Roman"/>
        </w:rPr>
        <w:t xml:space="preserve">3-5 learning objectives for every session </w:t>
      </w:r>
    </w:p>
    <w:p w14:paraId="4210FEA6" w14:textId="77777777" w:rsidR="00E83DF7" w:rsidRPr="00E83DF7" w:rsidRDefault="008C762E" w:rsidP="00E83DF7">
      <w:pPr>
        <w:pStyle w:val="ListParagraph"/>
        <w:numPr>
          <w:ilvl w:val="3"/>
          <w:numId w:val="20"/>
        </w:numPr>
        <w:rPr>
          <w:rFonts w:ascii="Calibri" w:eastAsia="Times New Roman" w:hAnsi="Calibri" w:cs="Times New Roman"/>
          <w:b/>
        </w:rPr>
      </w:pPr>
      <w:r w:rsidRPr="00E83DF7">
        <w:rPr>
          <w:rFonts w:ascii="Calibri" w:eastAsia="Times New Roman" w:hAnsi="Calibri" w:cs="Times New Roman"/>
        </w:rPr>
        <w:t>Learning objectives should be measureable, specific, and describe what the participant will leave that session knowing.</w:t>
      </w:r>
    </w:p>
    <w:p w14:paraId="2105F55B" w14:textId="77777777" w:rsidR="00E83DF7" w:rsidRPr="00E83DF7" w:rsidRDefault="008C762E" w:rsidP="00E83DF7">
      <w:pPr>
        <w:pStyle w:val="ListParagraph"/>
        <w:numPr>
          <w:ilvl w:val="2"/>
          <w:numId w:val="20"/>
        </w:numPr>
        <w:rPr>
          <w:rFonts w:ascii="Calibri" w:eastAsia="Times New Roman" w:hAnsi="Calibri" w:cs="Times New Roman"/>
          <w:b/>
        </w:rPr>
      </w:pPr>
      <w:r w:rsidRPr="00E83DF7">
        <w:rPr>
          <w:rFonts w:ascii="Calibri" w:eastAsia="Times New Roman" w:hAnsi="Calibri" w:cs="Times New Roman"/>
        </w:rPr>
        <w:t>Proposed speaker information</w:t>
      </w:r>
    </w:p>
    <w:p w14:paraId="60A2963D" w14:textId="55176915" w:rsidR="0035082F" w:rsidRDefault="008C762E" w:rsidP="0097631D">
      <w:pPr>
        <w:pStyle w:val="ListParagraph"/>
        <w:numPr>
          <w:ilvl w:val="3"/>
          <w:numId w:val="20"/>
        </w:numPr>
        <w:rPr>
          <w:rFonts w:ascii="Calibri" w:eastAsia="Times New Roman" w:hAnsi="Calibri" w:cs="Times New Roman"/>
          <w:b/>
        </w:rPr>
      </w:pPr>
      <w:r w:rsidRPr="00E83DF7">
        <w:rPr>
          <w:rFonts w:ascii="Calibri" w:eastAsia="Times New Roman" w:hAnsi="Calibri" w:cs="Times New Roman"/>
        </w:rPr>
        <w:t xml:space="preserve">Speakers do not have to be </w:t>
      </w:r>
      <w:r w:rsidR="00FD5EFB">
        <w:rPr>
          <w:rFonts w:ascii="Calibri" w:eastAsia="Times New Roman" w:hAnsi="Calibri" w:cs="Times New Roman"/>
        </w:rPr>
        <w:t>confirmed at the proposal stage but tentative names</w:t>
      </w:r>
      <w:r w:rsidR="00DC79A8">
        <w:rPr>
          <w:rFonts w:ascii="Calibri" w:eastAsia="Times New Roman" w:hAnsi="Calibri" w:cs="Times New Roman"/>
        </w:rPr>
        <w:t xml:space="preserve"> and/or needed affiliations (i.e. this speaker must be FDA)</w:t>
      </w:r>
      <w:r w:rsidR="00FD5EFB">
        <w:rPr>
          <w:rFonts w:ascii="Calibri" w:eastAsia="Times New Roman" w:hAnsi="Calibri" w:cs="Times New Roman"/>
        </w:rPr>
        <w:t xml:space="preserve"> should be included.</w:t>
      </w:r>
      <w:r w:rsidR="00FD5EFB">
        <w:rPr>
          <w:rFonts w:ascii="Calibri" w:eastAsia="Times New Roman" w:hAnsi="Calibri" w:cs="Times New Roman"/>
        </w:rPr>
        <w:br/>
      </w:r>
    </w:p>
    <w:p w14:paraId="7E27328D" w14:textId="77777777" w:rsidR="0035082F" w:rsidRDefault="0035082F" w:rsidP="0035082F">
      <w:pPr>
        <w:rPr>
          <w:rFonts w:ascii="Calibri" w:eastAsia="Times New Roman" w:hAnsi="Calibri" w:cs="Times New Roman"/>
          <w:b/>
        </w:rPr>
      </w:pPr>
    </w:p>
    <w:p w14:paraId="02D523E5" w14:textId="593D81CF" w:rsidR="00DC79A8" w:rsidRDefault="00C4526A" w:rsidP="0097631D">
      <w:pPr>
        <w:pStyle w:val="Heading1"/>
        <w:rPr>
          <w:rFonts w:eastAsia="Times New Roman"/>
        </w:rPr>
      </w:pPr>
      <w:r>
        <w:rPr>
          <w:rFonts w:ascii="Calibri" w:eastAsia="Times New Roman" w:hAnsi="Calibri" w:cs="Times New Roman"/>
          <w:b/>
          <w:color w:val="auto"/>
          <w:sz w:val="22"/>
          <w:szCs w:val="22"/>
        </w:rPr>
        <w:lastRenderedPageBreak/>
        <w:br/>
      </w:r>
      <w:bookmarkStart w:id="23" w:name="_Toc511220418"/>
      <w:r>
        <w:rPr>
          <w:rFonts w:eastAsia="Times New Roman"/>
        </w:rPr>
        <w:br/>
      </w:r>
      <w:bookmarkStart w:id="24" w:name="_GoBack"/>
      <w:bookmarkEnd w:id="24"/>
      <w:r w:rsidR="00712607" w:rsidRPr="0097631D">
        <w:rPr>
          <w:rFonts w:eastAsia="Times New Roman"/>
        </w:rPr>
        <w:t>Appendix 2 – Example Program Outline</w:t>
      </w:r>
      <w:bookmarkEnd w:id="23"/>
    </w:p>
    <w:p w14:paraId="487EE251" w14:textId="77777777" w:rsidR="0035082F" w:rsidRPr="0035082F" w:rsidRDefault="0035082F" w:rsidP="0035082F"/>
    <w:p w14:paraId="5CD4EF13" w14:textId="77777777" w:rsidR="00DC79A8" w:rsidRPr="00DC79A8" w:rsidRDefault="00DC79A8" w:rsidP="00DC79A8">
      <w:pPr>
        <w:jc w:val="center"/>
        <w:rPr>
          <w:b/>
          <w:color w:val="FF0000"/>
          <w:sz w:val="32"/>
        </w:rPr>
      </w:pPr>
      <w:r w:rsidRPr="0097631D">
        <w:rPr>
          <w:b/>
          <w:sz w:val="32"/>
        </w:rPr>
        <w:t>EXAMPLE PROGRAM OUTLINE</w:t>
      </w:r>
    </w:p>
    <w:p w14:paraId="6FE4855D" w14:textId="77777777" w:rsidR="00DC79A8" w:rsidRPr="00DC79A8" w:rsidRDefault="00DC79A8" w:rsidP="00DC79A8">
      <w:pPr>
        <w:jc w:val="center"/>
      </w:pPr>
      <w:r w:rsidRPr="00DC79A8">
        <w:rPr>
          <w:b/>
        </w:rPr>
        <w:t>Suggested Title:</w:t>
      </w:r>
      <w:r w:rsidRPr="00DC79A8">
        <w:t xml:space="preserve"> Essentials of Regulatory Compliance for Pharmaceutical Scientists</w:t>
      </w:r>
    </w:p>
    <w:p w14:paraId="2CDD3C58" w14:textId="421416E9" w:rsidR="00DC79A8" w:rsidRPr="00DC79A8" w:rsidRDefault="0035082F" w:rsidP="00DC79A8">
      <w:pPr>
        <w:rPr>
          <w:b/>
        </w:rPr>
      </w:pPr>
      <w:r>
        <w:rPr>
          <w:b/>
        </w:rPr>
        <w:t xml:space="preserve">Proposed </w:t>
      </w:r>
      <w:r w:rsidR="00DC79A8" w:rsidRPr="00DC79A8">
        <w:rPr>
          <w:b/>
        </w:rPr>
        <w:t>Structure:</w:t>
      </w:r>
    </w:p>
    <w:p w14:paraId="3E60C3AD" w14:textId="77777777" w:rsidR="00DC79A8" w:rsidRPr="00DC79A8" w:rsidRDefault="00DC79A8" w:rsidP="00DC79A8">
      <w:pPr>
        <w:numPr>
          <w:ilvl w:val="0"/>
          <w:numId w:val="41"/>
        </w:numPr>
        <w:contextualSpacing/>
      </w:pPr>
      <w:r w:rsidRPr="00DC79A8">
        <w:t>1-day Workshop</w:t>
      </w:r>
    </w:p>
    <w:p w14:paraId="213F972C" w14:textId="77777777" w:rsidR="00DC79A8" w:rsidRPr="00DC79A8" w:rsidRDefault="00DC79A8" w:rsidP="00DC79A8">
      <w:pPr>
        <w:numPr>
          <w:ilvl w:val="0"/>
          <w:numId w:val="41"/>
        </w:numPr>
        <w:contextualSpacing/>
      </w:pPr>
      <w:r w:rsidRPr="00DC79A8">
        <w:t>8 Session Presentations</w:t>
      </w:r>
    </w:p>
    <w:p w14:paraId="1F9725DD" w14:textId="77777777" w:rsidR="00DC79A8" w:rsidRPr="00DC79A8" w:rsidRDefault="00DC79A8" w:rsidP="00DC79A8">
      <w:pPr>
        <w:numPr>
          <w:ilvl w:val="0"/>
          <w:numId w:val="41"/>
        </w:numPr>
        <w:contextualSpacing/>
      </w:pPr>
      <w:r w:rsidRPr="00DC79A8">
        <w:t>1 Panel Discussion</w:t>
      </w:r>
    </w:p>
    <w:p w14:paraId="04944F94" w14:textId="77777777" w:rsidR="00DC79A8" w:rsidRPr="00DC79A8" w:rsidRDefault="00DC79A8" w:rsidP="00DC79A8">
      <w:pPr>
        <w:numPr>
          <w:ilvl w:val="0"/>
          <w:numId w:val="41"/>
        </w:numPr>
        <w:contextualSpacing/>
      </w:pPr>
      <w:r w:rsidRPr="00DC79A8">
        <w:t>1 Breakout Discussion</w:t>
      </w:r>
    </w:p>
    <w:p w14:paraId="48BD8E66" w14:textId="77777777" w:rsidR="00DC79A8" w:rsidRDefault="00DC79A8" w:rsidP="00DC79A8">
      <w:pPr>
        <w:numPr>
          <w:ilvl w:val="0"/>
          <w:numId w:val="41"/>
        </w:numPr>
        <w:contextualSpacing/>
      </w:pPr>
      <w:r w:rsidRPr="00DC79A8">
        <w:t>Maximum 10 Speakers</w:t>
      </w:r>
    </w:p>
    <w:p w14:paraId="17BFAE1B" w14:textId="77777777" w:rsidR="0035082F" w:rsidRPr="00DC79A8" w:rsidRDefault="0035082F" w:rsidP="0035082F">
      <w:pPr>
        <w:ind w:left="720"/>
        <w:contextualSpacing/>
      </w:pPr>
    </w:p>
    <w:p w14:paraId="2B0CAA49" w14:textId="77777777" w:rsidR="00DC79A8" w:rsidRPr="00DC79A8" w:rsidRDefault="00DC79A8" w:rsidP="00DC79A8">
      <w:pPr>
        <w:rPr>
          <w:b/>
        </w:rPr>
      </w:pPr>
      <w:r w:rsidRPr="00DC79A8">
        <w:rPr>
          <w:b/>
        </w:rPr>
        <w:t>Program Outline and Objectives</w:t>
      </w:r>
    </w:p>
    <w:p w14:paraId="1FED7416" w14:textId="77777777" w:rsidR="00DC79A8" w:rsidRPr="00DC79A8" w:rsidRDefault="00DC79A8" w:rsidP="00DC79A8">
      <w:pPr>
        <w:numPr>
          <w:ilvl w:val="0"/>
          <w:numId w:val="40"/>
        </w:numPr>
        <w:contextualSpacing/>
      </w:pPr>
      <w:r w:rsidRPr="00DC79A8">
        <w:t xml:space="preserve">Overview and Orientation of Regulatory Compliance—Connectivity and Impact </w:t>
      </w:r>
    </w:p>
    <w:p w14:paraId="738B20FE" w14:textId="77777777" w:rsidR="00DC79A8" w:rsidRPr="00DC79A8" w:rsidRDefault="00DC79A8" w:rsidP="00DC79A8">
      <w:pPr>
        <w:numPr>
          <w:ilvl w:val="1"/>
          <w:numId w:val="40"/>
        </w:numPr>
        <w:contextualSpacing/>
      </w:pPr>
      <w:r w:rsidRPr="00DC79A8">
        <w:t>Possible Speaker(s): xxx</w:t>
      </w:r>
    </w:p>
    <w:p w14:paraId="3B7DA889" w14:textId="77777777" w:rsidR="00DC79A8" w:rsidRPr="00DC79A8" w:rsidRDefault="00DC79A8" w:rsidP="00DC79A8">
      <w:pPr>
        <w:numPr>
          <w:ilvl w:val="1"/>
          <w:numId w:val="40"/>
        </w:numPr>
        <w:contextualSpacing/>
      </w:pPr>
      <w:r w:rsidRPr="00DC79A8">
        <w:t>Learning Objectives</w:t>
      </w:r>
    </w:p>
    <w:p w14:paraId="5EB757C6" w14:textId="77777777" w:rsidR="00DC79A8" w:rsidRPr="00DC79A8" w:rsidRDefault="00DC79A8" w:rsidP="00DC79A8">
      <w:pPr>
        <w:numPr>
          <w:ilvl w:val="2"/>
          <w:numId w:val="40"/>
        </w:numPr>
        <w:contextualSpacing/>
      </w:pPr>
      <w:r w:rsidRPr="00DC79A8">
        <w:t>Introduction to statute, regulation and guidance relationships.</w:t>
      </w:r>
    </w:p>
    <w:p w14:paraId="3AAF3620" w14:textId="77777777" w:rsidR="00DC79A8" w:rsidRPr="00DC79A8" w:rsidRDefault="00DC79A8" w:rsidP="00DC79A8">
      <w:pPr>
        <w:numPr>
          <w:ilvl w:val="2"/>
          <w:numId w:val="40"/>
        </w:numPr>
        <w:contextualSpacing/>
      </w:pPr>
      <w:r w:rsidRPr="00DC79A8">
        <w:t>Presentation of an overview of each quality pillar:  GLP, cGMP and GCP.</w:t>
      </w:r>
    </w:p>
    <w:p w14:paraId="6EBC3261" w14:textId="77777777" w:rsidR="00DC79A8" w:rsidRPr="00DC79A8" w:rsidRDefault="00DC79A8" w:rsidP="00DC79A8">
      <w:pPr>
        <w:numPr>
          <w:ilvl w:val="2"/>
          <w:numId w:val="40"/>
        </w:numPr>
        <w:contextualSpacing/>
      </w:pPr>
      <w:r w:rsidRPr="00DC79A8">
        <w:t>Positioning the quality pillars in eCTD submissions.</w:t>
      </w:r>
    </w:p>
    <w:p w14:paraId="44E59B63" w14:textId="77777777" w:rsidR="00DC79A8" w:rsidRPr="00DC79A8" w:rsidRDefault="00DC79A8" w:rsidP="00DC79A8">
      <w:pPr>
        <w:numPr>
          <w:ilvl w:val="2"/>
          <w:numId w:val="40"/>
        </w:numPr>
        <w:contextualSpacing/>
      </w:pPr>
      <w:r w:rsidRPr="00DC79A8">
        <w:t>Review of regulatory information resources.</w:t>
      </w:r>
    </w:p>
    <w:p w14:paraId="37871163" w14:textId="77777777" w:rsidR="00DC79A8" w:rsidRPr="00DC79A8" w:rsidRDefault="00DC79A8" w:rsidP="00DC79A8">
      <w:pPr>
        <w:ind w:left="1440"/>
        <w:contextualSpacing/>
      </w:pPr>
    </w:p>
    <w:p w14:paraId="53B2D66F" w14:textId="77777777" w:rsidR="00DC79A8" w:rsidRPr="00DC79A8" w:rsidRDefault="00DC79A8" w:rsidP="00DC79A8">
      <w:pPr>
        <w:numPr>
          <w:ilvl w:val="0"/>
          <w:numId w:val="40"/>
        </w:numPr>
        <w:contextualSpacing/>
      </w:pPr>
      <w:r w:rsidRPr="00DC79A8">
        <w:t>GLP: Summary of Nonclinical Regulatory Requirements</w:t>
      </w:r>
    </w:p>
    <w:p w14:paraId="0ED94781" w14:textId="77777777" w:rsidR="00DC79A8" w:rsidRPr="00DC79A8" w:rsidRDefault="00DC79A8" w:rsidP="00DC79A8">
      <w:pPr>
        <w:numPr>
          <w:ilvl w:val="1"/>
          <w:numId w:val="40"/>
        </w:numPr>
        <w:contextualSpacing/>
      </w:pPr>
      <w:r w:rsidRPr="00DC79A8">
        <w:t>Possible Speaker(s): xxx</w:t>
      </w:r>
    </w:p>
    <w:p w14:paraId="4098D7E9" w14:textId="77777777" w:rsidR="00DC79A8" w:rsidRPr="00DC79A8" w:rsidRDefault="00DC79A8" w:rsidP="00DC79A8">
      <w:pPr>
        <w:numPr>
          <w:ilvl w:val="1"/>
          <w:numId w:val="40"/>
        </w:numPr>
        <w:contextualSpacing/>
      </w:pPr>
      <w:r w:rsidRPr="00DC79A8">
        <w:t>Learning Objectives</w:t>
      </w:r>
    </w:p>
    <w:p w14:paraId="429FDA63" w14:textId="77777777" w:rsidR="00DC79A8" w:rsidRPr="00DC79A8" w:rsidRDefault="00DC79A8" w:rsidP="00DC79A8">
      <w:pPr>
        <w:numPr>
          <w:ilvl w:val="2"/>
          <w:numId w:val="40"/>
        </w:numPr>
        <w:contextualSpacing/>
      </w:pPr>
      <w:r w:rsidRPr="00DC79A8">
        <w:t>Introduction of GLP safety and toxicology studies and explanation of how they fit into the regulatory lifecycle.</w:t>
      </w:r>
    </w:p>
    <w:p w14:paraId="0989F284" w14:textId="77777777" w:rsidR="00DC79A8" w:rsidRPr="00DC79A8" w:rsidRDefault="00DC79A8" w:rsidP="00DC79A8">
      <w:pPr>
        <w:numPr>
          <w:ilvl w:val="2"/>
          <w:numId w:val="40"/>
        </w:numPr>
        <w:contextualSpacing/>
      </w:pPr>
      <w:r w:rsidRPr="00DC79A8">
        <w:t>Comparison and contrast of critical GLP roles and responsibilities from the perspectives of the Sponsor, Study Director, Principle Investigator and Quality Assurance.</w:t>
      </w:r>
    </w:p>
    <w:p w14:paraId="0C2970AC" w14:textId="77777777" w:rsidR="00DC79A8" w:rsidRPr="00DC79A8" w:rsidRDefault="00DC79A8" w:rsidP="00DC79A8">
      <w:pPr>
        <w:numPr>
          <w:ilvl w:val="2"/>
          <w:numId w:val="40"/>
        </w:numPr>
        <w:contextualSpacing/>
      </w:pPr>
      <w:r w:rsidRPr="00DC79A8">
        <w:t>Delineation of the critical constituents of GLP study protocols, data, and reporting requirements.</w:t>
      </w:r>
    </w:p>
    <w:p w14:paraId="2CD42B3C" w14:textId="77777777" w:rsidR="00DC79A8" w:rsidRPr="00DC79A8" w:rsidRDefault="00DC79A8" w:rsidP="00DC79A8">
      <w:pPr>
        <w:ind w:left="1440"/>
        <w:contextualSpacing/>
      </w:pPr>
    </w:p>
    <w:p w14:paraId="628B71D7" w14:textId="77777777" w:rsidR="00DC79A8" w:rsidRPr="00DC79A8" w:rsidRDefault="00DC79A8" w:rsidP="00DC79A8">
      <w:pPr>
        <w:numPr>
          <w:ilvl w:val="0"/>
          <w:numId w:val="40"/>
        </w:numPr>
        <w:contextualSpacing/>
      </w:pPr>
      <w:r w:rsidRPr="00DC79A8">
        <w:t>GLP: Formulation, Formulation Analysis and Bioanalytical Perspectives</w:t>
      </w:r>
    </w:p>
    <w:p w14:paraId="1A9B252B" w14:textId="77777777" w:rsidR="00DC79A8" w:rsidRPr="00DC79A8" w:rsidRDefault="00DC79A8" w:rsidP="00DC79A8">
      <w:pPr>
        <w:numPr>
          <w:ilvl w:val="1"/>
          <w:numId w:val="40"/>
        </w:numPr>
        <w:contextualSpacing/>
      </w:pPr>
      <w:r w:rsidRPr="00DC79A8">
        <w:t>Possible Speaker(s): xxx</w:t>
      </w:r>
    </w:p>
    <w:p w14:paraId="4CED90DA" w14:textId="77777777" w:rsidR="00DC79A8" w:rsidRPr="00DC79A8" w:rsidRDefault="00DC79A8" w:rsidP="00DC79A8">
      <w:pPr>
        <w:numPr>
          <w:ilvl w:val="1"/>
          <w:numId w:val="40"/>
        </w:numPr>
        <w:contextualSpacing/>
      </w:pPr>
      <w:r w:rsidRPr="00DC79A8">
        <w:t>Learning Objectives</w:t>
      </w:r>
    </w:p>
    <w:p w14:paraId="50DAD7CE" w14:textId="77777777" w:rsidR="00DC79A8" w:rsidRPr="00DC79A8" w:rsidRDefault="00DC79A8" w:rsidP="00DC79A8">
      <w:pPr>
        <w:numPr>
          <w:ilvl w:val="2"/>
          <w:numId w:val="40"/>
        </w:numPr>
        <w:contextualSpacing/>
      </w:pPr>
      <w:r w:rsidRPr="00DC79A8">
        <w:t>Understanding relevant GLP formulation nuances.</w:t>
      </w:r>
    </w:p>
    <w:p w14:paraId="7695E727" w14:textId="77777777" w:rsidR="00DC79A8" w:rsidRPr="00DC79A8" w:rsidRDefault="00DC79A8" w:rsidP="00DC79A8">
      <w:pPr>
        <w:numPr>
          <w:ilvl w:val="2"/>
          <w:numId w:val="40"/>
        </w:numPr>
        <w:contextualSpacing/>
      </w:pPr>
      <w:r w:rsidRPr="00DC79A8">
        <w:t>Formulation assay method development and validation considerations.</w:t>
      </w:r>
    </w:p>
    <w:p w14:paraId="6FD1C3E4" w14:textId="77777777" w:rsidR="00DC79A8" w:rsidRPr="00DC79A8" w:rsidRDefault="00DC79A8" w:rsidP="00DC79A8">
      <w:pPr>
        <w:numPr>
          <w:ilvl w:val="2"/>
          <w:numId w:val="40"/>
        </w:numPr>
        <w:contextualSpacing/>
      </w:pPr>
      <w:r w:rsidRPr="00DC79A8">
        <w:t>Points to consider regarding formulation sample analysis stability, potency, and content uniformity.</w:t>
      </w:r>
    </w:p>
    <w:p w14:paraId="5D55046D" w14:textId="77777777" w:rsidR="00DC79A8" w:rsidRPr="00DC79A8" w:rsidRDefault="00DC79A8" w:rsidP="00DC79A8">
      <w:pPr>
        <w:numPr>
          <w:ilvl w:val="2"/>
          <w:numId w:val="40"/>
        </w:numPr>
        <w:contextualSpacing/>
      </w:pPr>
      <w:r w:rsidRPr="00DC79A8">
        <w:lastRenderedPageBreak/>
        <w:t>Critical aspects of bioanalytical method development, and regulated method validation, sample analysis, and data reporting.</w:t>
      </w:r>
    </w:p>
    <w:p w14:paraId="2197BA84" w14:textId="77777777" w:rsidR="00DC79A8" w:rsidRPr="00DC79A8" w:rsidRDefault="00DC79A8" w:rsidP="00DC79A8">
      <w:pPr>
        <w:ind w:left="1440"/>
        <w:contextualSpacing/>
      </w:pPr>
    </w:p>
    <w:p w14:paraId="54DB2987" w14:textId="77777777" w:rsidR="00DC79A8" w:rsidRPr="00DC79A8" w:rsidRDefault="00DC79A8" w:rsidP="00DC79A8">
      <w:pPr>
        <w:numPr>
          <w:ilvl w:val="0"/>
          <w:numId w:val="40"/>
        </w:numPr>
        <w:contextualSpacing/>
      </w:pPr>
      <w:r w:rsidRPr="00DC79A8">
        <w:t>cGMP: Pharmaceutical Quality System (PQS)</w:t>
      </w:r>
    </w:p>
    <w:p w14:paraId="76D4F622" w14:textId="77777777" w:rsidR="00DC79A8" w:rsidRPr="00DC79A8" w:rsidRDefault="00DC79A8" w:rsidP="00DC79A8">
      <w:pPr>
        <w:numPr>
          <w:ilvl w:val="1"/>
          <w:numId w:val="40"/>
        </w:numPr>
        <w:contextualSpacing/>
      </w:pPr>
      <w:r w:rsidRPr="00DC79A8">
        <w:t>Possible Speaker(s): xxx</w:t>
      </w:r>
    </w:p>
    <w:p w14:paraId="62F36B3D" w14:textId="77777777" w:rsidR="00DC79A8" w:rsidRPr="00DC79A8" w:rsidRDefault="00DC79A8" w:rsidP="00DC79A8">
      <w:pPr>
        <w:numPr>
          <w:ilvl w:val="1"/>
          <w:numId w:val="40"/>
        </w:numPr>
        <w:contextualSpacing/>
      </w:pPr>
      <w:r w:rsidRPr="00DC79A8">
        <w:t>Learning Objectives</w:t>
      </w:r>
    </w:p>
    <w:p w14:paraId="2F65EACA" w14:textId="77777777" w:rsidR="00DC79A8" w:rsidRPr="00DC79A8" w:rsidRDefault="00DC79A8" w:rsidP="00DC79A8">
      <w:pPr>
        <w:numPr>
          <w:ilvl w:val="2"/>
          <w:numId w:val="40"/>
        </w:numPr>
        <w:contextualSpacing/>
      </w:pPr>
      <w:r w:rsidRPr="00DC79A8">
        <w:t>An in-depth review of ICH Q10.</w:t>
      </w:r>
    </w:p>
    <w:p w14:paraId="73ED02DF" w14:textId="77777777" w:rsidR="00DC79A8" w:rsidRPr="00DC79A8" w:rsidRDefault="00DC79A8" w:rsidP="00DC79A8">
      <w:pPr>
        <w:numPr>
          <w:ilvl w:val="2"/>
          <w:numId w:val="40"/>
        </w:numPr>
        <w:contextualSpacing/>
      </w:pPr>
      <w:r w:rsidRPr="00DC79A8">
        <w:t>Explanation of Quality Risk Management principles.</w:t>
      </w:r>
    </w:p>
    <w:p w14:paraId="66942DC1" w14:textId="77777777" w:rsidR="00DC79A8" w:rsidRPr="00DC79A8" w:rsidRDefault="00DC79A8" w:rsidP="00DC79A8">
      <w:pPr>
        <w:numPr>
          <w:ilvl w:val="2"/>
          <w:numId w:val="40"/>
        </w:numPr>
        <w:contextualSpacing/>
      </w:pPr>
      <w:r w:rsidRPr="00DC79A8">
        <w:t>Provision and insight into the value of linking development knowledge to manufacturing, and knowledge management to continuous improvement.</w:t>
      </w:r>
    </w:p>
    <w:p w14:paraId="5DAC31FC" w14:textId="77777777" w:rsidR="00DC79A8" w:rsidRPr="00DC79A8" w:rsidRDefault="00DC79A8" w:rsidP="00DC79A8">
      <w:pPr>
        <w:numPr>
          <w:ilvl w:val="2"/>
          <w:numId w:val="40"/>
        </w:numPr>
        <w:contextualSpacing/>
      </w:pPr>
      <w:r w:rsidRPr="00DC79A8">
        <w:t>Investigation of implications of contract manufacturing.</w:t>
      </w:r>
    </w:p>
    <w:p w14:paraId="32066777" w14:textId="77777777" w:rsidR="00DC79A8" w:rsidRPr="00DC79A8" w:rsidRDefault="00DC79A8" w:rsidP="00DC79A8">
      <w:pPr>
        <w:ind w:left="1440"/>
        <w:contextualSpacing/>
      </w:pPr>
    </w:p>
    <w:p w14:paraId="3ABC0EAE" w14:textId="77777777" w:rsidR="00DC79A8" w:rsidRPr="00DC79A8" w:rsidRDefault="00DC79A8" w:rsidP="00DC79A8">
      <w:pPr>
        <w:numPr>
          <w:ilvl w:val="0"/>
          <w:numId w:val="40"/>
        </w:numPr>
        <w:contextualSpacing/>
      </w:pPr>
      <w:r w:rsidRPr="00DC79A8">
        <w:t>cGMP: Quality Investigations</w:t>
      </w:r>
    </w:p>
    <w:p w14:paraId="5B8C09DE" w14:textId="77777777" w:rsidR="00DC79A8" w:rsidRPr="00DC79A8" w:rsidRDefault="00DC79A8" w:rsidP="00DC79A8">
      <w:pPr>
        <w:numPr>
          <w:ilvl w:val="1"/>
          <w:numId w:val="40"/>
        </w:numPr>
        <w:contextualSpacing/>
      </w:pPr>
      <w:r w:rsidRPr="00DC79A8">
        <w:t>Possible Speaker(s): xxx</w:t>
      </w:r>
    </w:p>
    <w:p w14:paraId="26636FA1" w14:textId="77777777" w:rsidR="00DC79A8" w:rsidRPr="00DC79A8" w:rsidRDefault="00DC79A8" w:rsidP="00DC79A8">
      <w:pPr>
        <w:numPr>
          <w:ilvl w:val="1"/>
          <w:numId w:val="40"/>
        </w:numPr>
        <w:contextualSpacing/>
      </w:pPr>
      <w:r w:rsidRPr="00DC79A8">
        <w:t>Learning Objectives</w:t>
      </w:r>
    </w:p>
    <w:p w14:paraId="4FBE2F21" w14:textId="77777777" w:rsidR="00DC79A8" w:rsidRPr="00DC79A8" w:rsidRDefault="00DC79A8" w:rsidP="00DC79A8">
      <w:pPr>
        <w:numPr>
          <w:ilvl w:val="2"/>
          <w:numId w:val="40"/>
        </w:numPr>
        <w:contextualSpacing/>
      </w:pPr>
      <w:r w:rsidRPr="00DC79A8">
        <w:t>Provision of corrective action and preventative action (CAPA) basics.</w:t>
      </w:r>
    </w:p>
    <w:p w14:paraId="4E22F54E" w14:textId="77777777" w:rsidR="00DC79A8" w:rsidRPr="00DC79A8" w:rsidRDefault="00DC79A8" w:rsidP="00DC79A8">
      <w:pPr>
        <w:numPr>
          <w:ilvl w:val="2"/>
          <w:numId w:val="40"/>
        </w:numPr>
        <w:contextualSpacing/>
      </w:pPr>
      <w:r w:rsidRPr="00DC79A8">
        <w:t>Review key learnings and principles from other industries.</w:t>
      </w:r>
    </w:p>
    <w:p w14:paraId="2E2995E4" w14:textId="77777777" w:rsidR="00DC79A8" w:rsidRPr="00DC79A8" w:rsidRDefault="00DC79A8" w:rsidP="00DC79A8">
      <w:pPr>
        <w:numPr>
          <w:ilvl w:val="2"/>
          <w:numId w:val="40"/>
        </w:numPr>
        <w:contextualSpacing/>
      </w:pPr>
      <w:r w:rsidRPr="00DC79A8">
        <w:t>Description of the use of metrics and trend analysis.</w:t>
      </w:r>
    </w:p>
    <w:p w14:paraId="0C681C88" w14:textId="77777777" w:rsidR="00DC79A8" w:rsidRPr="00DC79A8" w:rsidRDefault="00DC79A8" w:rsidP="00DC79A8">
      <w:pPr>
        <w:numPr>
          <w:ilvl w:val="2"/>
          <w:numId w:val="40"/>
        </w:numPr>
        <w:contextualSpacing/>
      </w:pPr>
      <w:r w:rsidRPr="00DC79A8">
        <w:t>Differentiation of how to perform appropriate quality investigations during development and commercial batch manufacturing, and when managing investigations of external vendors such as suppliers and CROs.</w:t>
      </w:r>
    </w:p>
    <w:p w14:paraId="111B3293" w14:textId="77777777" w:rsidR="00DC79A8" w:rsidRPr="00DC79A8" w:rsidRDefault="00DC79A8" w:rsidP="00DC79A8">
      <w:pPr>
        <w:ind w:left="1440"/>
        <w:contextualSpacing/>
      </w:pPr>
    </w:p>
    <w:p w14:paraId="5B6FE879" w14:textId="77777777" w:rsidR="00DC79A8" w:rsidRPr="00DC79A8" w:rsidRDefault="00DC79A8" w:rsidP="00DC79A8">
      <w:pPr>
        <w:numPr>
          <w:ilvl w:val="0"/>
          <w:numId w:val="40"/>
        </w:numPr>
        <w:contextualSpacing/>
      </w:pPr>
      <w:r w:rsidRPr="00DC79A8">
        <w:t>GMP Site Inspections</w:t>
      </w:r>
    </w:p>
    <w:p w14:paraId="6F365733" w14:textId="77777777" w:rsidR="00DC79A8" w:rsidRPr="00DC79A8" w:rsidRDefault="00DC79A8" w:rsidP="00DC79A8">
      <w:pPr>
        <w:numPr>
          <w:ilvl w:val="1"/>
          <w:numId w:val="40"/>
        </w:numPr>
        <w:contextualSpacing/>
      </w:pPr>
      <w:r w:rsidRPr="00DC79A8">
        <w:t>Possible Speaker(s): xxx</w:t>
      </w:r>
    </w:p>
    <w:p w14:paraId="12BC394A" w14:textId="77777777" w:rsidR="00DC79A8" w:rsidRPr="00DC79A8" w:rsidRDefault="00DC79A8" w:rsidP="00DC79A8">
      <w:pPr>
        <w:numPr>
          <w:ilvl w:val="1"/>
          <w:numId w:val="40"/>
        </w:numPr>
        <w:contextualSpacing/>
      </w:pPr>
      <w:r w:rsidRPr="00DC79A8">
        <w:t>Learning Objectives</w:t>
      </w:r>
    </w:p>
    <w:p w14:paraId="59EE85CD" w14:textId="77777777" w:rsidR="00DC79A8" w:rsidRPr="00DC79A8" w:rsidRDefault="00DC79A8" w:rsidP="00DC79A8">
      <w:pPr>
        <w:numPr>
          <w:ilvl w:val="2"/>
          <w:numId w:val="40"/>
        </w:numPr>
        <w:contextualSpacing/>
      </w:pPr>
      <w:r w:rsidRPr="00DC79A8">
        <w:t>Comparison and contrast of general inspections and pre-approval inspections (PAI).</w:t>
      </w:r>
    </w:p>
    <w:p w14:paraId="2E8FF2F9" w14:textId="77777777" w:rsidR="00DC79A8" w:rsidRPr="00DC79A8" w:rsidRDefault="00DC79A8" w:rsidP="00DC79A8">
      <w:pPr>
        <w:numPr>
          <w:ilvl w:val="2"/>
          <w:numId w:val="40"/>
        </w:numPr>
        <w:contextualSpacing/>
      </w:pPr>
      <w:r w:rsidRPr="00DC79A8">
        <w:t>Provision of information regarding PAI preparations, responding to PAI findings and understanding implications of PAI inspections.</w:t>
      </w:r>
    </w:p>
    <w:p w14:paraId="63690AB4" w14:textId="77777777" w:rsidR="00DC79A8" w:rsidRPr="00DC79A8" w:rsidRDefault="00DC79A8" w:rsidP="00DC79A8">
      <w:pPr>
        <w:numPr>
          <w:ilvl w:val="2"/>
          <w:numId w:val="40"/>
        </w:numPr>
        <w:contextualSpacing/>
      </w:pPr>
      <w:r w:rsidRPr="00DC79A8">
        <w:t>Differentiation between global agency paper inspections and site inspections.</w:t>
      </w:r>
    </w:p>
    <w:p w14:paraId="4FCC89D6" w14:textId="77777777" w:rsidR="00DC79A8" w:rsidRPr="00DC79A8" w:rsidRDefault="00DC79A8" w:rsidP="00DC79A8">
      <w:pPr>
        <w:ind w:left="1440"/>
        <w:contextualSpacing/>
      </w:pPr>
    </w:p>
    <w:p w14:paraId="74D0A68A" w14:textId="77777777" w:rsidR="00DC79A8" w:rsidRPr="00DC79A8" w:rsidRDefault="00DC79A8" w:rsidP="00DC79A8">
      <w:pPr>
        <w:numPr>
          <w:ilvl w:val="0"/>
          <w:numId w:val="40"/>
        </w:numPr>
        <w:contextualSpacing/>
      </w:pPr>
      <w:r w:rsidRPr="00DC79A8">
        <w:t>GCP: Overview and Background</w:t>
      </w:r>
    </w:p>
    <w:p w14:paraId="0391E722" w14:textId="77777777" w:rsidR="00DC79A8" w:rsidRPr="00DC79A8" w:rsidRDefault="00DC79A8" w:rsidP="00DC79A8">
      <w:pPr>
        <w:numPr>
          <w:ilvl w:val="1"/>
          <w:numId w:val="40"/>
        </w:numPr>
        <w:contextualSpacing/>
      </w:pPr>
      <w:r w:rsidRPr="00DC79A8">
        <w:t>Possible Speaker(s): xxx</w:t>
      </w:r>
    </w:p>
    <w:p w14:paraId="0F5CC584" w14:textId="77777777" w:rsidR="00DC79A8" w:rsidRPr="00DC79A8" w:rsidRDefault="00DC79A8" w:rsidP="00DC79A8">
      <w:pPr>
        <w:numPr>
          <w:ilvl w:val="1"/>
          <w:numId w:val="40"/>
        </w:numPr>
        <w:contextualSpacing/>
      </w:pPr>
      <w:r w:rsidRPr="00DC79A8">
        <w:t>Learning Objectives</w:t>
      </w:r>
    </w:p>
    <w:p w14:paraId="75121B56" w14:textId="77777777" w:rsidR="00DC79A8" w:rsidRPr="00DC79A8" w:rsidRDefault="00DC79A8" w:rsidP="00DC79A8">
      <w:pPr>
        <w:numPr>
          <w:ilvl w:val="2"/>
          <w:numId w:val="40"/>
        </w:numPr>
        <w:contextualSpacing/>
      </w:pPr>
      <w:r w:rsidRPr="00DC79A8">
        <w:t>Understanding the origin and requirements of human subject regulations under US and ICH GCP practices for clinical research.</w:t>
      </w:r>
    </w:p>
    <w:p w14:paraId="52AFAFE5" w14:textId="77777777" w:rsidR="00DC79A8" w:rsidRPr="00DC79A8" w:rsidRDefault="00DC79A8" w:rsidP="00DC79A8">
      <w:pPr>
        <w:numPr>
          <w:ilvl w:val="2"/>
          <w:numId w:val="40"/>
        </w:numPr>
        <w:contextualSpacing/>
      </w:pPr>
      <w:r w:rsidRPr="00DC79A8">
        <w:t>Review of pertinent models for conducting clinical research, focusing on new drug development and approval.</w:t>
      </w:r>
    </w:p>
    <w:p w14:paraId="38FBD58F" w14:textId="77777777" w:rsidR="00DC79A8" w:rsidRPr="00DC79A8" w:rsidRDefault="00DC79A8" w:rsidP="00DC79A8">
      <w:pPr>
        <w:numPr>
          <w:ilvl w:val="2"/>
          <w:numId w:val="40"/>
        </w:numPr>
        <w:contextualSpacing/>
      </w:pPr>
      <w:r w:rsidRPr="00DC79A8">
        <w:t>Review of essential ICH Guidance (</w:t>
      </w:r>
      <w:proofErr w:type="gramStart"/>
      <w:r w:rsidRPr="00DC79A8">
        <w:t>E6(</w:t>
      </w:r>
      <w:proofErr w:type="gramEnd"/>
      <w:r w:rsidRPr="00DC79A8">
        <w:t>R1)) and Federal regulations for the conduct of clinical trials.</w:t>
      </w:r>
    </w:p>
    <w:p w14:paraId="303CA1F9" w14:textId="77777777" w:rsidR="00DC79A8" w:rsidRPr="00DC79A8" w:rsidRDefault="00DC79A8" w:rsidP="00DC79A8">
      <w:pPr>
        <w:ind w:left="720"/>
        <w:contextualSpacing/>
      </w:pPr>
    </w:p>
    <w:p w14:paraId="211E8AD3" w14:textId="77777777" w:rsidR="00DC79A8" w:rsidRPr="00DC79A8" w:rsidRDefault="00DC79A8" w:rsidP="00DC79A8">
      <w:pPr>
        <w:numPr>
          <w:ilvl w:val="0"/>
          <w:numId w:val="40"/>
        </w:numPr>
        <w:contextualSpacing/>
      </w:pPr>
      <w:r w:rsidRPr="00DC79A8">
        <w:t>GCP in Action</w:t>
      </w:r>
    </w:p>
    <w:p w14:paraId="2BC0916D" w14:textId="77777777" w:rsidR="00DC79A8" w:rsidRPr="00DC79A8" w:rsidRDefault="00DC79A8" w:rsidP="00DC79A8">
      <w:pPr>
        <w:numPr>
          <w:ilvl w:val="1"/>
          <w:numId w:val="40"/>
        </w:numPr>
        <w:contextualSpacing/>
      </w:pPr>
      <w:r w:rsidRPr="00DC79A8">
        <w:t>Possible Speaker(s): xxx</w:t>
      </w:r>
    </w:p>
    <w:p w14:paraId="1597D519" w14:textId="77777777" w:rsidR="00DC79A8" w:rsidRPr="00DC79A8" w:rsidRDefault="00DC79A8" w:rsidP="00DC79A8">
      <w:pPr>
        <w:numPr>
          <w:ilvl w:val="1"/>
          <w:numId w:val="40"/>
        </w:numPr>
        <w:contextualSpacing/>
      </w:pPr>
      <w:r w:rsidRPr="00DC79A8">
        <w:t>Learning Objectives</w:t>
      </w:r>
    </w:p>
    <w:p w14:paraId="7CD6D308" w14:textId="77777777" w:rsidR="00DC79A8" w:rsidRPr="00DC79A8" w:rsidRDefault="00DC79A8" w:rsidP="00DC79A8">
      <w:pPr>
        <w:numPr>
          <w:ilvl w:val="2"/>
          <w:numId w:val="40"/>
        </w:numPr>
        <w:contextualSpacing/>
      </w:pPr>
      <w:r w:rsidRPr="00DC79A8">
        <w:lastRenderedPageBreak/>
        <w:t>Understanding how to put GCP into action from obtaining Informed Consent, to composing a Protocol, to selecting Clinical Sites and ending with describing the Data Review Committee.</w:t>
      </w:r>
    </w:p>
    <w:p w14:paraId="586AC786" w14:textId="77777777" w:rsidR="00DC79A8" w:rsidRPr="00DC79A8" w:rsidRDefault="00DC79A8" w:rsidP="00DC79A8">
      <w:pPr>
        <w:numPr>
          <w:ilvl w:val="2"/>
          <w:numId w:val="40"/>
        </w:numPr>
        <w:contextualSpacing/>
      </w:pPr>
      <w:r w:rsidRPr="00DC79A8">
        <w:t>Understanding to who has the accountability and responsibility of GCP in the clinical settings.</w:t>
      </w:r>
    </w:p>
    <w:p w14:paraId="137555FF" w14:textId="77777777" w:rsidR="00DC79A8" w:rsidRPr="00DC79A8" w:rsidRDefault="00DC79A8" w:rsidP="00DC79A8">
      <w:pPr>
        <w:numPr>
          <w:ilvl w:val="2"/>
          <w:numId w:val="40"/>
        </w:numPr>
        <w:contextualSpacing/>
      </w:pPr>
      <w:r w:rsidRPr="00DC79A8">
        <w:t xml:space="preserve">Understanding GCP similarities and differences among the different Phases of drug development. </w:t>
      </w:r>
    </w:p>
    <w:p w14:paraId="45CEBF1D" w14:textId="77777777" w:rsidR="00DC79A8" w:rsidRPr="00F56EDD" w:rsidRDefault="00DC79A8" w:rsidP="00F56EDD">
      <w:pPr>
        <w:rPr>
          <w:rFonts w:ascii="Calibri" w:eastAsia="Times New Roman" w:hAnsi="Calibri" w:cs="Times New Roman"/>
          <w:b/>
        </w:rPr>
      </w:pPr>
    </w:p>
    <w:sectPr w:rsidR="00DC79A8" w:rsidRPr="00F56EDD">
      <w:footerReference w:type="default" r:id="rId1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3E9F5D" w16cid:durableId="1E3A7700"/>
  <w16cid:commentId w16cid:paraId="31C9E595" w16cid:durableId="1E3A7701"/>
  <w16cid:commentId w16cid:paraId="10686147" w16cid:durableId="1E3A77CA"/>
  <w16cid:commentId w16cid:paraId="10A92935" w16cid:durableId="1E510060"/>
  <w16cid:commentId w16cid:paraId="59B75060" w16cid:durableId="1E50FE37"/>
  <w16cid:commentId w16cid:paraId="6487DD2A" w16cid:durableId="1E510012"/>
  <w16cid:commentId w16cid:paraId="3ADB8FF0" w16cid:durableId="1E3915F2"/>
  <w16cid:commentId w16cid:paraId="71127E41" w16cid:durableId="1E3A770A"/>
  <w16cid:commentId w16cid:paraId="04413049" w16cid:durableId="1E3EA8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0B87F" w14:textId="77777777" w:rsidR="00673DDF" w:rsidRDefault="00673DDF" w:rsidP="00155DE4">
      <w:pPr>
        <w:spacing w:after="0" w:line="240" w:lineRule="auto"/>
      </w:pPr>
      <w:r>
        <w:separator/>
      </w:r>
    </w:p>
  </w:endnote>
  <w:endnote w:type="continuationSeparator" w:id="0">
    <w:p w14:paraId="6FE4F08F" w14:textId="77777777" w:rsidR="00673DDF" w:rsidRDefault="00673DDF" w:rsidP="00155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times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013671"/>
      <w:docPartObj>
        <w:docPartGallery w:val="Page Numbers (Bottom of Page)"/>
        <w:docPartUnique/>
      </w:docPartObj>
    </w:sdtPr>
    <w:sdtEndPr>
      <w:rPr>
        <w:noProof/>
      </w:rPr>
    </w:sdtEndPr>
    <w:sdtContent>
      <w:p w14:paraId="1EF4E4F1" w14:textId="0DA45B7A" w:rsidR="00673DDF" w:rsidRDefault="00673DDF">
        <w:pPr>
          <w:pStyle w:val="Footer"/>
        </w:pPr>
        <w:r>
          <w:fldChar w:fldCharType="begin"/>
        </w:r>
        <w:r>
          <w:instrText xml:space="preserve"> PAGE   \* MERGEFORMAT </w:instrText>
        </w:r>
        <w:r>
          <w:fldChar w:fldCharType="separate"/>
        </w:r>
        <w:r w:rsidR="00C4526A">
          <w:rPr>
            <w:noProof/>
          </w:rPr>
          <w:t>1</w:t>
        </w:r>
        <w:r>
          <w:rPr>
            <w:noProof/>
          </w:rPr>
          <w:fldChar w:fldCharType="end"/>
        </w:r>
        <w:r>
          <w:rPr>
            <w:noProof/>
          </w:rPr>
          <w:tab/>
        </w:r>
        <w:r>
          <w:rPr>
            <w:noProof/>
          </w:rPr>
          <w:tab/>
        </w:r>
        <w:r>
          <w:rPr>
            <w:noProof/>
          </w:rPr>
          <w:fldChar w:fldCharType="begin"/>
        </w:r>
        <w:r>
          <w:rPr>
            <w:noProof/>
          </w:rPr>
          <w:instrText xml:space="preserve"> DATE \@ "MMMM yy" </w:instrText>
        </w:r>
        <w:r>
          <w:rPr>
            <w:noProof/>
          </w:rPr>
          <w:fldChar w:fldCharType="separate"/>
        </w:r>
        <w:r w:rsidR="00C4526A">
          <w:rPr>
            <w:noProof/>
          </w:rPr>
          <w:t>April 18</w:t>
        </w:r>
        <w:r>
          <w:rPr>
            <w:noProof/>
          </w:rPr>
          <w:fldChar w:fldCharType="end"/>
        </w:r>
      </w:p>
    </w:sdtContent>
  </w:sdt>
  <w:p w14:paraId="3EADA5DF" w14:textId="77777777" w:rsidR="00673DDF" w:rsidRDefault="00673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D216D" w14:textId="77777777" w:rsidR="00673DDF" w:rsidRDefault="00673DDF" w:rsidP="00155DE4">
      <w:pPr>
        <w:spacing w:after="0" w:line="240" w:lineRule="auto"/>
      </w:pPr>
      <w:r>
        <w:separator/>
      </w:r>
    </w:p>
  </w:footnote>
  <w:footnote w:type="continuationSeparator" w:id="0">
    <w:p w14:paraId="5ED00000" w14:textId="77777777" w:rsidR="00673DDF" w:rsidRDefault="00673DDF" w:rsidP="00155D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4637"/>
    <w:multiLevelType w:val="hybridMultilevel"/>
    <w:tmpl w:val="E1DE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F79DE"/>
    <w:multiLevelType w:val="hybridMultilevel"/>
    <w:tmpl w:val="18D29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72ED8"/>
    <w:multiLevelType w:val="hybridMultilevel"/>
    <w:tmpl w:val="7FE0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56DF9"/>
    <w:multiLevelType w:val="hybridMultilevel"/>
    <w:tmpl w:val="4E22CA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C0F4E7E0">
      <w:numFmt w:val="bullet"/>
      <w:lvlText w:val="-"/>
      <w:lvlJc w:val="left"/>
      <w:pPr>
        <w:ind w:left="1800" w:hanging="360"/>
      </w:pPr>
      <w:rPr>
        <w:rFonts w:ascii="Calibri" w:eastAsiaTheme="minorHAnsi"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786566"/>
    <w:multiLevelType w:val="hybridMultilevel"/>
    <w:tmpl w:val="8B18AD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397E72"/>
    <w:multiLevelType w:val="hybridMultilevel"/>
    <w:tmpl w:val="B7468E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93FC4"/>
    <w:multiLevelType w:val="hybridMultilevel"/>
    <w:tmpl w:val="ED1CE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816E3"/>
    <w:multiLevelType w:val="hybridMultilevel"/>
    <w:tmpl w:val="147E9794"/>
    <w:lvl w:ilvl="0" w:tplc="78CA5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ED5DE4"/>
    <w:multiLevelType w:val="hybridMultilevel"/>
    <w:tmpl w:val="74BE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50F9D"/>
    <w:multiLevelType w:val="hybridMultilevel"/>
    <w:tmpl w:val="BEF2F1AC"/>
    <w:lvl w:ilvl="0" w:tplc="605C3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30074"/>
    <w:multiLevelType w:val="hybridMultilevel"/>
    <w:tmpl w:val="25745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4F5CAE"/>
    <w:multiLevelType w:val="hybridMultilevel"/>
    <w:tmpl w:val="7EF0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53052D"/>
    <w:multiLevelType w:val="hybridMultilevel"/>
    <w:tmpl w:val="8ED0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71DCC"/>
    <w:multiLevelType w:val="hybridMultilevel"/>
    <w:tmpl w:val="C564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84F05"/>
    <w:multiLevelType w:val="hybridMultilevel"/>
    <w:tmpl w:val="60C2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9379FB"/>
    <w:multiLevelType w:val="hybridMultilevel"/>
    <w:tmpl w:val="DFDC99DA"/>
    <w:lvl w:ilvl="0" w:tplc="158C058C">
      <w:numFmt w:val="bullet"/>
      <w:lvlText w:val="-"/>
      <w:lvlJc w:val="left"/>
      <w:pPr>
        <w:ind w:left="720" w:hanging="360"/>
      </w:pPr>
      <w:rPr>
        <w:rFonts w:ascii="New times roman" w:eastAsiaTheme="minorHAnsi" w:hAnsi="New times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82E8F"/>
    <w:multiLevelType w:val="hybridMultilevel"/>
    <w:tmpl w:val="9E525AB0"/>
    <w:lvl w:ilvl="0" w:tplc="C0389CE0">
      <w:start w:val="1"/>
      <w:numFmt w:val="lowerLetter"/>
      <w:lvlText w:val="%1)"/>
      <w:lvlJc w:val="left"/>
      <w:pPr>
        <w:ind w:left="1080" w:hanging="360"/>
      </w:pPr>
      <w:rPr>
        <w:i w:val="0"/>
      </w:rPr>
    </w:lvl>
    <w:lvl w:ilvl="1" w:tplc="673CEDFE">
      <w:start w:val="1"/>
      <w:numFmt w:val="lowerLetter"/>
      <w:lvlText w:val="%2."/>
      <w:lvlJc w:val="left"/>
      <w:pPr>
        <w:ind w:left="1800" w:hanging="360"/>
      </w:pPr>
      <w:rPr>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2B03D0"/>
    <w:multiLevelType w:val="hybridMultilevel"/>
    <w:tmpl w:val="09D4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9913CD"/>
    <w:multiLevelType w:val="hybridMultilevel"/>
    <w:tmpl w:val="A47E1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3BB5639"/>
    <w:multiLevelType w:val="hybridMultilevel"/>
    <w:tmpl w:val="3CAE28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C87541"/>
    <w:multiLevelType w:val="hybridMultilevel"/>
    <w:tmpl w:val="3B7680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D011BD4"/>
    <w:multiLevelType w:val="hybridMultilevel"/>
    <w:tmpl w:val="B4300B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3F013B26"/>
    <w:multiLevelType w:val="hybridMultilevel"/>
    <w:tmpl w:val="734EF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6F514F"/>
    <w:multiLevelType w:val="hybridMultilevel"/>
    <w:tmpl w:val="25581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8D299E"/>
    <w:multiLevelType w:val="hybridMultilevel"/>
    <w:tmpl w:val="7AC8DB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F2E37"/>
    <w:multiLevelType w:val="hybridMultilevel"/>
    <w:tmpl w:val="A108549A"/>
    <w:lvl w:ilvl="0" w:tplc="F80ED7A2">
      <w:start w:val="1"/>
      <w:numFmt w:val="decimal"/>
      <w:lvlText w:val="%1."/>
      <w:lvlJc w:val="left"/>
      <w:pPr>
        <w:ind w:left="720" w:hanging="360"/>
      </w:pPr>
      <w:rPr>
        <w:rFonts w:hint="default"/>
        <w:b w:val="0"/>
        <w:color w:val="auto"/>
        <w:sz w:val="22"/>
        <w:szCs w:val="24"/>
      </w:rPr>
    </w:lvl>
    <w:lvl w:ilvl="1" w:tplc="6AFE00E8">
      <w:start w:val="1"/>
      <w:numFmt w:val="lowerLetter"/>
      <w:lvlText w:val="%2."/>
      <w:lvlJc w:val="left"/>
      <w:pPr>
        <w:ind w:left="1440" w:hanging="360"/>
      </w:pPr>
      <w:rPr>
        <w:b w:val="0"/>
      </w:rPr>
    </w:lvl>
    <w:lvl w:ilvl="2" w:tplc="ABCADB40">
      <w:start w:val="1"/>
      <w:numFmt w:val="lowerRoman"/>
      <w:lvlText w:val="%3."/>
      <w:lvlJc w:val="right"/>
      <w:pPr>
        <w:ind w:left="2160" w:hanging="180"/>
      </w:pPr>
      <w:rPr>
        <w:b w:val="0"/>
      </w:rPr>
    </w:lvl>
    <w:lvl w:ilvl="3" w:tplc="1320050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B231CD"/>
    <w:multiLevelType w:val="hybridMultilevel"/>
    <w:tmpl w:val="68C60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B12FC7"/>
    <w:multiLevelType w:val="hybridMultilevel"/>
    <w:tmpl w:val="37AAC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A95DC5"/>
    <w:multiLevelType w:val="hybridMultilevel"/>
    <w:tmpl w:val="2674BA76"/>
    <w:lvl w:ilvl="0" w:tplc="158C058C">
      <w:numFmt w:val="bullet"/>
      <w:lvlText w:val="-"/>
      <w:lvlJc w:val="left"/>
      <w:pPr>
        <w:ind w:left="720" w:hanging="360"/>
      </w:pPr>
      <w:rPr>
        <w:rFonts w:ascii="New times roman" w:eastAsiaTheme="minorHAnsi" w:hAnsi="New times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4427A"/>
    <w:multiLevelType w:val="hybridMultilevel"/>
    <w:tmpl w:val="29E4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73A51"/>
    <w:multiLevelType w:val="hybridMultilevel"/>
    <w:tmpl w:val="CF8E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0759B5"/>
    <w:multiLevelType w:val="hybridMultilevel"/>
    <w:tmpl w:val="65A032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A26AEE"/>
    <w:multiLevelType w:val="hybridMultilevel"/>
    <w:tmpl w:val="A0741344"/>
    <w:lvl w:ilvl="0" w:tplc="92ECD65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11A6967"/>
    <w:multiLevelType w:val="hybridMultilevel"/>
    <w:tmpl w:val="D99A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883419"/>
    <w:multiLevelType w:val="hybridMultilevel"/>
    <w:tmpl w:val="E88CEA08"/>
    <w:lvl w:ilvl="0" w:tplc="50AE86A4">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5D1C2B"/>
    <w:multiLevelType w:val="hybridMultilevel"/>
    <w:tmpl w:val="B23E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4C5D96"/>
    <w:multiLevelType w:val="hybridMultilevel"/>
    <w:tmpl w:val="1AD491D2"/>
    <w:lvl w:ilvl="0" w:tplc="9E2C9E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35743C"/>
    <w:multiLevelType w:val="hybridMultilevel"/>
    <w:tmpl w:val="0678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4C113F"/>
    <w:multiLevelType w:val="hybridMultilevel"/>
    <w:tmpl w:val="9CA037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742FC0"/>
    <w:multiLevelType w:val="hybridMultilevel"/>
    <w:tmpl w:val="43CE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D94F70"/>
    <w:multiLevelType w:val="hybridMultilevel"/>
    <w:tmpl w:val="2A1CFDD8"/>
    <w:lvl w:ilvl="0" w:tplc="62AA80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724BE6"/>
    <w:multiLevelType w:val="hybridMultilevel"/>
    <w:tmpl w:val="0888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8A0E26"/>
    <w:multiLevelType w:val="hybridMultilevel"/>
    <w:tmpl w:val="261429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E314B7"/>
    <w:multiLevelType w:val="hybridMultilevel"/>
    <w:tmpl w:val="C584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8"/>
  </w:num>
  <w:num w:numId="4">
    <w:abstractNumId w:val="29"/>
  </w:num>
  <w:num w:numId="5">
    <w:abstractNumId w:val="43"/>
  </w:num>
  <w:num w:numId="6">
    <w:abstractNumId w:val="12"/>
  </w:num>
  <w:num w:numId="7">
    <w:abstractNumId w:val="1"/>
  </w:num>
  <w:num w:numId="8">
    <w:abstractNumId w:val="39"/>
  </w:num>
  <w:num w:numId="9">
    <w:abstractNumId w:val="15"/>
  </w:num>
  <w:num w:numId="10">
    <w:abstractNumId w:val="28"/>
  </w:num>
  <w:num w:numId="11">
    <w:abstractNumId w:val="4"/>
  </w:num>
  <w:num w:numId="12">
    <w:abstractNumId w:val="9"/>
  </w:num>
  <w:num w:numId="13">
    <w:abstractNumId w:val="34"/>
  </w:num>
  <w:num w:numId="14">
    <w:abstractNumId w:val="7"/>
  </w:num>
  <w:num w:numId="15">
    <w:abstractNumId w:val="10"/>
  </w:num>
  <w:num w:numId="16">
    <w:abstractNumId w:val="32"/>
  </w:num>
  <w:num w:numId="17">
    <w:abstractNumId w:val="16"/>
  </w:num>
  <w:num w:numId="18">
    <w:abstractNumId w:val="38"/>
  </w:num>
  <w:num w:numId="19">
    <w:abstractNumId w:val="27"/>
  </w:num>
  <w:num w:numId="20">
    <w:abstractNumId w:val="25"/>
  </w:num>
  <w:num w:numId="21">
    <w:abstractNumId w:val="42"/>
  </w:num>
  <w:num w:numId="22">
    <w:abstractNumId w:val="24"/>
  </w:num>
  <w:num w:numId="23">
    <w:abstractNumId w:val="5"/>
  </w:num>
  <w:num w:numId="24">
    <w:abstractNumId w:val="19"/>
  </w:num>
  <w:num w:numId="25">
    <w:abstractNumId w:val="17"/>
  </w:num>
  <w:num w:numId="26">
    <w:abstractNumId w:val="0"/>
  </w:num>
  <w:num w:numId="27">
    <w:abstractNumId w:val="20"/>
  </w:num>
  <w:num w:numId="28">
    <w:abstractNumId w:val="11"/>
  </w:num>
  <w:num w:numId="29">
    <w:abstractNumId w:val="37"/>
  </w:num>
  <w:num w:numId="30">
    <w:abstractNumId w:val="35"/>
  </w:num>
  <w:num w:numId="31">
    <w:abstractNumId w:val="41"/>
  </w:num>
  <w:num w:numId="32">
    <w:abstractNumId w:val="36"/>
  </w:num>
  <w:num w:numId="33">
    <w:abstractNumId w:val="30"/>
  </w:num>
  <w:num w:numId="34">
    <w:abstractNumId w:val="2"/>
  </w:num>
  <w:num w:numId="35">
    <w:abstractNumId w:val="33"/>
  </w:num>
  <w:num w:numId="36">
    <w:abstractNumId w:val="6"/>
  </w:num>
  <w:num w:numId="37">
    <w:abstractNumId w:val="13"/>
  </w:num>
  <w:num w:numId="38">
    <w:abstractNumId w:val="21"/>
  </w:num>
  <w:num w:numId="39">
    <w:abstractNumId w:val="26"/>
  </w:num>
  <w:num w:numId="40">
    <w:abstractNumId w:val="31"/>
  </w:num>
  <w:num w:numId="41">
    <w:abstractNumId w:val="14"/>
  </w:num>
  <w:num w:numId="42">
    <w:abstractNumId w:val="40"/>
  </w:num>
  <w:num w:numId="43">
    <w:abstractNumId w:val="18"/>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8E8"/>
    <w:rsid w:val="000107E1"/>
    <w:rsid w:val="00041175"/>
    <w:rsid w:val="00045BBB"/>
    <w:rsid w:val="00051470"/>
    <w:rsid w:val="00064939"/>
    <w:rsid w:val="00073C8B"/>
    <w:rsid w:val="000A45DB"/>
    <w:rsid w:val="000D49FF"/>
    <w:rsid w:val="00100F54"/>
    <w:rsid w:val="00101969"/>
    <w:rsid w:val="001232CA"/>
    <w:rsid w:val="001271B0"/>
    <w:rsid w:val="00146BAF"/>
    <w:rsid w:val="00150B9E"/>
    <w:rsid w:val="00155DE4"/>
    <w:rsid w:val="001B296C"/>
    <w:rsid w:val="001C3FBF"/>
    <w:rsid w:val="001D06B5"/>
    <w:rsid w:val="001E674F"/>
    <w:rsid w:val="002024D1"/>
    <w:rsid w:val="00216E4E"/>
    <w:rsid w:val="00255C81"/>
    <w:rsid w:val="00266086"/>
    <w:rsid w:val="002942EE"/>
    <w:rsid w:val="002B02DD"/>
    <w:rsid w:val="002E0273"/>
    <w:rsid w:val="0030076E"/>
    <w:rsid w:val="003055F2"/>
    <w:rsid w:val="00335923"/>
    <w:rsid w:val="0035082F"/>
    <w:rsid w:val="00381E52"/>
    <w:rsid w:val="003D705A"/>
    <w:rsid w:val="003E0FFE"/>
    <w:rsid w:val="004273B6"/>
    <w:rsid w:val="0043000C"/>
    <w:rsid w:val="004443BE"/>
    <w:rsid w:val="00444970"/>
    <w:rsid w:val="0048605B"/>
    <w:rsid w:val="004C322D"/>
    <w:rsid w:val="004C3245"/>
    <w:rsid w:val="004C6F0B"/>
    <w:rsid w:val="004D71C2"/>
    <w:rsid w:val="004F748C"/>
    <w:rsid w:val="00565808"/>
    <w:rsid w:val="005C63C2"/>
    <w:rsid w:val="006419BD"/>
    <w:rsid w:val="00652A51"/>
    <w:rsid w:val="00673DDF"/>
    <w:rsid w:val="006A4B48"/>
    <w:rsid w:val="006B3E9A"/>
    <w:rsid w:val="006C34A4"/>
    <w:rsid w:val="00712607"/>
    <w:rsid w:val="00760FD3"/>
    <w:rsid w:val="007730E3"/>
    <w:rsid w:val="007B6DEC"/>
    <w:rsid w:val="007D1759"/>
    <w:rsid w:val="00806DC9"/>
    <w:rsid w:val="00810725"/>
    <w:rsid w:val="00812B3E"/>
    <w:rsid w:val="00826D3B"/>
    <w:rsid w:val="008303A4"/>
    <w:rsid w:val="008328E8"/>
    <w:rsid w:val="00835824"/>
    <w:rsid w:val="00842022"/>
    <w:rsid w:val="00871A6D"/>
    <w:rsid w:val="008A2BFD"/>
    <w:rsid w:val="008C762E"/>
    <w:rsid w:val="008D626B"/>
    <w:rsid w:val="00903B71"/>
    <w:rsid w:val="009135EA"/>
    <w:rsid w:val="0091427E"/>
    <w:rsid w:val="00942F6C"/>
    <w:rsid w:val="00952A69"/>
    <w:rsid w:val="00962A6E"/>
    <w:rsid w:val="009667C0"/>
    <w:rsid w:val="0097631D"/>
    <w:rsid w:val="00980DA2"/>
    <w:rsid w:val="009B15AE"/>
    <w:rsid w:val="009B3547"/>
    <w:rsid w:val="009C54D6"/>
    <w:rsid w:val="009D6BAB"/>
    <w:rsid w:val="009E768C"/>
    <w:rsid w:val="009F3679"/>
    <w:rsid w:val="00A122C3"/>
    <w:rsid w:val="00A123F3"/>
    <w:rsid w:val="00A404D8"/>
    <w:rsid w:val="00A81341"/>
    <w:rsid w:val="00AA6B9B"/>
    <w:rsid w:val="00AB150D"/>
    <w:rsid w:val="00AB548F"/>
    <w:rsid w:val="00AD4DCD"/>
    <w:rsid w:val="00AD5BE7"/>
    <w:rsid w:val="00B050C6"/>
    <w:rsid w:val="00B3214A"/>
    <w:rsid w:val="00B32CA9"/>
    <w:rsid w:val="00B40389"/>
    <w:rsid w:val="00B501D4"/>
    <w:rsid w:val="00B6423A"/>
    <w:rsid w:val="00B72031"/>
    <w:rsid w:val="00B929BE"/>
    <w:rsid w:val="00B93EBE"/>
    <w:rsid w:val="00C153A8"/>
    <w:rsid w:val="00C36CCF"/>
    <w:rsid w:val="00C4526A"/>
    <w:rsid w:val="00CA0995"/>
    <w:rsid w:val="00CB3FBF"/>
    <w:rsid w:val="00CC5057"/>
    <w:rsid w:val="00CE3CBA"/>
    <w:rsid w:val="00D11CF6"/>
    <w:rsid w:val="00D12442"/>
    <w:rsid w:val="00D53D3F"/>
    <w:rsid w:val="00DC79A8"/>
    <w:rsid w:val="00E10492"/>
    <w:rsid w:val="00E14066"/>
    <w:rsid w:val="00E239D9"/>
    <w:rsid w:val="00E44754"/>
    <w:rsid w:val="00E83DF7"/>
    <w:rsid w:val="00EA66EA"/>
    <w:rsid w:val="00EB0566"/>
    <w:rsid w:val="00ED45ED"/>
    <w:rsid w:val="00F355AB"/>
    <w:rsid w:val="00F428DB"/>
    <w:rsid w:val="00F56EDD"/>
    <w:rsid w:val="00F70D82"/>
    <w:rsid w:val="00F979BE"/>
    <w:rsid w:val="00FA7036"/>
    <w:rsid w:val="00FC6B00"/>
    <w:rsid w:val="00FD1A37"/>
    <w:rsid w:val="00FD2489"/>
    <w:rsid w:val="00FD5EFB"/>
    <w:rsid w:val="00FF0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48F"/>
  <w15:chartTrackingRefBased/>
  <w15:docId w15:val="{253E3E17-B0FA-458E-BEFD-D0D41552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4D6"/>
  </w:style>
  <w:style w:type="paragraph" w:styleId="Heading1">
    <w:name w:val="heading 1"/>
    <w:basedOn w:val="Normal"/>
    <w:next w:val="Normal"/>
    <w:link w:val="Heading1Char"/>
    <w:uiPriority w:val="9"/>
    <w:qFormat/>
    <w:rsid w:val="001D06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2A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720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8605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8605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28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28E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328E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328E8"/>
    <w:rPr>
      <w:rFonts w:eastAsiaTheme="minorEastAsia"/>
      <w:color w:val="5A5A5A" w:themeColor="text1" w:themeTint="A5"/>
      <w:spacing w:val="15"/>
    </w:rPr>
  </w:style>
  <w:style w:type="paragraph" w:styleId="ListParagraph">
    <w:name w:val="List Paragraph"/>
    <w:basedOn w:val="Normal"/>
    <w:uiPriority w:val="34"/>
    <w:qFormat/>
    <w:rsid w:val="00041175"/>
    <w:pPr>
      <w:spacing w:after="0" w:line="240" w:lineRule="auto"/>
      <w:ind w:left="720"/>
      <w:contextualSpacing/>
    </w:pPr>
  </w:style>
  <w:style w:type="table" w:styleId="TableGrid">
    <w:name w:val="Table Grid"/>
    <w:basedOn w:val="TableNormal"/>
    <w:uiPriority w:val="39"/>
    <w:rsid w:val="00652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2A51"/>
    <w:rPr>
      <w:color w:val="0563C1" w:themeColor="hyperlink"/>
      <w:u w:val="single"/>
    </w:rPr>
  </w:style>
  <w:style w:type="character" w:customStyle="1" w:styleId="Heading2Char">
    <w:name w:val="Heading 2 Char"/>
    <w:basedOn w:val="DefaultParagraphFont"/>
    <w:link w:val="Heading2"/>
    <w:uiPriority w:val="9"/>
    <w:rsid w:val="00652A51"/>
    <w:rPr>
      <w:rFonts w:asciiTheme="majorHAnsi" w:eastAsiaTheme="majorEastAsia" w:hAnsiTheme="majorHAnsi" w:cstheme="majorBidi"/>
      <w:color w:val="2E74B5" w:themeColor="accent1" w:themeShade="BF"/>
      <w:sz w:val="26"/>
      <w:szCs w:val="26"/>
    </w:rPr>
  </w:style>
  <w:style w:type="character" w:styleId="SubtleEmphasis">
    <w:name w:val="Subtle Emphasis"/>
    <w:basedOn w:val="DefaultParagraphFont"/>
    <w:uiPriority w:val="19"/>
    <w:qFormat/>
    <w:rsid w:val="00652A51"/>
    <w:rPr>
      <w:i/>
      <w:iCs/>
      <w:color w:val="404040" w:themeColor="text1" w:themeTint="BF"/>
    </w:rPr>
  </w:style>
  <w:style w:type="paragraph" w:styleId="NoSpacing">
    <w:name w:val="No Spacing"/>
    <w:uiPriority w:val="1"/>
    <w:qFormat/>
    <w:rsid w:val="00652A51"/>
    <w:pPr>
      <w:spacing w:after="0" w:line="240" w:lineRule="auto"/>
    </w:pPr>
    <w:rPr>
      <w:rFonts w:ascii="Calibri" w:eastAsia="Times New Roman" w:hAnsi="Calibri" w:cs="Times New Roman"/>
    </w:rPr>
  </w:style>
  <w:style w:type="character" w:styleId="CommentReference">
    <w:name w:val="annotation reference"/>
    <w:uiPriority w:val="99"/>
    <w:rsid w:val="00B40389"/>
    <w:rPr>
      <w:sz w:val="16"/>
      <w:szCs w:val="16"/>
    </w:rPr>
  </w:style>
  <w:style w:type="paragraph" w:styleId="CommentText">
    <w:name w:val="annotation text"/>
    <w:basedOn w:val="Normal"/>
    <w:link w:val="CommentTextChar"/>
    <w:uiPriority w:val="99"/>
    <w:semiHidden/>
    <w:unhideWhenUsed/>
    <w:rsid w:val="002B02DD"/>
    <w:pPr>
      <w:spacing w:line="240" w:lineRule="auto"/>
    </w:pPr>
    <w:rPr>
      <w:sz w:val="20"/>
      <w:szCs w:val="20"/>
    </w:rPr>
  </w:style>
  <w:style w:type="character" w:customStyle="1" w:styleId="CommentTextChar">
    <w:name w:val="Comment Text Char"/>
    <w:basedOn w:val="DefaultParagraphFont"/>
    <w:link w:val="CommentText"/>
    <w:uiPriority w:val="99"/>
    <w:semiHidden/>
    <w:rsid w:val="002B02DD"/>
    <w:rPr>
      <w:sz w:val="20"/>
      <w:szCs w:val="20"/>
    </w:rPr>
  </w:style>
  <w:style w:type="paragraph" w:styleId="CommentSubject">
    <w:name w:val="annotation subject"/>
    <w:basedOn w:val="CommentText"/>
    <w:next w:val="CommentText"/>
    <w:link w:val="CommentSubjectChar"/>
    <w:uiPriority w:val="99"/>
    <w:semiHidden/>
    <w:unhideWhenUsed/>
    <w:rsid w:val="002B02DD"/>
    <w:rPr>
      <w:b/>
      <w:bCs/>
    </w:rPr>
  </w:style>
  <w:style w:type="character" w:customStyle="1" w:styleId="CommentSubjectChar">
    <w:name w:val="Comment Subject Char"/>
    <w:basedOn w:val="CommentTextChar"/>
    <w:link w:val="CommentSubject"/>
    <w:uiPriority w:val="99"/>
    <w:semiHidden/>
    <w:rsid w:val="002B02DD"/>
    <w:rPr>
      <w:b/>
      <w:bCs/>
      <w:sz w:val="20"/>
      <w:szCs w:val="20"/>
    </w:rPr>
  </w:style>
  <w:style w:type="paragraph" w:styleId="BalloonText">
    <w:name w:val="Balloon Text"/>
    <w:basedOn w:val="Normal"/>
    <w:link w:val="BalloonTextChar"/>
    <w:uiPriority w:val="99"/>
    <w:semiHidden/>
    <w:unhideWhenUsed/>
    <w:rsid w:val="002B0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2DD"/>
    <w:rPr>
      <w:rFonts w:ascii="Segoe UI" w:hAnsi="Segoe UI" w:cs="Segoe UI"/>
      <w:sz w:val="18"/>
      <w:szCs w:val="18"/>
    </w:rPr>
  </w:style>
  <w:style w:type="character" w:styleId="Strong">
    <w:name w:val="Strong"/>
    <w:basedOn w:val="DefaultParagraphFont"/>
    <w:uiPriority w:val="22"/>
    <w:qFormat/>
    <w:rsid w:val="00AB150D"/>
    <w:rPr>
      <w:rFonts w:cs="Times New Roman"/>
      <w:b/>
    </w:rPr>
  </w:style>
  <w:style w:type="character" w:customStyle="1" w:styleId="Heading1Char">
    <w:name w:val="Heading 1 Char"/>
    <w:basedOn w:val="DefaultParagraphFont"/>
    <w:link w:val="Heading1"/>
    <w:uiPriority w:val="9"/>
    <w:rsid w:val="001D06B5"/>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1232CA"/>
    <w:rPr>
      <w:color w:val="808080"/>
      <w:shd w:val="clear" w:color="auto" w:fill="E6E6E6"/>
    </w:rPr>
  </w:style>
  <w:style w:type="character" w:customStyle="1" w:styleId="Heading3Char">
    <w:name w:val="Heading 3 Char"/>
    <w:basedOn w:val="DefaultParagraphFont"/>
    <w:link w:val="Heading3"/>
    <w:uiPriority w:val="9"/>
    <w:rsid w:val="00B7203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8605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48605B"/>
    <w:rPr>
      <w:rFonts w:asciiTheme="majorHAnsi" w:eastAsiaTheme="majorEastAsia" w:hAnsiTheme="majorHAnsi" w:cstheme="majorBidi"/>
      <w:color w:val="2E74B5" w:themeColor="accent1" w:themeShade="BF"/>
    </w:rPr>
  </w:style>
  <w:style w:type="paragraph" w:styleId="TOCHeading">
    <w:name w:val="TOC Heading"/>
    <w:basedOn w:val="Heading1"/>
    <w:next w:val="Normal"/>
    <w:uiPriority w:val="39"/>
    <w:unhideWhenUsed/>
    <w:qFormat/>
    <w:rsid w:val="00942F6C"/>
    <w:pPr>
      <w:outlineLvl w:val="9"/>
    </w:pPr>
  </w:style>
  <w:style w:type="paragraph" w:styleId="TOC1">
    <w:name w:val="toc 1"/>
    <w:basedOn w:val="Normal"/>
    <w:next w:val="Normal"/>
    <w:autoRedefine/>
    <w:uiPriority w:val="39"/>
    <w:unhideWhenUsed/>
    <w:rsid w:val="00942F6C"/>
    <w:pPr>
      <w:spacing w:after="100"/>
    </w:pPr>
  </w:style>
  <w:style w:type="paragraph" w:styleId="TOC3">
    <w:name w:val="toc 3"/>
    <w:basedOn w:val="Normal"/>
    <w:next w:val="Normal"/>
    <w:autoRedefine/>
    <w:uiPriority w:val="39"/>
    <w:unhideWhenUsed/>
    <w:rsid w:val="00942F6C"/>
    <w:pPr>
      <w:spacing w:after="100"/>
      <w:ind w:left="440"/>
    </w:pPr>
  </w:style>
  <w:style w:type="paragraph" w:styleId="TOC2">
    <w:name w:val="toc 2"/>
    <w:basedOn w:val="Normal"/>
    <w:next w:val="Normal"/>
    <w:autoRedefine/>
    <w:uiPriority w:val="39"/>
    <w:unhideWhenUsed/>
    <w:rsid w:val="00942F6C"/>
    <w:pPr>
      <w:spacing w:after="100"/>
      <w:ind w:left="220"/>
    </w:pPr>
  </w:style>
  <w:style w:type="paragraph" w:styleId="Header">
    <w:name w:val="header"/>
    <w:basedOn w:val="Normal"/>
    <w:link w:val="HeaderChar"/>
    <w:uiPriority w:val="99"/>
    <w:unhideWhenUsed/>
    <w:rsid w:val="00155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DE4"/>
  </w:style>
  <w:style w:type="paragraph" w:styleId="Footer">
    <w:name w:val="footer"/>
    <w:basedOn w:val="Normal"/>
    <w:link w:val="FooterChar"/>
    <w:uiPriority w:val="99"/>
    <w:unhideWhenUsed/>
    <w:rsid w:val="00155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s.org/workshops" TargetMode="Externa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mailto:meetings@aaps.org" TargetMode="External"/><Relationship Id="rId2" Type="http://schemas.openxmlformats.org/officeDocument/2006/relationships/numbering" Target="numbering.xml"/><Relationship Id="rId16" Type="http://schemas.openxmlformats.org/officeDocument/2006/relationships/hyperlink" Target="mailto:meetings@aap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mailto:meetings@aap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etings@aaps.org"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4598D1-1C6B-4330-BDBB-4C98E93C0B87}" type="doc">
      <dgm:prSet loTypeId="urn:microsoft.com/office/officeart/2005/8/layout/bProcess3" loCatId="process" qsTypeId="urn:microsoft.com/office/officeart/2005/8/quickstyle/simple1" qsCatId="simple" csTypeId="urn:microsoft.com/office/officeart/2005/8/colors/colorful5" csCatId="colorful" phldr="1"/>
      <dgm:spPr/>
    </dgm:pt>
    <dgm:pt modelId="{480120D8-CC30-4B04-911F-8F712DFE9E62}">
      <dgm:prSet phldrT="[Text]"/>
      <dgm:spPr/>
      <dgm:t>
        <a:bodyPr/>
        <a:lstStyle/>
        <a:p>
          <a:r>
            <a:rPr lang="en-US"/>
            <a:t>AAPS recieves draft proposal at meetings@aaps.org</a:t>
          </a:r>
        </a:p>
      </dgm:t>
    </dgm:pt>
    <dgm:pt modelId="{D9B4A333-E836-4C24-9798-87DA5F1D0390}" type="parTrans" cxnId="{20A9D1D0-9036-4E56-8F48-8C8944680267}">
      <dgm:prSet/>
      <dgm:spPr/>
      <dgm:t>
        <a:bodyPr/>
        <a:lstStyle/>
        <a:p>
          <a:endParaRPr lang="en-US"/>
        </a:p>
      </dgm:t>
    </dgm:pt>
    <dgm:pt modelId="{12C29929-78AF-44B6-AC8F-DC93E729CB6F}" type="sibTrans" cxnId="{20A9D1D0-9036-4E56-8F48-8C8944680267}">
      <dgm:prSet/>
      <dgm:spPr/>
      <dgm:t>
        <a:bodyPr/>
        <a:lstStyle/>
        <a:p>
          <a:endParaRPr lang="en-US"/>
        </a:p>
      </dgm:t>
    </dgm:pt>
    <dgm:pt modelId="{FE37C538-C55E-4435-8A47-BD0A8D787621}">
      <dgm:prSet phldrT="[Text]"/>
      <dgm:spPr/>
      <dgm:t>
        <a:bodyPr/>
        <a:lstStyle/>
        <a:p>
          <a:r>
            <a:rPr lang="en-US"/>
            <a:t>AAPS staff person assigned to guide organizers</a:t>
          </a:r>
        </a:p>
      </dgm:t>
    </dgm:pt>
    <dgm:pt modelId="{5B8343BC-0B03-4BF8-8EF4-9D4DAACB124E}" type="parTrans" cxnId="{F7253980-22AE-4257-99ED-EA715A7DCFCF}">
      <dgm:prSet/>
      <dgm:spPr/>
      <dgm:t>
        <a:bodyPr/>
        <a:lstStyle/>
        <a:p>
          <a:endParaRPr lang="en-US"/>
        </a:p>
      </dgm:t>
    </dgm:pt>
    <dgm:pt modelId="{004ED957-9D7A-49CB-A212-0CA82467F75C}" type="sibTrans" cxnId="{F7253980-22AE-4257-99ED-EA715A7DCFCF}">
      <dgm:prSet/>
      <dgm:spPr/>
      <dgm:t>
        <a:bodyPr/>
        <a:lstStyle/>
        <a:p>
          <a:endParaRPr lang="en-US"/>
        </a:p>
      </dgm:t>
    </dgm:pt>
    <dgm:pt modelId="{733940CF-439A-4201-8664-DAC7E972E60C}">
      <dgm:prSet phldrT="[Text]"/>
      <dgm:spPr/>
      <dgm:t>
        <a:bodyPr/>
        <a:lstStyle/>
        <a:p>
          <a:r>
            <a:rPr lang="en-US"/>
            <a:t>AAPS staff &amp; organizers refine proposal</a:t>
          </a:r>
        </a:p>
      </dgm:t>
    </dgm:pt>
    <dgm:pt modelId="{55B87554-1373-4E8A-B676-0F82B434D4E6}" type="parTrans" cxnId="{59DBFA27-DE8E-4021-AACC-03B3FB33F82E}">
      <dgm:prSet/>
      <dgm:spPr/>
      <dgm:t>
        <a:bodyPr/>
        <a:lstStyle/>
        <a:p>
          <a:endParaRPr lang="en-US"/>
        </a:p>
      </dgm:t>
    </dgm:pt>
    <dgm:pt modelId="{9CA06773-9354-426A-A16E-C3649BE09431}" type="sibTrans" cxnId="{59DBFA27-DE8E-4021-AACC-03B3FB33F82E}">
      <dgm:prSet/>
      <dgm:spPr/>
      <dgm:t>
        <a:bodyPr/>
        <a:lstStyle/>
        <a:p>
          <a:endParaRPr lang="en-US"/>
        </a:p>
      </dgm:t>
    </dgm:pt>
    <dgm:pt modelId="{DA05F906-C32B-4F6D-A0A9-123FD658D312}">
      <dgm:prSet phldrT="[Text]"/>
      <dgm:spPr/>
      <dgm:t>
        <a:bodyPr/>
        <a:lstStyle/>
        <a:p>
          <a:r>
            <a:rPr lang="en-US"/>
            <a:t>AAPS staff work with the Scientific Meeting Screening Committee to identify appropraite screeners for the topic area</a:t>
          </a:r>
        </a:p>
      </dgm:t>
    </dgm:pt>
    <dgm:pt modelId="{9E5844B9-B4E7-498C-9B51-D940FF653CA7}" type="parTrans" cxnId="{600CBACB-40C3-4B27-9FF7-F9454614449B}">
      <dgm:prSet/>
      <dgm:spPr/>
      <dgm:t>
        <a:bodyPr/>
        <a:lstStyle/>
        <a:p>
          <a:endParaRPr lang="en-US"/>
        </a:p>
      </dgm:t>
    </dgm:pt>
    <dgm:pt modelId="{91CE1001-2259-46D9-8C96-D078D72669DC}" type="sibTrans" cxnId="{600CBACB-40C3-4B27-9FF7-F9454614449B}">
      <dgm:prSet/>
      <dgm:spPr/>
      <dgm:t>
        <a:bodyPr/>
        <a:lstStyle/>
        <a:p>
          <a:endParaRPr lang="en-US"/>
        </a:p>
      </dgm:t>
    </dgm:pt>
    <dgm:pt modelId="{B78A281B-CEA4-4FBB-A6BC-44E87FF90713}">
      <dgm:prSet phldrT="[Text]"/>
      <dgm:spPr/>
      <dgm:t>
        <a:bodyPr/>
        <a:lstStyle/>
        <a:p>
          <a:r>
            <a:rPr lang="en-US"/>
            <a:t>AAPS issues event description, including outline &amp; session titles, to screeners for feedback</a:t>
          </a:r>
        </a:p>
      </dgm:t>
    </dgm:pt>
    <dgm:pt modelId="{F1222581-300C-46B2-914A-8ADC11D58699}" type="parTrans" cxnId="{ACC2D561-A721-4CC6-898C-A81A9DD9D4AD}">
      <dgm:prSet/>
      <dgm:spPr/>
      <dgm:t>
        <a:bodyPr/>
        <a:lstStyle/>
        <a:p>
          <a:endParaRPr lang="en-US"/>
        </a:p>
      </dgm:t>
    </dgm:pt>
    <dgm:pt modelId="{1C21B9AA-C5A4-42C2-B486-33E31B738689}" type="sibTrans" cxnId="{ACC2D561-A721-4CC6-898C-A81A9DD9D4AD}">
      <dgm:prSet/>
      <dgm:spPr/>
      <dgm:t>
        <a:bodyPr/>
        <a:lstStyle/>
        <a:p>
          <a:endParaRPr lang="en-US"/>
        </a:p>
      </dgm:t>
    </dgm:pt>
    <dgm:pt modelId="{E70E2431-6DFE-441F-B21C-93AA6AD9003C}">
      <dgm:prSet phldrT="[Text]"/>
      <dgm:spPr/>
      <dgm:t>
        <a:bodyPr/>
        <a:lstStyle/>
        <a:p>
          <a:r>
            <a:rPr lang="en-US"/>
            <a:t>Screeners use a rubric to screen proposal </a:t>
          </a:r>
        </a:p>
      </dgm:t>
    </dgm:pt>
    <dgm:pt modelId="{501EAE3D-2ECB-42CC-B185-72C718D672C5}" type="parTrans" cxnId="{93FC8DC9-EDD8-41C8-BC00-E534CE8E159D}">
      <dgm:prSet/>
      <dgm:spPr/>
      <dgm:t>
        <a:bodyPr/>
        <a:lstStyle/>
        <a:p>
          <a:endParaRPr lang="en-US"/>
        </a:p>
      </dgm:t>
    </dgm:pt>
    <dgm:pt modelId="{B4A04FBE-77F3-4B2B-8D67-7167426C35FE}" type="sibTrans" cxnId="{93FC8DC9-EDD8-41C8-BC00-E534CE8E159D}">
      <dgm:prSet/>
      <dgm:spPr/>
      <dgm:t>
        <a:bodyPr/>
        <a:lstStyle/>
        <a:p>
          <a:endParaRPr lang="en-US"/>
        </a:p>
      </dgm:t>
    </dgm:pt>
    <dgm:pt modelId="{243F5CB8-8C5D-41B2-ACBA-E567E72F8529}">
      <dgm:prSet phldrT="[Text]"/>
      <dgm:spPr/>
      <dgm:t>
        <a:bodyPr/>
        <a:lstStyle/>
        <a:p>
          <a:r>
            <a:rPr lang="en-US"/>
            <a:t>While screening is conducted, staff representing a variety of roles meet to discuss proposal</a:t>
          </a:r>
        </a:p>
      </dgm:t>
    </dgm:pt>
    <dgm:pt modelId="{4674555B-6609-4237-B467-00EC6387C9F3}" type="parTrans" cxnId="{6E663869-349C-4ED3-A4EF-3A32E035F1D4}">
      <dgm:prSet/>
      <dgm:spPr/>
      <dgm:t>
        <a:bodyPr/>
        <a:lstStyle/>
        <a:p>
          <a:endParaRPr lang="en-US"/>
        </a:p>
      </dgm:t>
    </dgm:pt>
    <dgm:pt modelId="{16B413D1-B522-42A0-8279-23A95426D54E}" type="sibTrans" cxnId="{6E663869-349C-4ED3-A4EF-3A32E035F1D4}">
      <dgm:prSet/>
      <dgm:spPr/>
      <dgm:t>
        <a:bodyPr/>
        <a:lstStyle/>
        <a:p>
          <a:endParaRPr lang="en-US"/>
        </a:p>
      </dgm:t>
    </dgm:pt>
    <dgm:pt modelId="{EFED4CAD-3BBB-4F45-B3D2-FFEFF0329EDA}">
      <dgm:prSet phldrT="[Text]"/>
      <dgm:spPr/>
      <dgm:t>
        <a:bodyPr/>
        <a:lstStyle/>
        <a:p>
          <a:r>
            <a:rPr lang="en-US"/>
            <a:t>If </a:t>
          </a:r>
          <a:r>
            <a:rPr lang="en-US" b="1"/>
            <a:t>approved</a:t>
          </a:r>
          <a:r>
            <a:rPr lang="en-US"/>
            <a:t>, event moves forward! </a:t>
          </a:r>
        </a:p>
        <a:p>
          <a:r>
            <a:rPr lang="en-US"/>
            <a:t>If </a:t>
          </a:r>
          <a:r>
            <a:rPr lang="en-US" b="1"/>
            <a:t>rejected</a:t>
          </a:r>
          <a:r>
            <a:rPr lang="en-US"/>
            <a:t>, organizers continue refining proposal with staff to address weaknesses.</a:t>
          </a:r>
        </a:p>
      </dgm:t>
    </dgm:pt>
    <dgm:pt modelId="{2EC6F626-E8AF-42EF-B9C3-35722C9D0B5C}" type="parTrans" cxnId="{5482C50A-CFBC-4DDA-BC9F-93A87B19332E}">
      <dgm:prSet/>
      <dgm:spPr/>
      <dgm:t>
        <a:bodyPr/>
        <a:lstStyle/>
        <a:p>
          <a:endParaRPr lang="en-US"/>
        </a:p>
      </dgm:t>
    </dgm:pt>
    <dgm:pt modelId="{923AAE12-CD2F-40CE-8049-5A150BEE938A}" type="sibTrans" cxnId="{5482C50A-CFBC-4DDA-BC9F-93A87B19332E}">
      <dgm:prSet/>
      <dgm:spPr/>
      <dgm:t>
        <a:bodyPr/>
        <a:lstStyle/>
        <a:p>
          <a:endParaRPr lang="en-US"/>
        </a:p>
      </dgm:t>
    </dgm:pt>
    <dgm:pt modelId="{142441E6-774B-4CFE-8718-2244A8F51F51}">
      <dgm:prSet phldrT="[Text]"/>
      <dgm:spPr/>
      <dgm:t>
        <a:bodyPr/>
        <a:lstStyle/>
        <a:p>
          <a:r>
            <a:rPr lang="en-US"/>
            <a:t>AAPS shares screener feedback with organizers and staff</a:t>
          </a:r>
        </a:p>
      </dgm:t>
    </dgm:pt>
    <dgm:pt modelId="{91917A47-C9E2-49EF-A149-7DAB35A46145}" type="parTrans" cxnId="{D61EFD58-DDA3-4CB9-A6F1-336997BEA562}">
      <dgm:prSet/>
      <dgm:spPr/>
      <dgm:t>
        <a:bodyPr/>
        <a:lstStyle/>
        <a:p>
          <a:endParaRPr lang="en-US"/>
        </a:p>
      </dgm:t>
    </dgm:pt>
    <dgm:pt modelId="{701A19AD-C109-4C20-A69C-3C94A0399047}" type="sibTrans" cxnId="{D61EFD58-DDA3-4CB9-A6F1-336997BEA562}">
      <dgm:prSet/>
      <dgm:spPr/>
      <dgm:t>
        <a:bodyPr/>
        <a:lstStyle/>
        <a:p>
          <a:endParaRPr lang="en-US"/>
        </a:p>
      </dgm:t>
    </dgm:pt>
    <dgm:pt modelId="{AA1A260D-A306-4BD4-8550-736CCF65CADD}" type="pres">
      <dgm:prSet presAssocID="{BA4598D1-1C6B-4330-BDBB-4C98E93C0B87}" presName="Name0" presStyleCnt="0">
        <dgm:presLayoutVars>
          <dgm:dir/>
          <dgm:resizeHandles val="exact"/>
        </dgm:presLayoutVars>
      </dgm:prSet>
      <dgm:spPr/>
    </dgm:pt>
    <dgm:pt modelId="{E2E78051-8587-409A-BA6A-3B2F722755D3}" type="pres">
      <dgm:prSet presAssocID="{480120D8-CC30-4B04-911F-8F712DFE9E62}" presName="node" presStyleLbl="node1" presStyleIdx="0" presStyleCnt="9">
        <dgm:presLayoutVars>
          <dgm:bulletEnabled val="1"/>
        </dgm:presLayoutVars>
      </dgm:prSet>
      <dgm:spPr/>
      <dgm:t>
        <a:bodyPr/>
        <a:lstStyle/>
        <a:p>
          <a:endParaRPr lang="en-US"/>
        </a:p>
      </dgm:t>
    </dgm:pt>
    <dgm:pt modelId="{333259BB-139F-49DE-9060-7AFBFB711B97}" type="pres">
      <dgm:prSet presAssocID="{12C29929-78AF-44B6-AC8F-DC93E729CB6F}" presName="sibTrans" presStyleLbl="sibTrans1D1" presStyleIdx="0" presStyleCnt="8"/>
      <dgm:spPr/>
      <dgm:t>
        <a:bodyPr/>
        <a:lstStyle/>
        <a:p>
          <a:endParaRPr lang="en-US"/>
        </a:p>
      </dgm:t>
    </dgm:pt>
    <dgm:pt modelId="{31856275-A8BA-48D6-B2DB-482FAE65EF77}" type="pres">
      <dgm:prSet presAssocID="{12C29929-78AF-44B6-AC8F-DC93E729CB6F}" presName="connectorText" presStyleLbl="sibTrans1D1" presStyleIdx="0" presStyleCnt="8"/>
      <dgm:spPr/>
      <dgm:t>
        <a:bodyPr/>
        <a:lstStyle/>
        <a:p>
          <a:endParaRPr lang="en-US"/>
        </a:p>
      </dgm:t>
    </dgm:pt>
    <dgm:pt modelId="{3BF8B2D0-6AA6-4749-94FB-141D0103D88D}" type="pres">
      <dgm:prSet presAssocID="{FE37C538-C55E-4435-8A47-BD0A8D787621}" presName="node" presStyleLbl="node1" presStyleIdx="1" presStyleCnt="9">
        <dgm:presLayoutVars>
          <dgm:bulletEnabled val="1"/>
        </dgm:presLayoutVars>
      </dgm:prSet>
      <dgm:spPr/>
      <dgm:t>
        <a:bodyPr/>
        <a:lstStyle/>
        <a:p>
          <a:endParaRPr lang="en-US"/>
        </a:p>
      </dgm:t>
    </dgm:pt>
    <dgm:pt modelId="{2859D1B6-55D8-49E8-851B-F11746A01D35}" type="pres">
      <dgm:prSet presAssocID="{004ED957-9D7A-49CB-A212-0CA82467F75C}" presName="sibTrans" presStyleLbl="sibTrans1D1" presStyleIdx="1" presStyleCnt="8"/>
      <dgm:spPr/>
      <dgm:t>
        <a:bodyPr/>
        <a:lstStyle/>
        <a:p>
          <a:endParaRPr lang="en-US"/>
        </a:p>
      </dgm:t>
    </dgm:pt>
    <dgm:pt modelId="{41674ECB-A272-47B4-AEB7-D4F34EA04FD4}" type="pres">
      <dgm:prSet presAssocID="{004ED957-9D7A-49CB-A212-0CA82467F75C}" presName="connectorText" presStyleLbl="sibTrans1D1" presStyleIdx="1" presStyleCnt="8"/>
      <dgm:spPr/>
      <dgm:t>
        <a:bodyPr/>
        <a:lstStyle/>
        <a:p>
          <a:endParaRPr lang="en-US"/>
        </a:p>
      </dgm:t>
    </dgm:pt>
    <dgm:pt modelId="{7B9B0041-189E-488B-8FE4-CB98DECD40A7}" type="pres">
      <dgm:prSet presAssocID="{733940CF-439A-4201-8664-DAC7E972E60C}" presName="node" presStyleLbl="node1" presStyleIdx="2" presStyleCnt="9">
        <dgm:presLayoutVars>
          <dgm:bulletEnabled val="1"/>
        </dgm:presLayoutVars>
      </dgm:prSet>
      <dgm:spPr/>
      <dgm:t>
        <a:bodyPr/>
        <a:lstStyle/>
        <a:p>
          <a:endParaRPr lang="en-US"/>
        </a:p>
      </dgm:t>
    </dgm:pt>
    <dgm:pt modelId="{34E5CBBF-FB66-40FC-9FC3-72EE8AD64209}" type="pres">
      <dgm:prSet presAssocID="{9CA06773-9354-426A-A16E-C3649BE09431}" presName="sibTrans" presStyleLbl="sibTrans1D1" presStyleIdx="2" presStyleCnt="8"/>
      <dgm:spPr/>
      <dgm:t>
        <a:bodyPr/>
        <a:lstStyle/>
        <a:p>
          <a:endParaRPr lang="en-US"/>
        </a:p>
      </dgm:t>
    </dgm:pt>
    <dgm:pt modelId="{ECC595D1-EDA3-4F7E-9AB0-42C935B211FA}" type="pres">
      <dgm:prSet presAssocID="{9CA06773-9354-426A-A16E-C3649BE09431}" presName="connectorText" presStyleLbl="sibTrans1D1" presStyleIdx="2" presStyleCnt="8"/>
      <dgm:spPr/>
      <dgm:t>
        <a:bodyPr/>
        <a:lstStyle/>
        <a:p>
          <a:endParaRPr lang="en-US"/>
        </a:p>
      </dgm:t>
    </dgm:pt>
    <dgm:pt modelId="{BAD5A46F-52F6-4FB0-A6E2-42DEB8A2D2E0}" type="pres">
      <dgm:prSet presAssocID="{DA05F906-C32B-4F6D-A0A9-123FD658D312}" presName="node" presStyleLbl="node1" presStyleIdx="3" presStyleCnt="9">
        <dgm:presLayoutVars>
          <dgm:bulletEnabled val="1"/>
        </dgm:presLayoutVars>
      </dgm:prSet>
      <dgm:spPr/>
      <dgm:t>
        <a:bodyPr/>
        <a:lstStyle/>
        <a:p>
          <a:endParaRPr lang="en-US"/>
        </a:p>
      </dgm:t>
    </dgm:pt>
    <dgm:pt modelId="{5936B5A8-8AB2-4348-B7AC-BC9F377BDCD0}" type="pres">
      <dgm:prSet presAssocID="{91CE1001-2259-46D9-8C96-D078D72669DC}" presName="sibTrans" presStyleLbl="sibTrans1D1" presStyleIdx="3" presStyleCnt="8"/>
      <dgm:spPr/>
      <dgm:t>
        <a:bodyPr/>
        <a:lstStyle/>
        <a:p>
          <a:endParaRPr lang="en-US"/>
        </a:p>
      </dgm:t>
    </dgm:pt>
    <dgm:pt modelId="{CFB8E723-3A56-4ADA-9EE3-81912F162651}" type="pres">
      <dgm:prSet presAssocID="{91CE1001-2259-46D9-8C96-D078D72669DC}" presName="connectorText" presStyleLbl="sibTrans1D1" presStyleIdx="3" presStyleCnt="8"/>
      <dgm:spPr/>
      <dgm:t>
        <a:bodyPr/>
        <a:lstStyle/>
        <a:p>
          <a:endParaRPr lang="en-US"/>
        </a:p>
      </dgm:t>
    </dgm:pt>
    <dgm:pt modelId="{2570EC7A-C56D-4422-AF9C-4C798F3BE9FA}" type="pres">
      <dgm:prSet presAssocID="{B78A281B-CEA4-4FBB-A6BC-44E87FF90713}" presName="node" presStyleLbl="node1" presStyleIdx="4" presStyleCnt="9">
        <dgm:presLayoutVars>
          <dgm:bulletEnabled val="1"/>
        </dgm:presLayoutVars>
      </dgm:prSet>
      <dgm:spPr/>
      <dgm:t>
        <a:bodyPr/>
        <a:lstStyle/>
        <a:p>
          <a:endParaRPr lang="en-US"/>
        </a:p>
      </dgm:t>
    </dgm:pt>
    <dgm:pt modelId="{493FA12E-6378-481D-9B1B-975019F288D7}" type="pres">
      <dgm:prSet presAssocID="{1C21B9AA-C5A4-42C2-B486-33E31B738689}" presName="sibTrans" presStyleLbl="sibTrans1D1" presStyleIdx="4" presStyleCnt="8"/>
      <dgm:spPr/>
      <dgm:t>
        <a:bodyPr/>
        <a:lstStyle/>
        <a:p>
          <a:endParaRPr lang="en-US"/>
        </a:p>
      </dgm:t>
    </dgm:pt>
    <dgm:pt modelId="{E4467E37-EA9F-4106-B64F-628E76366082}" type="pres">
      <dgm:prSet presAssocID="{1C21B9AA-C5A4-42C2-B486-33E31B738689}" presName="connectorText" presStyleLbl="sibTrans1D1" presStyleIdx="4" presStyleCnt="8"/>
      <dgm:spPr/>
      <dgm:t>
        <a:bodyPr/>
        <a:lstStyle/>
        <a:p>
          <a:endParaRPr lang="en-US"/>
        </a:p>
      </dgm:t>
    </dgm:pt>
    <dgm:pt modelId="{E0BE1067-BF97-48EF-BE66-E86CD66BFAD0}" type="pres">
      <dgm:prSet presAssocID="{E70E2431-6DFE-441F-B21C-93AA6AD9003C}" presName="node" presStyleLbl="node1" presStyleIdx="5" presStyleCnt="9">
        <dgm:presLayoutVars>
          <dgm:bulletEnabled val="1"/>
        </dgm:presLayoutVars>
      </dgm:prSet>
      <dgm:spPr/>
      <dgm:t>
        <a:bodyPr/>
        <a:lstStyle/>
        <a:p>
          <a:endParaRPr lang="en-US"/>
        </a:p>
      </dgm:t>
    </dgm:pt>
    <dgm:pt modelId="{55D2D779-D324-460B-802A-A2DF031949AE}" type="pres">
      <dgm:prSet presAssocID="{B4A04FBE-77F3-4B2B-8D67-7167426C35FE}" presName="sibTrans" presStyleLbl="sibTrans1D1" presStyleIdx="5" presStyleCnt="8"/>
      <dgm:spPr/>
      <dgm:t>
        <a:bodyPr/>
        <a:lstStyle/>
        <a:p>
          <a:endParaRPr lang="en-US"/>
        </a:p>
      </dgm:t>
    </dgm:pt>
    <dgm:pt modelId="{D49FAD9A-3E46-49A7-A427-D4A295D7DC87}" type="pres">
      <dgm:prSet presAssocID="{B4A04FBE-77F3-4B2B-8D67-7167426C35FE}" presName="connectorText" presStyleLbl="sibTrans1D1" presStyleIdx="5" presStyleCnt="8"/>
      <dgm:spPr/>
      <dgm:t>
        <a:bodyPr/>
        <a:lstStyle/>
        <a:p>
          <a:endParaRPr lang="en-US"/>
        </a:p>
      </dgm:t>
    </dgm:pt>
    <dgm:pt modelId="{CEC5C7FD-D80E-4B44-A2CA-6AB04BD74848}" type="pres">
      <dgm:prSet presAssocID="{142441E6-774B-4CFE-8718-2244A8F51F51}" presName="node" presStyleLbl="node1" presStyleIdx="6" presStyleCnt="9">
        <dgm:presLayoutVars>
          <dgm:bulletEnabled val="1"/>
        </dgm:presLayoutVars>
      </dgm:prSet>
      <dgm:spPr/>
      <dgm:t>
        <a:bodyPr/>
        <a:lstStyle/>
        <a:p>
          <a:endParaRPr lang="en-US"/>
        </a:p>
      </dgm:t>
    </dgm:pt>
    <dgm:pt modelId="{BDD1DB83-5F72-46CA-A851-1428E22F069A}" type="pres">
      <dgm:prSet presAssocID="{701A19AD-C109-4C20-A69C-3C94A0399047}" presName="sibTrans" presStyleLbl="sibTrans1D1" presStyleIdx="6" presStyleCnt="8"/>
      <dgm:spPr/>
      <dgm:t>
        <a:bodyPr/>
        <a:lstStyle/>
        <a:p>
          <a:endParaRPr lang="en-US"/>
        </a:p>
      </dgm:t>
    </dgm:pt>
    <dgm:pt modelId="{118ACFF3-DFCB-498A-A3F8-DCB6943C2064}" type="pres">
      <dgm:prSet presAssocID="{701A19AD-C109-4C20-A69C-3C94A0399047}" presName="connectorText" presStyleLbl="sibTrans1D1" presStyleIdx="6" presStyleCnt="8"/>
      <dgm:spPr/>
      <dgm:t>
        <a:bodyPr/>
        <a:lstStyle/>
        <a:p>
          <a:endParaRPr lang="en-US"/>
        </a:p>
      </dgm:t>
    </dgm:pt>
    <dgm:pt modelId="{643AFE3F-10F3-43F1-8D19-8FAEC23F14F8}" type="pres">
      <dgm:prSet presAssocID="{243F5CB8-8C5D-41B2-ACBA-E567E72F8529}" presName="node" presStyleLbl="node1" presStyleIdx="7" presStyleCnt="9">
        <dgm:presLayoutVars>
          <dgm:bulletEnabled val="1"/>
        </dgm:presLayoutVars>
      </dgm:prSet>
      <dgm:spPr/>
      <dgm:t>
        <a:bodyPr/>
        <a:lstStyle/>
        <a:p>
          <a:endParaRPr lang="en-US"/>
        </a:p>
      </dgm:t>
    </dgm:pt>
    <dgm:pt modelId="{87D42910-C69B-4C9F-93B3-3D2B5CFCCD37}" type="pres">
      <dgm:prSet presAssocID="{16B413D1-B522-42A0-8279-23A95426D54E}" presName="sibTrans" presStyleLbl="sibTrans1D1" presStyleIdx="7" presStyleCnt="8"/>
      <dgm:spPr/>
      <dgm:t>
        <a:bodyPr/>
        <a:lstStyle/>
        <a:p>
          <a:endParaRPr lang="en-US"/>
        </a:p>
      </dgm:t>
    </dgm:pt>
    <dgm:pt modelId="{6379DC2D-04E6-4C97-96DD-A6C1C4577E8C}" type="pres">
      <dgm:prSet presAssocID="{16B413D1-B522-42A0-8279-23A95426D54E}" presName="connectorText" presStyleLbl="sibTrans1D1" presStyleIdx="7" presStyleCnt="8"/>
      <dgm:spPr/>
      <dgm:t>
        <a:bodyPr/>
        <a:lstStyle/>
        <a:p>
          <a:endParaRPr lang="en-US"/>
        </a:p>
      </dgm:t>
    </dgm:pt>
    <dgm:pt modelId="{C28BCB43-875A-4DFE-ABFD-527E16FC59A9}" type="pres">
      <dgm:prSet presAssocID="{EFED4CAD-3BBB-4F45-B3D2-FFEFF0329EDA}" presName="node" presStyleLbl="node1" presStyleIdx="8" presStyleCnt="9">
        <dgm:presLayoutVars>
          <dgm:bulletEnabled val="1"/>
        </dgm:presLayoutVars>
      </dgm:prSet>
      <dgm:spPr/>
      <dgm:t>
        <a:bodyPr/>
        <a:lstStyle/>
        <a:p>
          <a:endParaRPr lang="en-US"/>
        </a:p>
      </dgm:t>
    </dgm:pt>
  </dgm:ptLst>
  <dgm:cxnLst>
    <dgm:cxn modelId="{B26AA83F-8798-4D83-B9F6-CE0EACEAF03B}" type="presOf" srcId="{E70E2431-6DFE-441F-B21C-93AA6AD9003C}" destId="{E0BE1067-BF97-48EF-BE66-E86CD66BFAD0}" srcOrd="0" destOrd="0" presId="urn:microsoft.com/office/officeart/2005/8/layout/bProcess3"/>
    <dgm:cxn modelId="{89D07223-B823-4480-A146-678F042B1413}" type="presOf" srcId="{91CE1001-2259-46D9-8C96-D078D72669DC}" destId="{5936B5A8-8AB2-4348-B7AC-BC9F377BDCD0}" srcOrd="0" destOrd="0" presId="urn:microsoft.com/office/officeart/2005/8/layout/bProcess3"/>
    <dgm:cxn modelId="{D61EFD58-DDA3-4CB9-A6F1-336997BEA562}" srcId="{BA4598D1-1C6B-4330-BDBB-4C98E93C0B87}" destId="{142441E6-774B-4CFE-8718-2244A8F51F51}" srcOrd="6" destOrd="0" parTransId="{91917A47-C9E2-49EF-A149-7DAB35A46145}" sibTransId="{701A19AD-C109-4C20-A69C-3C94A0399047}"/>
    <dgm:cxn modelId="{600CBACB-40C3-4B27-9FF7-F9454614449B}" srcId="{BA4598D1-1C6B-4330-BDBB-4C98E93C0B87}" destId="{DA05F906-C32B-4F6D-A0A9-123FD658D312}" srcOrd="3" destOrd="0" parTransId="{9E5844B9-B4E7-498C-9B51-D940FF653CA7}" sibTransId="{91CE1001-2259-46D9-8C96-D078D72669DC}"/>
    <dgm:cxn modelId="{89D70317-F736-4837-8884-E325E1D8022B}" type="presOf" srcId="{1C21B9AA-C5A4-42C2-B486-33E31B738689}" destId="{E4467E37-EA9F-4106-B64F-628E76366082}" srcOrd="1" destOrd="0" presId="urn:microsoft.com/office/officeart/2005/8/layout/bProcess3"/>
    <dgm:cxn modelId="{D48E7A2C-DF0B-4655-ABF8-6C19468929C8}" type="presOf" srcId="{701A19AD-C109-4C20-A69C-3C94A0399047}" destId="{BDD1DB83-5F72-46CA-A851-1428E22F069A}" srcOrd="0" destOrd="0" presId="urn:microsoft.com/office/officeart/2005/8/layout/bProcess3"/>
    <dgm:cxn modelId="{9B79C520-65C1-4307-A696-BBF6ACB29E41}" type="presOf" srcId="{16B413D1-B522-42A0-8279-23A95426D54E}" destId="{6379DC2D-04E6-4C97-96DD-A6C1C4577E8C}" srcOrd="1" destOrd="0" presId="urn:microsoft.com/office/officeart/2005/8/layout/bProcess3"/>
    <dgm:cxn modelId="{083CD69F-8005-43DE-AC34-E75CE51B94AA}" type="presOf" srcId="{16B413D1-B522-42A0-8279-23A95426D54E}" destId="{87D42910-C69B-4C9F-93B3-3D2B5CFCCD37}" srcOrd="0" destOrd="0" presId="urn:microsoft.com/office/officeart/2005/8/layout/bProcess3"/>
    <dgm:cxn modelId="{85185803-0196-4B8A-BD73-D9BFBFAF1762}" type="presOf" srcId="{9CA06773-9354-426A-A16E-C3649BE09431}" destId="{34E5CBBF-FB66-40FC-9FC3-72EE8AD64209}" srcOrd="0" destOrd="0" presId="urn:microsoft.com/office/officeart/2005/8/layout/bProcess3"/>
    <dgm:cxn modelId="{31BC42F2-E07B-4CB8-9309-3F3B9EF4DD71}" type="presOf" srcId="{EFED4CAD-3BBB-4F45-B3D2-FFEFF0329EDA}" destId="{C28BCB43-875A-4DFE-ABFD-527E16FC59A9}" srcOrd="0" destOrd="0" presId="urn:microsoft.com/office/officeart/2005/8/layout/bProcess3"/>
    <dgm:cxn modelId="{E46241B6-D2CB-4ECF-B4BE-66722B98A30B}" type="presOf" srcId="{DA05F906-C32B-4F6D-A0A9-123FD658D312}" destId="{BAD5A46F-52F6-4FB0-A6E2-42DEB8A2D2E0}" srcOrd="0" destOrd="0" presId="urn:microsoft.com/office/officeart/2005/8/layout/bProcess3"/>
    <dgm:cxn modelId="{1E55E5FC-0714-4FD7-AB25-68EFF1963DA3}" type="presOf" srcId="{9CA06773-9354-426A-A16E-C3649BE09431}" destId="{ECC595D1-EDA3-4F7E-9AB0-42C935B211FA}" srcOrd="1" destOrd="0" presId="urn:microsoft.com/office/officeart/2005/8/layout/bProcess3"/>
    <dgm:cxn modelId="{3746C5E2-4E80-41D4-BF3F-21A11C9203D7}" type="presOf" srcId="{480120D8-CC30-4B04-911F-8F712DFE9E62}" destId="{E2E78051-8587-409A-BA6A-3B2F722755D3}" srcOrd="0" destOrd="0" presId="urn:microsoft.com/office/officeart/2005/8/layout/bProcess3"/>
    <dgm:cxn modelId="{9A576F22-CD40-4381-BD29-D2E33A078437}" type="presOf" srcId="{91CE1001-2259-46D9-8C96-D078D72669DC}" destId="{CFB8E723-3A56-4ADA-9EE3-81912F162651}" srcOrd="1" destOrd="0" presId="urn:microsoft.com/office/officeart/2005/8/layout/bProcess3"/>
    <dgm:cxn modelId="{6E663869-349C-4ED3-A4EF-3A32E035F1D4}" srcId="{BA4598D1-1C6B-4330-BDBB-4C98E93C0B87}" destId="{243F5CB8-8C5D-41B2-ACBA-E567E72F8529}" srcOrd="7" destOrd="0" parTransId="{4674555B-6609-4237-B467-00EC6387C9F3}" sibTransId="{16B413D1-B522-42A0-8279-23A95426D54E}"/>
    <dgm:cxn modelId="{77877FF1-087D-4B07-B6DC-A1F7A2B2BD64}" type="presOf" srcId="{FE37C538-C55E-4435-8A47-BD0A8D787621}" destId="{3BF8B2D0-6AA6-4749-94FB-141D0103D88D}" srcOrd="0" destOrd="0" presId="urn:microsoft.com/office/officeart/2005/8/layout/bProcess3"/>
    <dgm:cxn modelId="{13956E25-65FB-49B1-AEF9-B1739B7CEFE2}" type="presOf" srcId="{12C29929-78AF-44B6-AC8F-DC93E729CB6F}" destId="{31856275-A8BA-48D6-B2DB-482FAE65EF77}" srcOrd="1" destOrd="0" presId="urn:microsoft.com/office/officeart/2005/8/layout/bProcess3"/>
    <dgm:cxn modelId="{8A67BB64-396F-428C-8CFF-21BE5665409B}" type="presOf" srcId="{142441E6-774B-4CFE-8718-2244A8F51F51}" destId="{CEC5C7FD-D80E-4B44-A2CA-6AB04BD74848}" srcOrd="0" destOrd="0" presId="urn:microsoft.com/office/officeart/2005/8/layout/bProcess3"/>
    <dgm:cxn modelId="{ACC2D561-A721-4CC6-898C-A81A9DD9D4AD}" srcId="{BA4598D1-1C6B-4330-BDBB-4C98E93C0B87}" destId="{B78A281B-CEA4-4FBB-A6BC-44E87FF90713}" srcOrd="4" destOrd="0" parTransId="{F1222581-300C-46B2-914A-8ADC11D58699}" sibTransId="{1C21B9AA-C5A4-42C2-B486-33E31B738689}"/>
    <dgm:cxn modelId="{20A9D1D0-9036-4E56-8F48-8C8944680267}" srcId="{BA4598D1-1C6B-4330-BDBB-4C98E93C0B87}" destId="{480120D8-CC30-4B04-911F-8F712DFE9E62}" srcOrd="0" destOrd="0" parTransId="{D9B4A333-E836-4C24-9798-87DA5F1D0390}" sibTransId="{12C29929-78AF-44B6-AC8F-DC93E729CB6F}"/>
    <dgm:cxn modelId="{47ABFA7A-B880-46FA-9D51-4BFBEE6CE222}" type="presOf" srcId="{004ED957-9D7A-49CB-A212-0CA82467F75C}" destId="{41674ECB-A272-47B4-AEB7-D4F34EA04FD4}" srcOrd="1" destOrd="0" presId="urn:microsoft.com/office/officeart/2005/8/layout/bProcess3"/>
    <dgm:cxn modelId="{8F3781C7-D09C-4E57-B916-1C2D852CEA06}" type="presOf" srcId="{B4A04FBE-77F3-4B2B-8D67-7167426C35FE}" destId="{D49FAD9A-3E46-49A7-A427-D4A295D7DC87}" srcOrd="1" destOrd="0" presId="urn:microsoft.com/office/officeart/2005/8/layout/bProcess3"/>
    <dgm:cxn modelId="{59DBFA27-DE8E-4021-AACC-03B3FB33F82E}" srcId="{BA4598D1-1C6B-4330-BDBB-4C98E93C0B87}" destId="{733940CF-439A-4201-8664-DAC7E972E60C}" srcOrd="2" destOrd="0" parTransId="{55B87554-1373-4E8A-B676-0F82B434D4E6}" sibTransId="{9CA06773-9354-426A-A16E-C3649BE09431}"/>
    <dgm:cxn modelId="{D31C7B27-F78F-4AB1-ABCE-A1829BE3E809}" type="presOf" srcId="{004ED957-9D7A-49CB-A212-0CA82467F75C}" destId="{2859D1B6-55D8-49E8-851B-F11746A01D35}" srcOrd="0" destOrd="0" presId="urn:microsoft.com/office/officeart/2005/8/layout/bProcess3"/>
    <dgm:cxn modelId="{F7253980-22AE-4257-99ED-EA715A7DCFCF}" srcId="{BA4598D1-1C6B-4330-BDBB-4C98E93C0B87}" destId="{FE37C538-C55E-4435-8A47-BD0A8D787621}" srcOrd="1" destOrd="0" parTransId="{5B8343BC-0B03-4BF8-8EF4-9D4DAACB124E}" sibTransId="{004ED957-9D7A-49CB-A212-0CA82467F75C}"/>
    <dgm:cxn modelId="{8E9B42D1-23E7-4FDB-97AB-345EF661144D}" type="presOf" srcId="{733940CF-439A-4201-8664-DAC7E972E60C}" destId="{7B9B0041-189E-488B-8FE4-CB98DECD40A7}" srcOrd="0" destOrd="0" presId="urn:microsoft.com/office/officeart/2005/8/layout/bProcess3"/>
    <dgm:cxn modelId="{5482C50A-CFBC-4DDA-BC9F-93A87B19332E}" srcId="{BA4598D1-1C6B-4330-BDBB-4C98E93C0B87}" destId="{EFED4CAD-3BBB-4F45-B3D2-FFEFF0329EDA}" srcOrd="8" destOrd="0" parTransId="{2EC6F626-E8AF-42EF-B9C3-35722C9D0B5C}" sibTransId="{923AAE12-CD2F-40CE-8049-5A150BEE938A}"/>
    <dgm:cxn modelId="{FD6B1C92-D372-4B8E-8B03-CFE095433700}" type="presOf" srcId="{B78A281B-CEA4-4FBB-A6BC-44E87FF90713}" destId="{2570EC7A-C56D-4422-AF9C-4C798F3BE9FA}" srcOrd="0" destOrd="0" presId="urn:microsoft.com/office/officeart/2005/8/layout/bProcess3"/>
    <dgm:cxn modelId="{DEC7CCD1-8A64-4368-9439-EB0CE0F17AD8}" type="presOf" srcId="{12C29929-78AF-44B6-AC8F-DC93E729CB6F}" destId="{333259BB-139F-49DE-9060-7AFBFB711B97}" srcOrd="0" destOrd="0" presId="urn:microsoft.com/office/officeart/2005/8/layout/bProcess3"/>
    <dgm:cxn modelId="{92EB7C9A-477D-4DCC-9E49-3C87AFC0519F}" type="presOf" srcId="{B4A04FBE-77F3-4B2B-8D67-7167426C35FE}" destId="{55D2D779-D324-460B-802A-A2DF031949AE}" srcOrd="0" destOrd="0" presId="urn:microsoft.com/office/officeart/2005/8/layout/bProcess3"/>
    <dgm:cxn modelId="{0E8BD143-CB0F-4CE6-9975-94F8FCE445DF}" type="presOf" srcId="{701A19AD-C109-4C20-A69C-3C94A0399047}" destId="{118ACFF3-DFCB-498A-A3F8-DCB6943C2064}" srcOrd="1" destOrd="0" presId="urn:microsoft.com/office/officeart/2005/8/layout/bProcess3"/>
    <dgm:cxn modelId="{E23BA57D-AFF6-4915-9EDE-FF4A0B08A62D}" type="presOf" srcId="{1C21B9AA-C5A4-42C2-B486-33E31B738689}" destId="{493FA12E-6378-481D-9B1B-975019F288D7}" srcOrd="0" destOrd="0" presId="urn:microsoft.com/office/officeart/2005/8/layout/bProcess3"/>
    <dgm:cxn modelId="{9A470087-74C4-4C1E-9AD6-1655991CDCA6}" type="presOf" srcId="{BA4598D1-1C6B-4330-BDBB-4C98E93C0B87}" destId="{AA1A260D-A306-4BD4-8550-736CCF65CADD}" srcOrd="0" destOrd="0" presId="urn:microsoft.com/office/officeart/2005/8/layout/bProcess3"/>
    <dgm:cxn modelId="{C8DE0049-524B-45B0-8FEB-9E0E8916B088}" type="presOf" srcId="{243F5CB8-8C5D-41B2-ACBA-E567E72F8529}" destId="{643AFE3F-10F3-43F1-8D19-8FAEC23F14F8}" srcOrd="0" destOrd="0" presId="urn:microsoft.com/office/officeart/2005/8/layout/bProcess3"/>
    <dgm:cxn modelId="{93FC8DC9-EDD8-41C8-BC00-E534CE8E159D}" srcId="{BA4598D1-1C6B-4330-BDBB-4C98E93C0B87}" destId="{E70E2431-6DFE-441F-B21C-93AA6AD9003C}" srcOrd="5" destOrd="0" parTransId="{501EAE3D-2ECB-42CC-B185-72C718D672C5}" sibTransId="{B4A04FBE-77F3-4B2B-8D67-7167426C35FE}"/>
    <dgm:cxn modelId="{4D3F8A24-EFEA-472C-BDFC-B3EAAA5BD71D}" type="presParOf" srcId="{AA1A260D-A306-4BD4-8550-736CCF65CADD}" destId="{E2E78051-8587-409A-BA6A-3B2F722755D3}" srcOrd="0" destOrd="0" presId="urn:microsoft.com/office/officeart/2005/8/layout/bProcess3"/>
    <dgm:cxn modelId="{2775F342-1638-4564-95D5-C71E2634BF90}" type="presParOf" srcId="{AA1A260D-A306-4BD4-8550-736CCF65CADD}" destId="{333259BB-139F-49DE-9060-7AFBFB711B97}" srcOrd="1" destOrd="0" presId="urn:microsoft.com/office/officeart/2005/8/layout/bProcess3"/>
    <dgm:cxn modelId="{2F6E8C15-0AC3-4EFE-AACE-503965EFEF66}" type="presParOf" srcId="{333259BB-139F-49DE-9060-7AFBFB711B97}" destId="{31856275-A8BA-48D6-B2DB-482FAE65EF77}" srcOrd="0" destOrd="0" presId="urn:microsoft.com/office/officeart/2005/8/layout/bProcess3"/>
    <dgm:cxn modelId="{499FD64C-9A30-44B9-917A-ADC476DB9D61}" type="presParOf" srcId="{AA1A260D-A306-4BD4-8550-736CCF65CADD}" destId="{3BF8B2D0-6AA6-4749-94FB-141D0103D88D}" srcOrd="2" destOrd="0" presId="urn:microsoft.com/office/officeart/2005/8/layout/bProcess3"/>
    <dgm:cxn modelId="{421ED8D9-BB35-4E6C-92D0-22B293E2313B}" type="presParOf" srcId="{AA1A260D-A306-4BD4-8550-736CCF65CADD}" destId="{2859D1B6-55D8-49E8-851B-F11746A01D35}" srcOrd="3" destOrd="0" presId="urn:microsoft.com/office/officeart/2005/8/layout/bProcess3"/>
    <dgm:cxn modelId="{4999FCAC-9AA1-47E0-B213-890DF4245F68}" type="presParOf" srcId="{2859D1B6-55D8-49E8-851B-F11746A01D35}" destId="{41674ECB-A272-47B4-AEB7-D4F34EA04FD4}" srcOrd="0" destOrd="0" presId="urn:microsoft.com/office/officeart/2005/8/layout/bProcess3"/>
    <dgm:cxn modelId="{60CA4EA3-0FB2-4C5B-92A1-2CC94C433DCD}" type="presParOf" srcId="{AA1A260D-A306-4BD4-8550-736CCF65CADD}" destId="{7B9B0041-189E-488B-8FE4-CB98DECD40A7}" srcOrd="4" destOrd="0" presId="urn:microsoft.com/office/officeart/2005/8/layout/bProcess3"/>
    <dgm:cxn modelId="{253AEE3D-A97A-47B5-91B8-6D6320DFCF7C}" type="presParOf" srcId="{AA1A260D-A306-4BD4-8550-736CCF65CADD}" destId="{34E5CBBF-FB66-40FC-9FC3-72EE8AD64209}" srcOrd="5" destOrd="0" presId="urn:microsoft.com/office/officeart/2005/8/layout/bProcess3"/>
    <dgm:cxn modelId="{A314837C-A582-4AC0-8739-77F9BC2FDAE0}" type="presParOf" srcId="{34E5CBBF-FB66-40FC-9FC3-72EE8AD64209}" destId="{ECC595D1-EDA3-4F7E-9AB0-42C935B211FA}" srcOrd="0" destOrd="0" presId="urn:microsoft.com/office/officeart/2005/8/layout/bProcess3"/>
    <dgm:cxn modelId="{96A24D75-CD4E-4523-9859-7D8B8C1049E2}" type="presParOf" srcId="{AA1A260D-A306-4BD4-8550-736CCF65CADD}" destId="{BAD5A46F-52F6-4FB0-A6E2-42DEB8A2D2E0}" srcOrd="6" destOrd="0" presId="urn:microsoft.com/office/officeart/2005/8/layout/bProcess3"/>
    <dgm:cxn modelId="{7800832E-4A49-4620-8045-A3B8A94EFB44}" type="presParOf" srcId="{AA1A260D-A306-4BD4-8550-736CCF65CADD}" destId="{5936B5A8-8AB2-4348-B7AC-BC9F377BDCD0}" srcOrd="7" destOrd="0" presId="urn:microsoft.com/office/officeart/2005/8/layout/bProcess3"/>
    <dgm:cxn modelId="{8ED91B40-0C90-4F7B-B6B8-92803627B1F8}" type="presParOf" srcId="{5936B5A8-8AB2-4348-B7AC-BC9F377BDCD0}" destId="{CFB8E723-3A56-4ADA-9EE3-81912F162651}" srcOrd="0" destOrd="0" presId="urn:microsoft.com/office/officeart/2005/8/layout/bProcess3"/>
    <dgm:cxn modelId="{ADC3B477-69AA-41A4-B0D8-5FBA84894E7D}" type="presParOf" srcId="{AA1A260D-A306-4BD4-8550-736CCF65CADD}" destId="{2570EC7A-C56D-4422-AF9C-4C798F3BE9FA}" srcOrd="8" destOrd="0" presId="urn:microsoft.com/office/officeart/2005/8/layout/bProcess3"/>
    <dgm:cxn modelId="{1875E681-4805-4026-8F67-7972DFAB6BE9}" type="presParOf" srcId="{AA1A260D-A306-4BD4-8550-736CCF65CADD}" destId="{493FA12E-6378-481D-9B1B-975019F288D7}" srcOrd="9" destOrd="0" presId="urn:microsoft.com/office/officeart/2005/8/layout/bProcess3"/>
    <dgm:cxn modelId="{2CD10821-3954-4F55-A010-581A15CC6690}" type="presParOf" srcId="{493FA12E-6378-481D-9B1B-975019F288D7}" destId="{E4467E37-EA9F-4106-B64F-628E76366082}" srcOrd="0" destOrd="0" presId="urn:microsoft.com/office/officeart/2005/8/layout/bProcess3"/>
    <dgm:cxn modelId="{C57B14CC-42BC-484E-9F4D-B8B009286E20}" type="presParOf" srcId="{AA1A260D-A306-4BD4-8550-736CCF65CADD}" destId="{E0BE1067-BF97-48EF-BE66-E86CD66BFAD0}" srcOrd="10" destOrd="0" presId="urn:microsoft.com/office/officeart/2005/8/layout/bProcess3"/>
    <dgm:cxn modelId="{3BBAA234-554B-42D1-9051-3DC08FAA8DD7}" type="presParOf" srcId="{AA1A260D-A306-4BD4-8550-736CCF65CADD}" destId="{55D2D779-D324-460B-802A-A2DF031949AE}" srcOrd="11" destOrd="0" presId="urn:microsoft.com/office/officeart/2005/8/layout/bProcess3"/>
    <dgm:cxn modelId="{13BBC061-3F7F-4F86-B5F1-4E908F642BB3}" type="presParOf" srcId="{55D2D779-D324-460B-802A-A2DF031949AE}" destId="{D49FAD9A-3E46-49A7-A427-D4A295D7DC87}" srcOrd="0" destOrd="0" presId="urn:microsoft.com/office/officeart/2005/8/layout/bProcess3"/>
    <dgm:cxn modelId="{35A208A5-1EFE-45C7-B828-0B8C72126677}" type="presParOf" srcId="{AA1A260D-A306-4BD4-8550-736CCF65CADD}" destId="{CEC5C7FD-D80E-4B44-A2CA-6AB04BD74848}" srcOrd="12" destOrd="0" presId="urn:microsoft.com/office/officeart/2005/8/layout/bProcess3"/>
    <dgm:cxn modelId="{8056E0B7-978D-47A5-BC47-989550941DF6}" type="presParOf" srcId="{AA1A260D-A306-4BD4-8550-736CCF65CADD}" destId="{BDD1DB83-5F72-46CA-A851-1428E22F069A}" srcOrd="13" destOrd="0" presId="urn:microsoft.com/office/officeart/2005/8/layout/bProcess3"/>
    <dgm:cxn modelId="{1DA32E4A-6D71-4939-8A12-592FF9B07218}" type="presParOf" srcId="{BDD1DB83-5F72-46CA-A851-1428E22F069A}" destId="{118ACFF3-DFCB-498A-A3F8-DCB6943C2064}" srcOrd="0" destOrd="0" presId="urn:microsoft.com/office/officeart/2005/8/layout/bProcess3"/>
    <dgm:cxn modelId="{E0878108-2773-4142-95FA-B7E47D248B50}" type="presParOf" srcId="{AA1A260D-A306-4BD4-8550-736CCF65CADD}" destId="{643AFE3F-10F3-43F1-8D19-8FAEC23F14F8}" srcOrd="14" destOrd="0" presId="urn:microsoft.com/office/officeart/2005/8/layout/bProcess3"/>
    <dgm:cxn modelId="{398CA82F-F93B-40B7-8E61-C71B59FB2D09}" type="presParOf" srcId="{AA1A260D-A306-4BD4-8550-736CCF65CADD}" destId="{87D42910-C69B-4C9F-93B3-3D2B5CFCCD37}" srcOrd="15" destOrd="0" presId="urn:microsoft.com/office/officeart/2005/8/layout/bProcess3"/>
    <dgm:cxn modelId="{C9C54B46-3FF4-48FC-8020-47C433F294DD}" type="presParOf" srcId="{87D42910-C69B-4C9F-93B3-3D2B5CFCCD37}" destId="{6379DC2D-04E6-4C97-96DD-A6C1C4577E8C}" srcOrd="0" destOrd="0" presId="urn:microsoft.com/office/officeart/2005/8/layout/bProcess3"/>
    <dgm:cxn modelId="{F7F0C58C-BDBA-494E-B34F-7ABC50F30E69}" type="presParOf" srcId="{AA1A260D-A306-4BD4-8550-736CCF65CADD}" destId="{C28BCB43-875A-4DFE-ABFD-527E16FC59A9}" srcOrd="16" destOrd="0" presId="urn:microsoft.com/office/officeart/2005/8/layout/b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3259BB-139F-49DE-9060-7AFBFB711B97}">
      <dsp:nvSpPr>
        <dsp:cNvPr id="0" name=""/>
        <dsp:cNvSpPr/>
      </dsp:nvSpPr>
      <dsp:spPr>
        <a:xfrm>
          <a:off x="1631204" y="684370"/>
          <a:ext cx="343996" cy="91440"/>
        </a:xfrm>
        <a:custGeom>
          <a:avLst/>
          <a:gdLst/>
          <a:ahLst/>
          <a:cxnLst/>
          <a:rect l="0" t="0" r="0" b="0"/>
          <a:pathLst>
            <a:path>
              <a:moveTo>
                <a:pt x="0" y="45720"/>
              </a:moveTo>
              <a:lnTo>
                <a:pt x="343996" y="45720"/>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93837" y="728217"/>
        <a:ext cx="18729" cy="3745"/>
      </dsp:txXfrm>
    </dsp:sp>
    <dsp:sp modelId="{E2E78051-8587-409A-BA6A-3B2F722755D3}">
      <dsp:nvSpPr>
        <dsp:cNvPr id="0" name=""/>
        <dsp:cNvSpPr/>
      </dsp:nvSpPr>
      <dsp:spPr>
        <a:xfrm>
          <a:off x="4326" y="241486"/>
          <a:ext cx="1628678" cy="977206"/>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AAPS recieves draft proposal at meetings@aaps.org</a:t>
          </a:r>
        </a:p>
      </dsp:txBody>
      <dsp:txXfrm>
        <a:off x="4326" y="241486"/>
        <a:ext cx="1628678" cy="977206"/>
      </dsp:txXfrm>
    </dsp:sp>
    <dsp:sp modelId="{2859D1B6-55D8-49E8-851B-F11746A01D35}">
      <dsp:nvSpPr>
        <dsp:cNvPr id="0" name=""/>
        <dsp:cNvSpPr/>
      </dsp:nvSpPr>
      <dsp:spPr>
        <a:xfrm>
          <a:off x="3634479" y="684370"/>
          <a:ext cx="343996" cy="91440"/>
        </a:xfrm>
        <a:custGeom>
          <a:avLst/>
          <a:gdLst/>
          <a:ahLst/>
          <a:cxnLst/>
          <a:rect l="0" t="0" r="0" b="0"/>
          <a:pathLst>
            <a:path>
              <a:moveTo>
                <a:pt x="0" y="45720"/>
              </a:moveTo>
              <a:lnTo>
                <a:pt x="343996" y="45720"/>
              </a:lnTo>
            </a:path>
          </a:pathLst>
        </a:custGeom>
        <a:noFill/>
        <a:ln w="6350" cap="flat" cmpd="sng" algn="ctr">
          <a:solidFill>
            <a:schemeClr val="accent5">
              <a:hueOff val="-1050478"/>
              <a:satOff val="-1461"/>
              <a:lumOff val="-56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97112" y="728217"/>
        <a:ext cx="18729" cy="3745"/>
      </dsp:txXfrm>
    </dsp:sp>
    <dsp:sp modelId="{3BF8B2D0-6AA6-4749-94FB-141D0103D88D}">
      <dsp:nvSpPr>
        <dsp:cNvPr id="0" name=""/>
        <dsp:cNvSpPr/>
      </dsp:nvSpPr>
      <dsp:spPr>
        <a:xfrm>
          <a:off x="2007600" y="241486"/>
          <a:ext cx="1628678" cy="977206"/>
        </a:xfrm>
        <a:prstGeom prst="rect">
          <a:avLst/>
        </a:prstGeom>
        <a:solidFill>
          <a:schemeClr val="accent5">
            <a:hueOff val="-919168"/>
            <a:satOff val="-1278"/>
            <a:lumOff val="-49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AAPS staff person assigned to guide organizers</a:t>
          </a:r>
        </a:p>
      </dsp:txBody>
      <dsp:txXfrm>
        <a:off x="2007600" y="241486"/>
        <a:ext cx="1628678" cy="977206"/>
      </dsp:txXfrm>
    </dsp:sp>
    <dsp:sp modelId="{34E5CBBF-FB66-40FC-9FC3-72EE8AD64209}">
      <dsp:nvSpPr>
        <dsp:cNvPr id="0" name=""/>
        <dsp:cNvSpPr/>
      </dsp:nvSpPr>
      <dsp:spPr>
        <a:xfrm>
          <a:off x="818665" y="1216893"/>
          <a:ext cx="4006548" cy="343996"/>
        </a:xfrm>
        <a:custGeom>
          <a:avLst/>
          <a:gdLst/>
          <a:ahLst/>
          <a:cxnLst/>
          <a:rect l="0" t="0" r="0" b="0"/>
          <a:pathLst>
            <a:path>
              <a:moveTo>
                <a:pt x="4006548" y="0"/>
              </a:moveTo>
              <a:lnTo>
                <a:pt x="4006548" y="189098"/>
              </a:lnTo>
              <a:lnTo>
                <a:pt x="0" y="189098"/>
              </a:lnTo>
              <a:lnTo>
                <a:pt x="0" y="343996"/>
              </a:lnTo>
            </a:path>
          </a:pathLst>
        </a:custGeom>
        <a:noFill/>
        <a:ln w="6350" cap="flat" cmpd="sng" algn="ctr">
          <a:solidFill>
            <a:schemeClr val="accent5">
              <a:hueOff val="-2100956"/>
              <a:satOff val="-2922"/>
              <a:lumOff val="-1121"/>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21339" y="1387018"/>
        <a:ext cx="201201" cy="3745"/>
      </dsp:txXfrm>
    </dsp:sp>
    <dsp:sp modelId="{7B9B0041-189E-488B-8FE4-CB98DECD40A7}">
      <dsp:nvSpPr>
        <dsp:cNvPr id="0" name=""/>
        <dsp:cNvSpPr/>
      </dsp:nvSpPr>
      <dsp:spPr>
        <a:xfrm>
          <a:off x="4010875" y="241486"/>
          <a:ext cx="1628678" cy="977206"/>
        </a:xfrm>
        <a:prstGeom prst="rect">
          <a:avLst/>
        </a:prstGeom>
        <a:solidFill>
          <a:schemeClr val="accent5">
            <a:hueOff val="-1838336"/>
            <a:satOff val="-2557"/>
            <a:lumOff val="-9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AAPS staff &amp; organizers refine proposal</a:t>
          </a:r>
        </a:p>
      </dsp:txBody>
      <dsp:txXfrm>
        <a:off x="4010875" y="241486"/>
        <a:ext cx="1628678" cy="977206"/>
      </dsp:txXfrm>
    </dsp:sp>
    <dsp:sp modelId="{5936B5A8-8AB2-4348-B7AC-BC9F377BDCD0}">
      <dsp:nvSpPr>
        <dsp:cNvPr id="0" name=""/>
        <dsp:cNvSpPr/>
      </dsp:nvSpPr>
      <dsp:spPr>
        <a:xfrm>
          <a:off x="1631204" y="2036173"/>
          <a:ext cx="343996" cy="91440"/>
        </a:xfrm>
        <a:custGeom>
          <a:avLst/>
          <a:gdLst/>
          <a:ahLst/>
          <a:cxnLst/>
          <a:rect l="0" t="0" r="0" b="0"/>
          <a:pathLst>
            <a:path>
              <a:moveTo>
                <a:pt x="0" y="45720"/>
              </a:moveTo>
              <a:lnTo>
                <a:pt x="343996" y="45720"/>
              </a:lnTo>
            </a:path>
          </a:pathLst>
        </a:custGeom>
        <a:noFill/>
        <a:ln w="6350" cap="flat" cmpd="sng" algn="ctr">
          <a:solidFill>
            <a:schemeClr val="accent5">
              <a:hueOff val="-3151433"/>
              <a:satOff val="-4383"/>
              <a:lumOff val="-1681"/>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93837" y="2080020"/>
        <a:ext cx="18729" cy="3745"/>
      </dsp:txXfrm>
    </dsp:sp>
    <dsp:sp modelId="{BAD5A46F-52F6-4FB0-A6E2-42DEB8A2D2E0}">
      <dsp:nvSpPr>
        <dsp:cNvPr id="0" name=""/>
        <dsp:cNvSpPr/>
      </dsp:nvSpPr>
      <dsp:spPr>
        <a:xfrm>
          <a:off x="4326" y="1593289"/>
          <a:ext cx="1628678" cy="977206"/>
        </a:xfrm>
        <a:prstGeom prst="rect">
          <a:avLst/>
        </a:prstGeom>
        <a:solidFill>
          <a:schemeClr val="accent5">
            <a:hueOff val="-2757504"/>
            <a:satOff val="-3835"/>
            <a:lumOff val="-147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AAPS staff work with the Scientific Meeting Screening Committee to identify appropraite screeners for the topic area</a:t>
          </a:r>
        </a:p>
      </dsp:txBody>
      <dsp:txXfrm>
        <a:off x="4326" y="1593289"/>
        <a:ext cx="1628678" cy="977206"/>
      </dsp:txXfrm>
    </dsp:sp>
    <dsp:sp modelId="{493FA12E-6378-481D-9B1B-975019F288D7}">
      <dsp:nvSpPr>
        <dsp:cNvPr id="0" name=""/>
        <dsp:cNvSpPr/>
      </dsp:nvSpPr>
      <dsp:spPr>
        <a:xfrm>
          <a:off x="3634479" y="2036173"/>
          <a:ext cx="343996" cy="91440"/>
        </a:xfrm>
        <a:custGeom>
          <a:avLst/>
          <a:gdLst/>
          <a:ahLst/>
          <a:cxnLst/>
          <a:rect l="0" t="0" r="0" b="0"/>
          <a:pathLst>
            <a:path>
              <a:moveTo>
                <a:pt x="0" y="45720"/>
              </a:moveTo>
              <a:lnTo>
                <a:pt x="343996" y="45720"/>
              </a:lnTo>
            </a:path>
          </a:pathLst>
        </a:custGeom>
        <a:noFill/>
        <a:ln w="6350" cap="flat" cmpd="sng" algn="ctr">
          <a:solidFill>
            <a:schemeClr val="accent5">
              <a:hueOff val="-4201911"/>
              <a:satOff val="-5845"/>
              <a:lumOff val="-2241"/>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97112" y="2080020"/>
        <a:ext cx="18729" cy="3745"/>
      </dsp:txXfrm>
    </dsp:sp>
    <dsp:sp modelId="{2570EC7A-C56D-4422-AF9C-4C798F3BE9FA}">
      <dsp:nvSpPr>
        <dsp:cNvPr id="0" name=""/>
        <dsp:cNvSpPr/>
      </dsp:nvSpPr>
      <dsp:spPr>
        <a:xfrm>
          <a:off x="2007600" y="1593289"/>
          <a:ext cx="1628678" cy="977206"/>
        </a:xfrm>
        <a:prstGeom prst="rect">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AAPS issues event description, including outline &amp; session titles, to screeners for feedback</a:t>
          </a:r>
        </a:p>
      </dsp:txBody>
      <dsp:txXfrm>
        <a:off x="2007600" y="1593289"/>
        <a:ext cx="1628678" cy="977206"/>
      </dsp:txXfrm>
    </dsp:sp>
    <dsp:sp modelId="{55D2D779-D324-460B-802A-A2DF031949AE}">
      <dsp:nvSpPr>
        <dsp:cNvPr id="0" name=""/>
        <dsp:cNvSpPr/>
      </dsp:nvSpPr>
      <dsp:spPr>
        <a:xfrm>
          <a:off x="818665" y="2568696"/>
          <a:ext cx="4006548" cy="343996"/>
        </a:xfrm>
        <a:custGeom>
          <a:avLst/>
          <a:gdLst/>
          <a:ahLst/>
          <a:cxnLst/>
          <a:rect l="0" t="0" r="0" b="0"/>
          <a:pathLst>
            <a:path>
              <a:moveTo>
                <a:pt x="4006548" y="0"/>
              </a:moveTo>
              <a:lnTo>
                <a:pt x="4006548" y="189098"/>
              </a:lnTo>
              <a:lnTo>
                <a:pt x="0" y="189098"/>
              </a:lnTo>
              <a:lnTo>
                <a:pt x="0" y="343996"/>
              </a:lnTo>
            </a:path>
          </a:pathLst>
        </a:custGeom>
        <a:noFill/>
        <a:ln w="6350" cap="flat" cmpd="sng" algn="ctr">
          <a:solidFill>
            <a:schemeClr val="accent5">
              <a:hueOff val="-5252389"/>
              <a:satOff val="-7306"/>
              <a:lumOff val="-2801"/>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21339" y="2738821"/>
        <a:ext cx="201201" cy="3745"/>
      </dsp:txXfrm>
    </dsp:sp>
    <dsp:sp modelId="{E0BE1067-BF97-48EF-BE66-E86CD66BFAD0}">
      <dsp:nvSpPr>
        <dsp:cNvPr id="0" name=""/>
        <dsp:cNvSpPr/>
      </dsp:nvSpPr>
      <dsp:spPr>
        <a:xfrm>
          <a:off x="4010875" y="1593289"/>
          <a:ext cx="1628678" cy="977206"/>
        </a:xfrm>
        <a:prstGeom prst="rect">
          <a:avLst/>
        </a:prstGeom>
        <a:solidFill>
          <a:schemeClr val="accent5">
            <a:hueOff val="-4595840"/>
            <a:satOff val="-6392"/>
            <a:lumOff val="-245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Screeners use a rubric to screen proposal </a:t>
          </a:r>
        </a:p>
      </dsp:txBody>
      <dsp:txXfrm>
        <a:off x="4010875" y="1593289"/>
        <a:ext cx="1628678" cy="977206"/>
      </dsp:txXfrm>
    </dsp:sp>
    <dsp:sp modelId="{BDD1DB83-5F72-46CA-A851-1428E22F069A}">
      <dsp:nvSpPr>
        <dsp:cNvPr id="0" name=""/>
        <dsp:cNvSpPr/>
      </dsp:nvSpPr>
      <dsp:spPr>
        <a:xfrm>
          <a:off x="1631204" y="3387975"/>
          <a:ext cx="343996" cy="91440"/>
        </a:xfrm>
        <a:custGeom>
          <a:avLst/>
          <a:gdLst/>
          <a:ahLst/>
          <a:cxnLst/>
          <a:rect l="0" t="0" r="0" b="0"/>
          <a:pathLst>
            <a:path>
              <a:moveTo>
                <a:pt x="0" y="45720"/>
              </a:moveTo>
              <a:lnTo>
                <a:pt x="343996" y="45720"/>
              </a:lnTo>
            </a:path>
          </a:pathLst>
        </a:custGeom>
        <a:noFill/>
        <a:ln w="6350" cap="flat" cmpd="sng" algn="ctr">
          <a:solidFill>
            <a:schemeClr val="accent5">
              <a:hueOff val="-6302867"/>
              <a:satOff val="-8767"/>
              <a:lumOff val="-3362"/>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93837" y="3431822"/>
        <a:ext cx="18729" cy="3745"/>
      </dsp:txXfrm>
    </dsp:sp>
    <dsp:sp modelId="{CEC5C7FD-D80E-4B44-A2CA-6AB04BD74848}">
      <dsp:nvSpPr>
        <dsp:cNvPr id="0" name=""/>
        <dsp:cNvSpPr/>
      </dsp:nvSpPr>
      <dsp:spPr>
        <a:xfrm>
          <a:off x="4326" y="2945092"/>
          <a:ext cx="1628678" cy="977206"/>
        </a:xfrm>
        <a:prstGeom prst="rect">
          <a:avLst/>
        </a:prstGeom>
        <a:solidFill>
          <a:schemeClr val="accent5">
            <a:hueOff val="-5515009"/>
            <a:satOff val="-7671"/>
            <a:lumOff val="-294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AAPS shares screener feedback with organizers and staff</a:t>
          </a:r>
        </a:p>
      </dsp:txBody>
      <dsp:txXfrm>
        <a:off x="4326" y="2945092"/>
        <a:ext cx="1628678" cy="977206"/>
      </dsp:txXfrm>
    </dsp:sp>
    <dsp:sp modelId="{87D42910-C69B-4C9F-93B3-3D2B5CFCCD37}">
      <dsp:nvSpPr>
        <dsp:cNvPr id="0" name=""/>
        <dsp:cNvSpPr/>
      </dsp:nvSpPr>
      <dsp:spPr>
        <a:xfrm>
          <a:off x="3634479" y="3387975"/>
          <a:ext cx="343996" cy="91440"/>
        </a:xfrm>
        <a:custGeom>
          <a:avLst/>
          <a:gdLst/>
          <a:ahLst/>
          <a:cxnLst/>
          <a:rect l="0" t="0" r="0" b="0"/>
          <a:pathLst>
            <a:path>
              <a:moveTo>
                <a:pt x="0" y="45720"/>
              </a:moveTo>
              <a:lnTo>
                <a:pt x="343996" y="45720"/>
              </a:lnTo>
            </a:path>
          </a:pathLst>
        </a:custGeom>
        <a:noFill/>
        <a:ln w="6350" cap="flat" cmpd="sng" algn="ctr">
          <a:solidFill>
            <a:schemeClr val="accent5">
              <a:hueOff val="-7353344"/>
              <a:satOff val="-10228"/>
              <a:lumOff val="-3922"/>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97112" y="3431822"/>
        <a:ext cx="18729" cy="3745"/>
      </dsp:txXfrm>
    </dsp:sp>
    <dsp:sp modelId="{643AFE3F-10F3-43F1-8D19-8FAEC23F14F8}">
      <dsp:nvSpPr>
        <dsp:cNvPr id="0" name=""/>
        <dsp:cNvSpPr/>
      </dsp:nvSpPr>
      <dsp:spPr>
        <a:xfrm>
          <a:off x="2007600" y="2945092"/>
          <a:ext cx="1628678" cy="977206"/>
        </a:xfrm>
        <a:prstGeom prst="rect">
          <a:avLst/>
        </a:prstGeom>
        <a:solidFill>
          <a:schemeClr val="accent5">
            <a:hueOff val="-6434176"/>
            <a:satOff val="-8949"/>
            <a:lumOff val="-343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While screening is conducted, staff representing a variety of roles meet to discuss proposal</a:t>
          </a:r>
        </a:p>
      </dsp:txBody>
      <dsp:txXfrm>
        <a:off x="2007600" y="2945092"/>
        <a:ext cx="1628678" cy="977206"/>
      </dsp:txXfrm>
    </dsp:sp>
    <dsp:sp modelId="{C28BCB43-875A-4DFE-ABFD-527E16FC59A9}">
      <dsp:nvSpPr>
        <dsp:cNvPr id="0" name=""/>
        <dsp:cNvSpPr/>
      </dsp:nvSpPr>
      <dsp:spPr>
        <a:xfrm>
          <a:off x="4010875" y="2945092"/>
          <a:ext cx="1628678" cy="977206"/>
        </a:xfrm>
        <a:prstGeom prst="rect">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If </a:t>
          </a:r>
          <a:r>
            <a:rPr lang="en-US" sz="900" b="1" kern="1200"/>
            <a:t>approved</a:t>
          </a:r>
          <a:r>
            <a:rPr lang="en-US" sz="900" kern="1200"/>
            <a:t>, event moves forward! </a:t>
          </a:r>
        </a:p>
        <a:p>
          <a:pPr lvl="0" algn="ctr" defTabSz="400050">
            <a:lnSpc>
              <a:spcPct val="90000"/>
            </a:lnSpc>
            <a:spcBef>
              <a:spcPct val="0"/>
            </a:spcBef>
            <a:spcAft>
              <a:spcPct val="35000"/>
            </a:spcAft>
          </a:pPr>
          <a:r>
            <a:rPr lang="en-US" sz="900" kern="1200"/>
            <a:t>If </a:t>
          </a:r>
          <a:r>
            <a:rPr lang="en-US" sz="900" b="1" kern="1200"/>
            <a:t>rejected</a:t>
          </a:r>
          <a:r>
            <a:rPr lang="en-US" sz="900" kern="1200"/>
            <a:t>, organizers continue refining proposal with staff to address weaknesses.</a:t>
          </a:r>
        </a:p>
      </dsp:txBody>
      <dsp:txXfrm>
        <a:off x="4010875" y="2945092"/>
        <a:ext cx="1628678" cy="97720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BCCE3-91C6-48A1-A2DE-143151C7C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3426</Words>
  <Characters>19529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Weston</dc:creator>
  <cp:keywords/>
  <dc:description/>
  <cp:lastModifiedBy>Meredith Weston</cp:lastModifiedBy>
  <cp:revision>3</cp:revision>
  <cp:lastPrinted>2018-04-19T19:25:00Z</cp:lastPrinted>
  <dcterms:created xsi:type="dcterms:W3CDTF">2018-04-19T19:23:00Z</dcterms:created>
  <dcterms:modified xsi:type="dcterms:W3CDTF">2018-04-19T19:25:00Z</dcterms:modified>
</cp:coreProperties>
</file>