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D0F0" w14:textId="77777777" w:rsidR="00DB5209" w:rsidRPr="00DB5209" w:rsidRDefault="00DB5209" w:rsidP="00DB5209">
      <w:pPr>
        <w:jc w:val="center"/>
        <w:rPr>
          <w:rFonts w:ascii="Arial" w:hAnsi="Arial" w:cs="Arial"/>
          <w:sz w:val="20"/>
          <w:szCs w:val="20"/>
        </w:rPr>
      </w:pPr>
      <w:bookmarkStart w:id="0" w:name="_GoBack"/>
      <w:bookmarkEnd w:id="0"/>
      <w:r w:rsidRPr="00DB5209">
        <w:rPr>
          <w:rFonts w:ascii="Arial" w:hAnsi="Arial" w:cs="Arial"/>
          <w:sz w:val="20"/>
          <w:szCs w:val="20"/>
        </w:rPr>
        <w:t>Inviting Applications and Nominations for</w:t>
      </w:r>
    </w:p>
    <w:p w14:paraId="2A296E11" w14:textId="46B5B343" w:rsidR="00DB5209" w:rsidRPr="00DB5209" w:rsidRDefault="00DB5209" w:rsidP="00DB5209">
      <w:pPr>
        <w:jc w:val="center"/>
        <w:rPr>
          <w:rFonts w:ascii="Arial" w:hAnsi="Arial" w:cs="Arial"/>
          <w:b/>
          <w:bCs/>
          <w:sz w:val="28"/>
          <w:szCs w:val="28"/>
        </w:rPr>
      </w:pPr>
      <w:r w:rsidRPr="00DB5209">
        <w:rPr>
          <w:rFonts w:ascii="Arial" w:hAnsi="Arial" w:cs="Arial"/>
          <w:b/>
          <w:bCs/>
          <w:sz w:val="28"/>
          <w:szCs w:val="28"/>
        </w:rPr>
        <w:t>Tenure</w:t>
      </w:r>
      <w:r w:rsidR="000E5BFF">
        <w:rPr>
          <w:rFonts w:ascii="Arial" w:hAnsi="Arial" w:cs="Arial"/>
          <w:b/>
          <w:bCs/>
          <w:sz w:val="28"/>
          <w:szCs w:val="28"/>
        </w:rPr>
        <w:t>d</w:t>
      </w:r>
      <w:r w:rsidRPr="00DB5209">
        <w:rPr>
          <w:rFonts w:ascii="Arial" w:hAnsi="Arial" w:cs="Arial"/>
          <w:b/>
          <w:bCs/>
          <w:sz w:val="28"/>
          <w:szCs w:val="28"/>
        </w:rPr>
        <w:t xml:space="preserve"> Ass</w:t>
      </w:r>
      <w:r w:rsidR="000E5BFF">
        <w:rPr>
          <w:rFonts w:ascii="Arial" w:hAnsi="Arial" w:cs="Arial"/>
          <w:b/>
          <w:bCs/>
          <w:sz w:val="28"/>
          <w:szCs w:val="28"/>
        </w:rPr>
        <w:t>ociate Professor or</w:t>
      </w:r>
      <w:r w:rsidRPr="00DB5209">
        <w:rPr>
          <w:rFonts w:ascii="Arial" w:hAnsi="Arial" w:cs="Arial"/>
          <w:b/>
          <w:bCs/>
          <w:sz w:val="28"/>
          <w:szCs w:val="28"/>
        </w:rPr>
        <w:t xml:space="preserve"> Professor Faculty</w:t>
      </w:r>
    </w:p>
    <w:p w14:paraId="780BBF36" w14:textId="475CCA07" w:rsidR="00DB5209" w:rsidRPr="00DB5209" w:rsidRDefault="00DB5209" w:rsidP="00DB5209">
      <w:pPr>
        <w:jc w:val="center"/>
        <w:rPr>
          <w:rFonts w:ascii="Arial" w:hAnsi="Arial" w:cs="Arial"/>
          <w:sz w:val="28"/>
          <w:szCs w:val="28"/>
        </w:rPr>
      </w:pPr>
      <w:r w:rsidRPr="00DB5209">
        <w:rPr>
          <w:rFonts w:ascii="Arial" w:hAnsi="Arial" w:cs="Arial"/>
          <w:sz w:val="28"/>
          <w:szCs w:val="28"/>
        </w:rPr>
        <w:t xml:space="preserve">for the </w:t>
      </w:r>
      <w:r w:rsidRPr="00DB5209">
        <w:rPr>
          <w:rFonts w:ascii="Arial" w:hAnsi="Arial" w:cs="Arial"/>
          <w:b/>
          <w:bCs/>
          <w:sz w:val="28"/>
          <w:szCs w:val="28"/>
        </w:rPr>
        <w:t>School of Nursing</w:t>
      </w:r>
    </w:p>
    <w:p w14:paraId="4DBF4ED3" w14:textId="053CE790" w:rsidR="00DB5209" w:rsidRPr="00DB5209" w:rsidRDefault="00DB5209" w:rsidP="00DB5209">
      <w:pPr>
        <w:jc w:val="center"/>
        <w:rPr>
          <w:rFonts w:ascii="Arial" w:hAnsi="Arial" w:cs="Arial"/>
          <w:sz w:val="28"/>
          <w:szCs w:val="28"/>
        </w:rPr>
      </w:pPr>
      <w:r w:rsidRPr="00DB5209">
        <w:rPr>
          <w:rFonts w:ascii="Arial" w:hAnsi="Arial" w:cs="Arial"/>
          <w:sz w:val="28"/>
          <w:szCs w:val="28"/>
        </w:rPr>
        <w:t xml:space="preserve">at the </w:t>
      </w:r>
      <w:r w:rsidRPr="00DB5209">
        <w:rPr>
          <w:rFonts w:ascii="Arial" w:hAnsi="Arial" w:cs="Arial"/>
          <w:b/>
          <w:bCs/>
          <w:sz w:val="28"/>
          <w:szCs w:val="28"/>
        </w:rPr>
        <w:t>University of North Carolina at Greensboro</w:t>
      </w:r>
    </w:p>
    <w:p w14:paraId="3E7307BE" w14:textId="77777777" w:rsidR="00DB5209" w:rsidRPr="00DB5209" w:rsidRDefault="00DB5209" w:rsidP="00DB5209">
      <w:pPr>
        <w:pStyle w:val="BasicParagraph"/>
        <w:spacing w:after="90"/>
        <w:ind w:firstLine="0"/>
        <w:rPr>
          <w:rFonts w:ascii="Arial" w:hAnsi="Arial" w:cs="Arial"/>
          <w:sz w:val="23"/>
          <w:szCs w:val="23"/>
        </w:rPr>
      </w:pPr>
    </w:p>
    <w:p w14:paraId="310EE7A3" w14:textId="1FB97FDA" w:rsidR="000E5BFF" w:rsidRPr="000E5BFF" w:rsidRDefault="000E5BFF" w:rsidP="000E5BFF">
      <w:pPr>
        <w:pStyle w:val="BasicParagraph"/>
        <w:ind w:firstLine="0"/>
        <w:rPr>
          <w:rFonts w:ascii="Arial" w:hAnsi="Arial" w:cs="Arial"/>
          <w:sz w:val="20"/>
          <w:szCs w:val="20"/>
        </w:rPr>
      </w:pPr>
      <w:r w:rsidRPr="000E5BFF">
        <w:rPr>
          <w:rFonts w:ascii="Arial" w:hAnsi="Arial" w:cs="Arial"/>
          <w:sz w:val="20"/>
          <w:szCs w:val="20"/>
        </w:rPr>
        <w:t xml:space="preserve">The </w:t>
      </w:r>
      <w:r w:rsidRPr="000E5BFF">
        <w:rPr>
          <w:rFonts w:ascii="Arial" w:hAnsi="Arial" w:cs="Arial"/>
          <w:b/>
          <w:bCs/>
          <w:sz w:val="20"/>
          <w:szCs w:val="20"/>
        </w:rPr>
        <w:t>University of North Carolina at Greensboro</w:t>
      </w:r>
      <w:r w:rsidRPr="000E5BFF">
        <w:rPr>
          <w:rFonts w:ascii="Arial" w:hAnsi="Arial" w:cs="Arial"/>
          <w:sz w:val="20"/>
          <w:szCs w:val="20"/>
        </w:rPr>
        <w:t xml:space="preserve">, a public, doctoral-granting, residential university, is seeking full-time, tenured </w:t>
      </w:r>
      <w:r w:rsidRPr="000E5BFF">
        <w:rPr>
          <w:rFonts w:ascii="Arial" w:hAnsi="Arial" w:cs="Arial"/>
          <w:b/>
          <w:bCs/>
          <w:sz w:val="20"/>
          <w:szCs w:val="20"/>
        </w:rPr>
        <w:t>Associate or Full Professor faculty</w:t>
      </w:r>
      <w:r w:rsidRPr="000E5BFF">
        <w:rPr>
          <w:rFonts w:ascii="Arial" w:hAnsi="Arial" w:cs="Arial"/>
          <w:sz w:val="20"/>
          <w:szCs w:val="20"/>
        </w:rPr>
        <w:t xml:space="preserve"> for the </w:t>
      </w:r>
      <w:r w:rsidRPr="000E5BFF">
        <w:rPr>
          <w:rFonts w:ascii="Arial" w:hAnsi="Arial" w:cs="Arial"/>
          <w:b/>
          <w:bCs/>
          <w:sz w:val="20"/>
          <w:szCs w:val="20"/>
        </w:rPr>
        <w:t>School of Nursing</w:t>
      </w:r>
      <w:r w:rsidRPr="000E5BFF">
        <w:rPr>
          <w:rFonts w:ascii="Arial" w:hAnsi="Arial" w:cs="Arial"/>
          <w:sz w:val="20"/>
          <w:szCs w:val="20"/>
        </w:rPr>
        <w:t>. The School invites innovative and talented nursing faculty actively engaged in research and nursing education to become part of its dynamic team.</w:t>
      </w:r>
    </w:p>
    <w:p w14:paraId="2A6A9D06" w14:textId="77777777" w:rsidR="000E5BFF" w:rsidRPr="000E5BFF" w:rsidRDefault="000E5BFF" w:rsidP="000E5BFF">
      <w:pPr>
        <w:pStyle w:val="BasicParagraph"/>
        <w:ind w:firstLine="0"/>
        <w:rPr>
          <w:rFonts w:ascii="Arial" w:hAnsi="Arial" w:cs="Arial"/>
          <w:sz w:val="20"/>
          <w:szCs w:val="20"/>
        </w:rPr>
      </w:pPr>
    </w:p>
    <w:p w14:paraId="69D06662" w14:textId="668CDB8E" w:rsidR="00E733F3" w:rsidRPr="000E5BFF" w:rsidRDefault="000E5BFF" w:rsidP="000E5BFF">
      <w:pPr>
        <w:jc w:val="center"/>
        <w:rPr>
          <w:rFonts w:ascii="Arial" w:hAnsi="Arial" w:cs="Arial"/>
          <w:color w:val="000000" w:themeColor="text1"/>
          <w:sz w:val="20"/>
          <w:szCs w:val="20"/>
        </w:rPr>
      </w:pPr>
      <w:r w:rsidRPr="000E5BFF">
        <w:rPr>
          <w:rFonts w:ascii="Arial" w:hAnsi="Arial" w:cs="Arial"/>
          <w:color w:val="000000" w:themeColor="text1"/>
          <w:sz w:val="20"/>
          <w:szCs w:val="20"/>
        </w:rPr>
        <w:t xml:space="preserve"> </w:t>
      </w:r>
      <w:r w:rsidR="00DB5209" w:rsidRPr="000E5BFF">
        <w:rPr>
          <w:rFonts w:ascii="Arial" w:hAnsi="Arial" w:cs="Arial"/>
          <w:color w:val="000000" w:themeColor="text1"/>
          <w:sz w:val="20"/>
          <w:szCs w:val="20"/>
        </w:rPr>
        <w:t xml:space="preserve">For complete information, see the </w:t>
      </w:r>
      <w:r w:rsidR="00DB5209" w:rsidRPr="000E5BFF">
        <w:rPr>
          <w:rFonts w:ascii="Arial" w:hAnsi="Arial" w:cs="Arial"/>
          <w:b/>
          <w:bCs/>
          <w:color w:val="000000" w:themeColor="text1"/>
          <w:sz w:val="20"/>
          <w:szCs w:val="20"/>
        </w:rPr>
        <w:t>Search Profile</w:t>
      </w:r>
      <w:r w:rsidR="00DB5209" w:rsidRPr="000E5BFF">
        <w:rPr>
          <w:rFonts w:ascii="Arial" w:hAnsi="Arial" w:cs="Arial"/>
          <w:color w:val="000000" w:themeColor="text1"/>
          <w:sz w:val="20"/>
          <w:szCs w:val="20"/>
        </w:rPr>
        <w:t xml:space="preserve"> at </w:t>
      </w:r>
      <w:hyperlink r:id="rId5" w:history="1">
        <w:r w:rsidR="00A35D28" w:rsidRPr="00A13356">
          <w:rPr>
            <w:rStyle w:val="Hyperlink"/>
            <w:rFonts w:ascii="Arial" w:hAnsi="Arial" w:cs="Arial"/>
            <w:sz w:val="20"/>
            <w:szCs w:val="20"/>
          </w:rPr>
          <w:t>https://myersmcrae.com/skins/userfiles/files/UNCG-TAPP.pdf</w:t>
        </w:r>
      </w:hyperlink>
      <w:r w:rsidR="00A35D28">
        <w:rPr>
          <w:rFonts w:ascii="Arial" w:hAnsi="Arial" w:cs="Arial"/>
          <w:color w:val="000000" w:themeColor="text1"/>
          <w:sz w:val="20"/>
          <w:szCs w:val="20"/>
        </w:rPr>
        <w:t xml:space="preserve"> </w:t>
      </w:r>
    </w:p>
    <w:p w14:paraId="05244169" w14:textId="5AEE0055" w:rsidR="00DB5209" w:rsidRPr="000E5BFF" w:rsidRDefault="00DB5209">
      <w:pPr>
        <w:rPr>
          <w:rFonts w:ascii="Arial" w:hAnsi="Arial" w:cs="Arial"/>
          <w:color w:val="000000" w:themeColor="text1"/>
          <w:sz w:val="20"/>
          <w:szCs w:val="20"/>
        </w:rPr>
      </w:pPr>
    </w:p>
    <w:p w14:paraId="256CA2E4" w14:textId="77777777" w:rsidR="000E5BFF" w:rsidRPr="000E5BFF" w:rsidRDefault="000E5BFF" w:rsidP="000E5BFF">
      <w:pPr>
        <w:pStyle w:val="BasicParagraph"/>
        <w:spacing w:after="86"/>
        <w:ind w:firstLine="0"/>
        <w:rPr>
          <w:rFonts w:ascii="Arial" w:hAnsi="Arial" w:cs="Arial"/>
          <w:smallCaps/>
          <w:sz w:val="20"/>
          <w:szCs w:val="20"/>
        </w:rPr>
      </w:pPr>
      <w:r w:rsidRPr="000E5BFF">
        <w:rPr>
          <w:rFonts w:ascii="Arial" w:hAnsi="Arial" w:cs="Arial"/>
          <w:b/>
          <w:bCs/>
          <w:sz w:val="20"/>
          <w:szCs w:val="20"/>
        </w:rPr>
        <w:t>The Opportunity</w:t>
      </w:r>
    </w:p>
    <w:p w14:paraId="53B1BB13" w14:textId="77777777" w:rsidR="000E5BFF" w:rsidRPr="000E5BFF" w:rsidRDefault="000E5BFF" w:rsidP="000E5BFF">
      <w:pPr>
        <w:pStyle w:val="BasicParagraph"/>
        <w:spacing w:after="144"/>
        <w:ind w:firstLine="0"/>
        <w:rPr>
          <w:rFonts w:ascii="Arial" w:hAnsi="Arial" w:cs="Arial"/>
          <w:spacing w:val="1"/>
          <w:sz w:val="20"/>
          <w:szCs w:val="20"/>
        </w:rPr>
      </w:pPr>
      <w:r w:rsidRPr="000E5BFF">
        <w:rPr>
          <w:rFonts w:ascii="Arial" w:hAnsi="Arial" w:cs="Arial"/>
          <w:spacing w:val="1"/>
          <w:sz w:val="20"/>
          <w:szCs w:val="20"/>
        </w:rPr>
        <w:t xml:space="preserve">University of North Carolina Greensboro (UNCG) is an R2 Doctoral University with high research activity. In accord with the University’s mission as a public research university, the UNCG School of Nursing is seeking full-time, tenured associate or full professor faculty to expand and enhance its research activity. </w:t>
      </w:r>
    </w:p>
    <w:p w14:paraId="6462B539" w14:textId="77777777" w:rsidR="000E5BFF" w:rsidRPr="000E5BFF" w:rsidRDefault="000E5BFF" w:rsidP="000E5BFF">
      <w:pPr>
        <w:pStyle w:val="BasicParagraph"/>
        <w:spacing w:after="144"/>
        <w:ind w:firstLine="0"/>
        <w:rPr>
          <w:rFonts w:ascii="Arial" w:hAnsi="Arial" w:cs="Arial"/>
          <w:spacing w:val="1"/>
          <w:sz w:val="20"/>
          <w:szCs w:val="20"/>
        </w:rPr>
      </w:pPr>
      <w:r w:rsidRPr="000E5BFF">
        <w:rPr>
          <w:rFonts w:ascii="Arial" w:hAnsi="Arial" w:cs="Arial"/>
          <w:spacing w:val="1"/>
          <w:sz w:val="20"/>
          <w:szCs w:val="20"/>
        </w:rPr>
        <w:t xml:space="preserve">At UNCG, tenured faculty are required to have an established program of research, publications, external funding, and teaching experience. Current research within the School of Nursing focuses on vulnerable populations in the areas of chronic disease prevention and management (e.g., diabetes, cardiovascular disease, obesity), health services, and interventions and symptom management. </w:t>
      </w:r>
    </w:p>
    <w:p w14:paraId="39CF2612" w14:textId="77777777" w:rsidR="000E5BFF" w:rsidRPr="000E5BFF" w:rsidRDefault="000E5BFF" w:rsidP="000E5BFF">
      <w:pPr>
        <w:pStyle w:val="BasicParagraph"/>
        <w:spacing w:after="144"/>
        <w:ind w:firstLine="0"/>
        <w:rPr>
          <w:rFonts w:ascii="Arial" w:hAnsi="Arial" w:cs="Arial"/>
          <w:spacing w:val="1"/>
          <w:sz w:val="20"/>
          <w:szCs w:val="20"/>
        </w:rPr>
      </w:pPr>
      <w:r w:rsidRPr="000E5BFF">
        <w:rPr>
          <w:rFonts w:ascii="Arial" w:hAnsi="Arial" w:cs="Arial"/>
          <w:spacing w:val="1"/>
          <w:sz w:val="20"/>
          <w:szCs w:val="20"/>
        </w:rPr>
        <w:t>The School is recruiting creative and highly motivated candidates who want to advance their academic careers at an R2 Doctoral University and support the research, teaching, and service mission of the UNCG School of Nursing. The School is open to hiring research teams.</w:t>
      </w:r>
    </w:p>
    <w:p w14:paraId="5AF45CA0" w14:textId="77777777" w:rsidR="000E5BFF" w:rsidRPr="000E5BFF" w:rsidRDefault="000E5BFF" w:rsidP="000E5BFF">
      <w:pPr>
        <w:pStyle w:val="BasicParagraph"/>
        <w:spacing w:after="144"/>
        <w:ind w:firstLine="0"/>
        <w:rPr>
          <w:rFonts w:ascii="Arial" w:hAnsi="Arial" w:cs="Arial"/>
          <w:spacing w:val="1"/>
          <w:sz w:val="20"/>
          <w:szCs w:val="20"/>
        </w:rPr>
      </w:pPr>
      <w:r w:rsidRPr="000E5BFF">
        <w:rPr>
          <w:rFonts w:ascii="Arial" w:hAnsi="Arial" w:cs="Arial"/>
          <w:spacing w:val="1"/>
          <w:sz w:val="20"/>
          <w:szCs w:val="20"/>
        </w:rPr>
        <w:t>The faculty positions are for a 9-month academic year and include full benefits. Finalists will have the option of joining the University either January 1 or August 1, 2020.</w:t>
      </w:r>
    </w:p>
    <w:p w14:paraId="6B924907"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A graduate degree in nursing and a Ph.D. degree in nursing or related field are required. Candidates must hold or be eligible for an unencumbered RN license in North Carolina, which will be required prior to the employment date.  </w:t>
      </w:r>
    </w:p>
    <w:p w14:paraId="660888C0"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This is an excellent opportunity for creative and highly motivated Ph.D. nursing faculty to advance their academic careers and research at an R2 Doctoral University. </w:t>
      </w:r>
    </w:p>
    <w:p w14:paraId="70732DA6" w14:textId="77777777" w:rsidR="000E5BFF" w:rsidRPr="000E5BFF" w:rsidRDefault="000E5BFF" w:rsidP="000E5BFF">
      <w:pPr>
        <w:pStyle w:val="BasicParagraph"/>
        <w:spacing w:after="86"/>
        <w:ind w:firstLine="0"/>
        <w:rPr>
          <w:rFonts w:ascii="Arial" w:hAnsi="Arial" w:cs="Arial"/>
          <w:sz w:val="20"/>
          <w:szCs w:val="20"/>
        </w:rPr>
      </w:pPr>
      <w:r w:rsidRPr="000E5BFF">
        <w:rPr>
          <w:rFonts w:ascii="Arial" w:hAnsi="Arial" w:cs="Arial"/>
          <w:b/>
          <w:bCs/>
          <w:sz w:val="20"/>
          <w:szCs w:val="20"/>
        </w:rPr>
        <w:t>The School of Nursing</w:t>
      </w:r>
    </w:p>
    <w:p w14:paraId="0DAB3BD5"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One of UNCG’s nationally recognized programs is nursing. UNCG’s School of Nursing is a comprehensive program, offering a broad range of nursing degrees, certifications, and </w:t>
      </w:r>
      <w:proofErr w:type="gramStart"/>
      <w:r w:rsidRPr="000E5BFF">
        <w:rPr>
          <w:rFonts w:ascii="Arial" w:hAnsi="Arial" w:cs="Arial"/>
          <w:sz w:val="20"/>
          <w:szCs w:val="20"/>
        </w:rPr>
        <w:t>leading edge</w:t>
      </w:r>
      <w:proofErr w:type="gramEnd"/>
      <w:r w:rsidRPr="000E5BFF">
        <w:rPr>
          <w:rFonts w:ascii="Arial" w:hAnsi="Arial" w:cs="Arial"/>
          <w:sz w:val="20"/>
          <w:szCs w:val="20"/>
        </w:rPr>
        <w:t xml:space="preserve"> research. The School of Nursing is CCNE accredited.</w:t>
      </w:r>
    </w:p>
    <w:p w14:paraId="7D231E09"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The School of Nursing has been selected four consecutive times by the National League for Nursing (NLN) as a Center of Excellence in recognition of its sustained efforts in “Creating Environments that Promote the Pedagogical Expertise of Faculty.” UNCG is one of only three schools across the country with four consecutive Excellence Center designations.</w:t>
      </w:r>
    </w:p>
    <w:p w14:paraId="4744404C"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With 65 faculty members, the School of Nursing has 800 students enrolled in programs from baccalaureate to doctoral degrees. Graduating hundreds of nursing students annually, the UNCG School of Nursing is a major provider of nurses for the state and region. </w:t>
      </w:r>
    </w:p>
    <w:p w14:paraId="2063755C"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At the baccalaureate level, UNCG School of Nursing has a traditional pre-licensure BSN as well as an RN-to-BSN program. It also offers an accelerated BSN program specifically for Veterans who have medical training and experience. </w:t>
      </w:r>
    </w:p>
    <w:p w14:paraId="229A046B"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The School of Nursing’s graduate nursing education program is nationally recognized for excellence by accrediting bodies, professional associations, funding agencies, and </w:t>
      </w:r>
      <w:r w:rsidRPr="000E5BFF">
        <w:rPr>
          <w:rFonts w:ascii="Arial" w:hAnsi="Arial" w:cs="Arial"/>
          <w:i/>
          <w:iCs/>
          <w:sz w:val="20"/>
          <w:szCs w:val="20"/>
        </w:rPr>
        <w:t>U.S. News and World Report.</w:t>
      </w:r>
      <w:r w:rsidRPr="000E5BFF">
        <w:rPr>
          <w:rFonts w:ascii="Arial" w:hAnsi="Arial" w:cs="Arial"/>
          <w:sz w:val="20"/>
          <w:szCs w:val="20"/>
        </w:rPr>
        <w:t xml:space="preserve"> </w:t>
      </w:r>
    </w:p>
    <w:p w14:paraId="09A846FB"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Three MSN options are available. Students can earn the MSN degree with a concentration in Nursing Administration or Nursing Education. Both concentrations are offered only in online format and are designed for working registered nurses.</w:t>
      </w:r>
    </w:p>
    <w:p w14:paraId="17B7B0F3"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lastRenderedPageBreak/>
        <w:t>The third option is an MSN/MBA degree in Health Management, which is jointly offered with the UNCG Bryan School of Business and Economics and is offered also online.</w:t>
      </w:r>
    </w:p>
    <w:p w14:paraId="7D0C22BB" w14:textId="77777777" w:rsidR="000E5BFF" w:rsidRPr="000E5BFF" w:rsidRDefault="000E5BFF" w:rsidP="000E5BFF">
      <w:pPr>
        <w:pStyle w:val="BasicParagraph"/>
        <w:spacing w:after="144"/>
        <w:ind w:firstLine="0"/>
        <w:rPr>
          <w:rFonts w:ascii="Arial" w:hAnsi="Arial" w:cs="Arial"/>
          <w:spacing w:val="-2"/>
          <w:sz w:val="20"/>
          <w:szCs w:val="20"/>
        </w:rPr>
      </w:pPr>
      <w:r w:rsidRPr="000E5BFF">
        <w:rPr>
          <w:rFonts w:ascii="Arial" w:hAnsi="Arial" w:cs="Arial"/>
          <w:spacing w:val="-2"/>
          <w:sz w:val="20"/>
          <w:szCs w:val="20"/>
        </w:rPr>
        <w:t>The School’s DNP degree program prepares graduates to analyze systems of care and provide transformational leadership that will improve patient safety, quality of care, and implement evidence-based and culturally competent care practices. With 200 students, UNCG currently offers the DNP as a Post-BSN for Adult/Gerontological Primary Care Nurse Practitioners and Nurse Anesthetists, and as a Post-MSN for Advanced Practice Registered Nurses and nurse leaders.</w:t>
      </w:r>
    </w:p>
    <w:p w14:paraId="559D5293"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The School has one of only six nursing anesthesia programs in North Carolina. The demanding three-year program, formerly known as the Raleigh School of Nurse Anesthesia/UNCG collaborative program, prepares registered nurses with critical care experience for careers as CRNAs.</w:t>
      </w:r>
    </w:p>
    <w:p w14:paraId="0F75A7F3"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pacing w:val="-2"/>
          <w:sz w:val="20"/>
          <w:szCs w:val="20"/>
        </w:rPr>
        <w:t>Having accepted its inaugural class in 2005, UNCG’s Ph.D. nursing program is designed for students to practice as nurse scientists who will advance the discipline and nursing profession through scholarly inquiry. The Ph.D. program currently has a total of 44 students.</w:t>
      </w:r>
    </w:p>
    <w:p w14:paraId="2FB8C0E3"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Ensuring students and faculty are equipped with leading-edge learning and teaching tools, the University broke ground on a state-of-the-art facility for nursing instruction earlier this year. The School of Nursing, currently located in four buildings, will occupy approximately 50 percent of the new $105 million Nursing and Instructional Building. Scheduled for completion in 2020, the building will house 39 labs, 14 classrooms, nine research suites, and a community engagement center. It also will have physiology/wet labs and interdisciplinary linkages on campus and externally.</w:t>
      </w:r>
    </w:p>
    <w:p w14:paraId="5DCC935D"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 xml:space="preserve">In support of nurse researchers, the School of Nursing has a significant research infrastructure. Resources include a School of Nursing Associate Dean for Research, a Research Office that provides both pre-award and post-award grants assistance and management, a statistician, and designated research workspace. </w:t>
      </w:r>
    </w:p>
    <w:p w14:paraId="0C3E3AE5"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Nursing students have access to more than 500 healthcare sites where they not only can gain high-quality practice experiences, but also can provide healthcare to groups who would otherwise have no healthcare. Notable among these sites are a new immigrant clinic and five health centers located in senior housing developments.</w:t>
      </w:r>
    </w:p>
    <w:p w14:paraId="4A660A14" w14:textId="77777777" w:rsidR="000E5BFF" w:rsidRPr="000E5BFF" w:rsidRDefault="000E5BFF" w:rsidP="000E5BFF">
      <w:pPr>
        <w:pStyle w:val="BasicParagraph"/>
        <w:spacing w:after="144"/>
        <w:ind w:firstLine="0"/>
        <w:rPr>
          <w:rFonts w:ascii="Arial" w:hAnsi="Arial" w:cs="Arial"/>
          <w:b/>
          <w:bCs/>
          <w:sz w:val="20"/>
          <w:szCs w:val="20"/>
        </w:rPr>
      </w:pPr>
      <w:r w:rsidRPr="000E5BFF">
        <w:rPr>
          <w:rFonts w:ascii="Arial" w:hAnsi="Arial" w:cs="Arial"/>
          <w:b/>
          <w:bCs/>
          <w:sz w:val="20"/>
          <w:szCs w:val="20"/>
        </w:rPr>
        <w:t>The University</w:t>
      </w:r>
    </w:p>
    <w:p w14:paraId="479D8585"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pacing w:val="-2"/>
          <w:sz w:val="20"/>
          <w:szCs w:val="20"/>
        </w:rPr>
        <w:t>Founded in 1891, University of North Carolina at Greensboro is the largest state university in the Piedmont Triad and has an annual economic impact of more than $1 billion. With a long-standing commitment to academic excellence, UNCG continues to garner national attention and awards for its challenging academic programs, supportive environment, and engaged community.</w:t>
      </w:r>
    </w:p>
    <w:p w14:paraId="01181A82" w14:textId="77777777" w:rsidR="000E5BFF" w:rsidRPr="000E5BFF" w:rsidRDefault="000E5BFF" w:rsidP="000E5BFF">
      <w:pPr>
        <w:pStyle w:val="BasicParagraph"/>
        <w:spacing w:after="144"/>
        <w:ind w:firstLine="0"/>
        <w:rPr>
          <w:rFonts w:ascii="Arial" w:hAnsi="Arial" w:cs="Arial"/>
          <w:sz w:val="20"/>
          <w:szCs w:val="20"/>
        </w:rPr>
      </w:pPr>
      <w:r w:rsidRPr="000E5BFF">
        <w:rPr>
          <w:rFonts w:ascii="Arial" w:hAnsi="Arial" w:cs="Arial"/>
          <w:sz w:val="20"/>
          <w:szCs w:val="20"/>
        </w:rPr>
        <w:t>One of the most diverse universities in the state, UNCG has approximately 17,000 undergraduates, 4,000 graduate students, and 2,800 faculty and staff representing more than 90 nationalities. Recognized as a minority-serving university, UNCG is one of the 30 institutions selected for the Bill &amp; Melinda Gates Foundation Frontier Set to drive success for low-income, first-generation students.</w:t>
      </w:r>
    </w:p>
    <w:p w14:paraId="14BDA2E1"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UNC Greensboro is a challenging, supportive and engaged community where learning is valued and collaboration is key. Standing apart from other universities, the UNCG community is joined together by a shared value: “We define excellence not only by the people we attract, but by the meaningful contributions they make.”</w:t>
      </w:r>
    </w:p>
    <w:p w14:paraId="4A1E4750"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 xml:space="preserve">The University holds two classifications from the Carnegie Foundation for the Advancement of Teaching — as a “doctoral university with higher-research activity” and for deep “community engagement” in its curriculum, outreach, and partnerships. More than $30 million in grants and contracts for research and creative activity are awarded to faculty members annually. </w:t>
      </w:r>
    </w:p>
    <w:p w14:paraId="06A2A889"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The learner-centered, public research university offers 82 undergraduate majors in more than 100 areas of study, 74 master’s programs, and 32 doctoral programs across eight colleges and schools: Bryan School of Business and Economics, College of Arts &amp; Sciences, Joint School of Nanoscience &amp; Nanoengineering, Lloyd International Honors College, School of Education, School of Health &amp; Human Sciences, College of Visual and Performing Arts, and School of Nursing.</w:t>
      </w:r>
    </w:p>
    <w:p w14:paraId="2928511C"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lastRenderedPageBreak/>
        <w:t>Among its approximately 900 full-time faculty members are nationally known scholars who regularly contribute to new knowledge in their fields through research and other creative work. Fifty-one percent of full-time faculty are tenured and close to 80 percent hold a doctorate or other terminal degrees in their fields.</w:t>
      </w:r>
    </w:p>
    <w:p w14:paraId="0ABC61A3"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pacing w:val="-2"/>
          <w:sz w:val="20"/>
          <w:szCs w:val="20"/>
        </w:rPr>
        <w:t>UNCG offers more than 200 student organizations, along with 17 intercollegiate athletic teams, intramurals, club sports, recreation center, and a campus golf course. There is also a student newspaper, student literary magazine, and student radio station.</w:t>
      </w:r>
    </w:p>
    <w:p w14:paraId="77FA621C"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z w:val="20"/>
          <w:szCs w:val="20"/>
        </w:rPr>
        <w:t>Many of the University’s drama, and dance performances, concerts, lecture series, and film series are open to the community.</w:t>
      </w:r>
      <w:r w:rsidRPr="000E5BFF">
        <w:rPr>
          <w:rFonts w:ascii="Arial" w:hAnsi="Arial" w:cs="Arial"/>
          <w:spacing w:val="-2"/>
          <w:sz w:val="20"/>
          <w:szCs w:val="20"/>
        </w:rPr>
        <w:t xml:space="preserve"> </w:t>
      </w:r>
    </w:p>
    <w:p w14:paraId="5B92B957"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z w:val="20"/>
          <w:szCs w:val="20"/>
        </w:rPr>
        <w:t>The 200+-acre campus has more than 30 academic buildings and 30 residence buildings.</w:t>
      </w:r>
      <w:r w:rsidRPr="000E5BFF">
        <w:rPr>
          <w:rFonts w:ascii="Arial" w:hAnsi="Arial" w:cs="Arial"/>
          <w:spacing w:val="-2"/>
          <w:sz w:val="20"/>
          <w:szCs w:val="20"/>
        </w:rPr>
        <w:t xml:space="preserve"> </w:t>
      </w:r>
    </w:p>
    <w:p w14:paraId="26DD3179"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 xml:space="preserve">For more information on the UNCG, visit its website at </w:t>
      </w:r>
      <w:r w:rsidRPr="000E5BFF">
        <w:rPr>
          <w:rStyle w:val="Hyperlink"/>
          <w:rFonts w:ascii="Arial" w:hAnsi="Arial" w:cs="Arial"/>
          <w:sz w:val="20"/>
          <w:szCs w:val="20"/>
        </w:rPr>
        <w:t>www.uncg.edu</w:t>
      </w:r>
      <w:r w:rsidRPr="000E5BFF">
        <w:rPr>
          <w:rFonts w:ascii="Arial" w:hAnsi="Arial" w:cs="Arial"/>
          <w:sz w:val="20"/>
          <w:szCs w:val="20"/>
        </w:rPr>
        <w:t>.</w:t>
      </w:r>
    </w:p>
    <w:p w14:paraId="0EBFB3E5" w14:textId="77777777" w:rsidR="000E5BFF" w:rsidRPr="000E5BFF" w:rsidRDefault="000E5BFF" w:rsidP="000E5BFF">
      <w:pPr>
        <w:pStyle w:val="BasicParagraph"/>
        <w:spacing w:after="90"/>
        <w:ind w:firstLine="0"/>
        <w:rPr>
          <w:rFonts w:ascii="Arial" w:hAnsi="Arial" w:cs="Arial"/>
          <w:b/>
          <w:bCs/>
          <w:smallCaps/>
          <w:sz w:val="20"/>
          <w:szCs w:val="20"/>
        </w:rPr>
      </w:pPr>
      <w:r w:rsidRPr="000E5BFF">
        <w:rPr>
          <w:rFonts w:ascii="Arial" w:hAnsi="Arial" w:cs="Arial"/>
          <w:b/>
          <w:bCs/>
          <w:sz w:val="20"/>
          <w:szCs w:val="20"/>
        </w:rPr>
        <w:t>Greensboro, North Carolina</w:t>
      </w:r>
    </w:p>
    <w:p w14:paraId="6B650FDC"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North Carolina’s third-largest city, Greensboro is big enough to offer everything one needs, but small enough to have residents feel a part of the community. Greensboro is a two-hour drive from the beautiful Blue Ridge Mountains and three and a half hours from the Atlantic shoreline.</w:t>
      </w:r>
    </w:p>
    <w:p w14:paraId="1F1E698E" w14:textId="77777777" w:rsidR="000E5BFF" w:rsidRPr="000E5BFF" w:rsidRDefault="000E5BFF" w:rsidP="000E5BFF">
      <w:pPr>
        <w:pStyle w:val="BasicParagraph"/>
        <w:spacing w:after="180"/>
        <w:ind w:firstLine="0"/>
        <w:rPr>
          <w:rFonts w:ascii="Arial" w:hAnsi="Arial" w:cs="Arial"/>
          <w:sz w:val="20"/>
          <w:szCs w:val="20"/>
        </w:rPr>
      </w:pPr>
      <w:r w:rsidRPr="000E5BFF">
        <w:rPr>
          <w:rFonts w:ascii="Arial" w:hAnsi="Arial" w:cs="Arial"/>
          <w:sz w:val="20"/>
          <w:szCs w:val="20"/>
        </w:rPr>
        <w:t>Greensboro has a population of 277,000. The Piedmont Triad area, which includes Greensboro, Winston-Salem, and High Point, is home to 1.6 million people. There are 10 other four-year colleges and universities in the Piedmont Triad.</w:t>
      </w:r>
    </w:p>
    <w:p w14:paraId="6CC41F29"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z w:val="20"/>
          <w:szCs w:val="20"/>
        </w:rPr>
        <w:t xml:space="preserve">The area has quality public and private </w:t>
      </w:r>
      <w:r w:rsidRPr="000E5BFF">
        <w:rPr>
          <w:rFonts w:ascii="Arial" w:hAnsi="Arial" w:cs="Arial"/>
          <w:spacing w:val="-2"/>
          <w:sz w:val="20"/>
          <w:szCs w:val="20"/>
        </w:rPr>
        <w:t xml:space="preserve">schools and excellent healthcare and medical facilities, including five Magnet-designated hospitals. Housing costs are significantly lower here than those in other major metro areas. </w:t>
      </w:r>
    </w:p>
    <w:p w14:paraId="3AEC5909"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pacing w:val="-2"/>
          <w:sz w:val="20"/>
          <w:szCs w:val="20"/>
        </w:rPr>
        <w:t>Greensboro offers museums, Broadway and local theatre, movies, galleries, coffee bars, concerts in the park, opera, ballet, and the symphony. Downtown Greensboro has both casual and fine dining and clubs with live music. Area retailers include national chains as well as locally owned stores.</w:t>
      </w:r>
    </w:p>
    <w:p w14:paraId="182092E7"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pacing w:val="-2"/>
          <w:sz w:val="20"/>
          <w:szCs w:val="20"/>
        </w:rPr>
        <w:t>The city has outstanding parks and a recreation system with more than 170 parks, gardens, and facilities. Pick a sport – tennis, golf, swimming, biking, volleyball, or golf. Greensboro is also home to the largest water park in the Carolinas, Wet ‘n Wild Emerald Pointe. For those who prefer winter sports, the Greensboro Ice House is open year-round for skating and hockey.</w:t>
      </w:r>
    </w:p>
    <w:p w14:paraId="34B05939" w14:textId="77777777" w:rsidR="000E5BFF" w:rsidRPr="000E5BFF" w:rsidRDefault="000E5BFF" w:rsidP="000E5BFF">
      <w:pPr>
        <w:pStyle w:val="BasicParagraph"/>
        <w:spacing w:after="180"/>
        <w:ind w:firstLine="0"/>
        <w:rPr>
          <w:rFonts w:ascii="Arial" w:hAnsi="Arial" w:cs="Arial"/>
          <w:spacing w:val="-2"/>
          <w:sz w:val="20"/>
          <w:szCs w:val="20"/>
        </w:rPr>
      </w:pPr>
      <w:r w:rsidRPr="000E5BFF">
        <w:rPr>
          <w:rFonts w:ascii="Arial" w:hAnsi="Arial" w:cs="Arial"/>
          <w:spacing w:val="-2"/>
          <w:sz w:val="20"/>
          <w:szCs w:val="20"/>
        </w:rPr>
        <w:t>Greensboro Coliseum is the home court for UNCG’s men’s basketball team and hosts a variety of sporting events and concerts throughout the year. Baseball fans enjoy watching the Greensboro Grasshoppers play in their downtown stadium, and basketball fans cheer for the Greensboro Swarm, the Development League team of the Charlotte Hornets.</w:t>
      </w:r>
    </w:p>
    <w:p w14:paraId="6C5BA71C" w14:textId="77777777" w:rsidR="000E5BFF" w:rsidRPr="000E5BFF" w:rsidRDefault="000E5BFF" w:rsidP="000E5BFF">
      <w:pPr>
        <w:pStyle w:val="BasicParagraph"/>
        <w:spacing w:after="144"/>
        <w:ind w:firstLine="0"/>
        <w:rPr>
          <w:rFonts w:ascii="Arial" w:hAnsi="Arial" w:cs="Arial"/>
          <w:spacing w:val="-2"/>
          <w:sz w:val="20"/>
          <w:szCs w:val="20"/>
        </w:rPr>
      </w:pPr>
      <w:r w:rsidRPr="000E5BFF">
        <w:rPr>
          <w:rFonts w:ascii="Arial" w:hAnsi="Arial" w:cs="Arial"/>
          <w:spacing w:val="-2"/>
          <w:sz w:val="20"/>
          <w:szCs w:val="20"/>
        </w:rPr>
        <w:t>All four seasons can be enjoyed in Greensboro, where the weather is moderate, with mild winters and spectacular springs and falls. Average snowfall is less than 4 inches. Summer highs are typically in the 80s and 90s.</w:t>
      </w:r>
    </w:p>
    <w:p w14:paraId="58D6A098" w14:textId="559FD6B1" w:rsidR="00DB5209" w:rsidRPr="00DB5209" w:rsidRDefault="000E5BFF" w:rsidP="000E5BFF">
      <w:pPr>
        <w:pStyle w:val="BasicParagraph"/>
        <w:spacing w:after="90"/>
        <w:ind w:firstLine="0"/>
        <w:rPr>
          <w:rFonts w:ascii="Arial" w:hAnsi="Arial" w:cs="Arial"/>
          <w:b/>
          <w:bCs/>
          <w:sz w:val="28"/>
          <w:szCs w:val="28"/>
        </w:rPr>
      </w:pPr>
      <w:r w:rsidRPr="00DB5209">
        <w:rPr>
          <w:rFonts w:ascii="Arial" w:hAnsi="Arial" w:cs="Arial"/>
          <w:b/>
          <w:bCs/>
          <w:sz w:val="28"/>
          <w:szCs w:val="28"/>
        </w:rPr>
        <w:t xml:space="preserve"> </w:t>
      </w:r>
      <w:r w:rsidR="00DB5209" w:rsidRPr="00DB5209">
        <w:rPr>
          <w:rFonts w:ascii="Arial" w:hAnsi="Arial" w:cs="Arial"/>
          <w:b/>
          <w:bCs/>
          <w:sz w:val="28"/>
          <w:szCs w:val="28"/>
        </w:rPr>
        <w:t>Application Process</w:t>
      </w:r>
    </w:p>
    <w:p w14:paraId="3CDBBD9D" w14:textId="77777777" w:rsidR="00DB5209" w:rsidRPr="000E5BFF" w:rsidRDefault="00DB5209" w:rsidP="00DB5209">
      <w:pPr>
        <w:pStyle w:val="BasicParagraph"/>
        <w:spacing w:after="90"/>
        <w:ind w:firstLine="0"/>
        <w:rPr>
          <w:rFonts w:ascii="Arial" w:hAnsi="Arial" w:cs="Arial"/>
          <w:sz w:val="20"/>
          <w:szCs w:val="20"/>
        </w:rPr>
      </w:pPr>
      <w:r w:rsidRPr="000E5BFF">
        <w:rPr>
          <w:rFonts w:ascii="Arial" w:hAnsi="Arial" w:cs="Arial"/>
          <w:sz w:val="20"/>
          <w:szCs w:val="20"/>
        </w:rPr>
        <w:t xml:space="preserve">Confidential inquiries are welcomed; nominations are invited. </w:t>
      </w:r>
    </w:p>
    <w:p w14:paraId="5505F412" w14:textId="77777777" w:rsidR="00DB5209" w:rsidRPr="000E5BFF" w:rsidRDefault="00DB5209" w:rsidP="00DB5209">
      <w:pPr>
        <w:pStyle w:val="BasicParagraph"/>
        <w:numPr>
          <w:ilvl w:val="0"/>
          <w:numId w:val="1"/>
        </w:numPr>
        <w:spacing w:after="90"/>
        <w:rPr>
          <w:rFonts w:ascii="Arial" w:hAnsi="Arial" w:cs="Arial"/>
          <w:sz w:val="20"/>
          <w:szCs w:val="20"/>
        </w:rPr>
      </w:pPr>
      <w:r w:rsidRPr="000E5BFF">
        <w:rPr>
          <w:rFonts w:ascii="Arial" w:hAnsi="Arial" w:cs="Arial"/>
          <w:sz w:val="20"/>
          <w:szCs w:val="20"/>
        </w:rPr>
        <w:t>Application review begins immediately upon receipt.</w:t>
      </w:r>
    </w:p>
    <w:p w14:paraId="60712DAE" w14:textId="77777777" w:rsidR="00DB5209" w:rsidRPr="000E5BFF" w:rsidRDefault="00DB5209" w:rsidP="00DB5209">
      <w:pPr>
        <w:pStyle w:val="BasicParagraph"/>
        <w:numPr>
          <w:ilvl w:val="0"/>
          <w:numId w:val="1"/>
        </w:numPr>
        <w:spacing w:after="90"/>
        <w:rPr>
          <w:rFonts w:ascii="Arial" w:hAnsi="Arial" w:cs="Arial"/>
          <w:sz w:val="20"/>
          <w:szCs w:val="20"/>
        </w:rPr>
      </w:pPr>
      <w:r w:rsidRPr="000E5BFF">
        <w:rPr>
          <w:rFonts w:ascii="Arial" w:hAnsi="Arial" w:cs="Arial"/>
          <w:sz w:val="20"/>
          <w:szCs w:val="20"/>
        </w:rPr>
        <w:t xml:space="preserve">Applications will be accepted </w:t>
      </w:r>
      <w:r w:rsidRPr="000E5BFF">
        <w:rPr>
          <w:rFonts w:ascii="Arial" w:hAnsi="Arial" w:cs="Arial"/>
          <w:sz w:val="20"/>
          <w:szCs w:val="20"/>
          <w:u w:val="thick"/>
        </w:rPr>
        <w:t>until positions are filled</w:t>
      </w:r>
      <w:r w:rsidRPr="000E5BFF">
        <w:rPr>
          <w:rFonts w:ascii="Arial" w:hAnsi="Arial" w:cs="Arial"/>
          <w:sz w:val="20"/>
          <w:szCs w:val="20"/>
        </w:rPr>
        <w:t>.</w:t>
      </w:r>
    </w:p>
    <w:p w14:paraId="70F24F90" w14:textId="77777777" w:rsidR="00DB5209" w:rsidRPr="000E5BFF" w:rsidRDefault="00DB5209" w:rsidP="00DB5209">
      <w:pPr>
        <w:pStyle w:val="BasicParagraph"/>
        <w:numPr>
          <w:ilvl w:val="0"/>
          <w:numId w:val="1"/>
        </w:numPr>
        <w:spacing w:after="90"/>
        <w:rPr>
          <w:rFonts w:ascii="Arial" w:hAnsi="Arial" w:cs="Arial"/>
          <w:sz w:val="20"/>
          <w:szCs w:val="20"/>
        </w:rPr>
      </w:pPr>
      <w:r w:rsidRPr="000E5BFF">
        <w:rPr>
          <w:rFonts w:ascii="Arial" w:hAnsi="Arial" w:cs="Arial"/>
          <w:sz w:val="20"/>
          <w:szCs w:val="20"/>
        </w:rPr>
        <w:t>Selected faculty may choose to join UNC Greensboro January 1 or August 1, 2020.</w:t>
      </w:r>
      <w:r w:rsidRPr="000E5BFF">
        <w:rPr>
          <w:rFonts w:ascii="Arial" w:hAnsi="Arial" w:cs="Arial"/>
          <w:b/>
          <w:bCs/>
          <w:sz w:val="20"/>
          <w:szCs w:val="20"/>
        </w:rPr>
        <w:t xml:space="preserve"> </w:t>
      </w:r>
    </w:p>
    <w:p w14:paraId="29D76E8C" w14:textId="77777777" w:rsidR="000E5BFF" w:rsidRPr="000E5BFF" w:rsidRDefault="000E5BFF" w:rsidP="000E5BFF">
      <w:pPr>
        <w:pStyle w:val="BasicParagraph"/>
        <w:spacing w:after="90"/>
        <w:ind w:firstLine="0"/>
        <w:rPr>
          <w:rFonts w:ascii="Arial" w:hAnsi="Arial" w:cs="Arial"/>
          <w:sz w:val="20"/>
          <w:szCs w:val="20"/>
        </w:rPr>
      </w:pPr>
      <w:r w:rsidRPr="000E5BFF">
        <w:rPr>
          <w:rFonts w:ascii="Arial" w:hAnsi="Arial" w:cs="Arial"/>
          <w:b/>
          <w:bCs/>
          <w:sz w:val="20"/>
          <w:szCs w:val="20"/>
        </w:rPr>
        <w:t>To Apply</w:t>
      </w:r>
      <w:r w:rsidRPr="000E5BFF">
        <w:rPr>
          <w:rFonts w:ascii="Arial" w:hAnsi="Arial" w:cs="Arial"/>
          <w:sz w:val="20"/>
          <w:szCs w:val="20"/>
        </w:rPr>
        <w:t xml:space="preserve">: </w:t>
      </w:r>
    </w:p>
    <w:p w14:paraId="48B8B4F8" w14:textId="039D93C1" w:rsidR="000E5BFF" w:rsidRPr="000E5BFF" w:rsidRDefault="000E5BFF" w:rsidP="000E5BFF">
      <w:pPr>
        <w:pStyle w:val="BasicParagraph"/>
        <w:numPr>
          <w:ilvl w:val="0"/>
          <w:numId w:val="4"/>
        </w:numPr>
        <w:spacing w:after="72"/>
        <w:rPr>
          <w:rFonts w:ascii="Arial" w:hAnsi="Arial" w:cs="Arial"/>
          <w:sz w:val="20"/>
          <w:szCs w:val="20"/>
        </w:rPr>
      </w:pPr>
      <w:r w:rsidRPr="000E5BFF">
        <w:rPr>
          <w:rFonts w:ascii="Arial" w:hAnsi="Arial" w:cs="Arial"/>
          <w:sz w:val="20"/>
          <w:szCs w:val="20"/>
        </w:rPr>
        <w:t xml:space="preserve">Submit application materials (preferably as PDFs) to </w:t>
      </w:r>
      <w:hyperlink r:id="rId6" w:history="1">
        <w:r w:rsidRPr="00A35D28">
          <w:rPr>
            <w:rStyle w:val="Hyperlink"/>
            <w:rFonts w:ascii="Arial" w:hAnsi="Arial" w:cs="Arial"/>
            <w:b/>
            <w:bCs/>
            <w:sz w:val="20"/>
            <w:szCs w:val="20"/>
          </w:rPr>
          <w:t>UNCG@myersmcrae.com</w:t>
        </w:r>
      </w:hyperlink>
      <w:r w:rsidRPr="000E5BFF">
        <w:rPr>
          <w:rFonts w:ascii="Arial" w:hAnsi="Arial" w:cs="Arial"/>
          <w:sz w:val="20"/>
          <w:szCs w:val="20"/>
        </w:rPr>
        <w:t>:</w:t>
      </w:r>
    </w:p>
    <w:p w14:paraId="71036C33" w14:textId="77777777" w:rsidR="000E5BFF" w:rsidRPr="000E5BFF" w:rsidRDefault="000E5BFF" w:rsidP="000E5BFF">
      <w:pPr>
        <w:pStyle w:val="BasicParagraph"/>
        <w:numPr>
          <w:ilvl w:val="0"/>
          <w:numId w:val="5"/>
        </w:numPr>
        <w:spacing w:after="72"/>
        <w:rPr>
          <w:rFonts w:ascii="Arial" w:hAnsi="Arial" w:cs="Arial"/>
          <w:sz w:val="20"/>
          <w:szCs w:val="20"/>
        </w:rPr>
      </w:pPr>
      <w:r w:rsidRPr="000E5BFF">
        <w:rPr>
          <w:rFonts w:ascii="Arial" w:hAnsi="Arial" w:cs="Arial"/>
          <w:sz w:val="20"/>
          <w:szCs w:val="20"/>
        </w:rPr>
        <w:t xml:space="preserve">Letter of interest </w:t>
      </w:r>
    </w:p>
    <w:p w14:paraId="2B5AE620" w14:textId="77777777" w:rsidR="000E5BFF" w:rsidRPr="000E5BFF" w:rsidRDefault="000E5BFF" w:rsidP="000E5BFF">
      <w:pPr>
        <w:pStyle w:val="BasicParagraph"/>
        <w:numPr>
          <w:ilvl w:val="0"/>
          <w:numId w:val="5"/>
        </w:numPr>
        <w:spacing w:after="72"/>
        <w:rPr>
          <w:rFonts w:ascii="Arial" w:hAnsi="Arial" w:cs="Arial"/>
          <w:sz w:val="20"/>
          <w:szCs w:val="20"/>
        </w:rPr>
      </w:pPr>
      <w:r w:rsidRPr="000E5BFF">
        <w:rPr>
          <w:rFonts w:ascii="Arial" w:hAnsi="Arial" w:cs="Arial"/>
          <w:sz w:val="20"/>
          <w:szCs w:val="20"/>
        </w:rPr>
        <w:t xml:space="preserve">Current curriculum vitae </w:t>
      </w:r>
    </w:p>
    <w:p w14:paraId="593B2E5E" w14:textId="77777777" w:rsidR="000E5BFF" w:rsidRPr="000E5BFF" w:rsidRDefault="000E5BFF" w:rsidP="000E5BFF">
      <w:pPr>
        <w:pStyle w:val="BasicParagraph"/>
        <w:numPr>
          <w:ilvl w:val="0"/>
          <w:numId w:val="5"/>
        </w:numPr>
        <w:spacing w:after="90"/>
        <w:rPr>
          <w:rFonts w:ascii="Arial" w:hAnsi="Arial" w:cs="Arial"/>
          <w:sz w:val="20"/>
          <w:szCs w:val="20"/>
        </w:rPr>
      </w:pPr>
      <w:r w:rsidRPr="000E5BFF">
        <w:rPr>
          <w:rFonts w:ascii="Arial" w:hAnsi="Arial" w:cs="Arial"/>
          <w:sz w:val="20"/>
          <w:szCs w:val="20"/>
        </w:rPr>
        <w:t>At least five references with full contact information with e-mail addresses (References will not be contacted without the applicant’s consent.)</w:t>
      </w:r>
    </w:p>
    <w:p w14:paraId="63139A80" w14:textId="4CC10B82" w:rsidR="00DB5209" w:rsidRPr="000E5BFF" w:rsidRDefault="000E5BFF" w:rsidP="000E5BFF">
      <w:pPr>
        <w:pStyle w:val="BasicParagraph"/>
        <w:numPr>
          <w:ilvl w:val="0"/>
          <w:numId w:val="4"/>
        </w:numPr>
        <w:spacing w:after="90"/>
        <w:rPr>
          <w:rFonts w:ascii="Arial" w:hAnsi="Arial" w:cs="Arial"/>
          <w:sz w:val="20"/>
          <w:szCs w:val="20"/>
        </w:rPr>
      </w:pPr>
      <w:r w:rsidRPr="000E5BFF">
        <w:rPr>
          <w:rFonts w:ascii="Arial" w:hAnsi="Arial" w:cs="Arial"/>
          <w:sz w:val="20"/>
          <w:szCs w:val="20"/>
        </w:rPr>
        <w:lastRenderedPageBreak/>
        <w:t>Complete an online application</w:t>
      </w:r>
      <w:r w:rsidRPr="000E5BFF">
        <w:rPr>
          <w:rFonts w:ascii="Arial" w:hAnsi="Arial" w:cs="Arial"/>
          <w:b/>
          <w:bCs/>
          <w:sz w:val="20"/>
          <w:szCs w:val="20"/>
        </w:rPr>
        <w:t xml:space="preserve"> </w:t>
      </w:r>
      <w:r w:rsidRPr="000E5BFF">
        <w:rPr>
          <w:rFonts w:ascii="Arial" w:hAnsi="Arial" w:cs="Arial"/>
          <w:sz w:val="20"/>
          <w:szCs w:val="20"/>
        </w:rPr>
        <w:t xml:space="preserve">with UNC Greensboro for Position </w:t>
      </w:r>
      <w:r w:rsidRPr="000E5BFF">
        <w:rPr>
          <w:rFonts w:ascii="Arial" w:hAnsi="Arial" w:cs="Arial"/>
          <w:b/>
          <w:bCs/>
          <w:sz w:val="20"/>
          <w:szCs w:val="20"/>
        </w:rPr>
        <w:t xml:space="preserve">#2020 </w:t>
      </w:r>
      <w:r w:rsidRPr="000E5BFF">
        <w:rPr>
          <w:rFonts w:ascii="Arial" w:hAnsi="Arial" w:cs="Arial"/>
          <w:sz w:val="20"/>
          <w:szCs w:val="20"/>
        </w:rPr>
        <w:t>at</w:t>
      </w:r>
      <w:r w:rsidRPr="000E5BFF">
        <w:rPr>
          <w:rFonts w:ascii="Arial" w:hAnsi="Arial" w:cs="Arial"/>
          <w:b/>
          <w:bCs/>
          <w:sz w:val="20"/>
          <w:szCs w:val="20"/>
        </w:rPr>
        <w:t xml:space="preserve"> </w:t>
      </w:r>
      <w:hyperlink r:id="rId7" w:history="1">
        <w:r w:rsidRPr="00CE0090">
          <w:rPr>
            <w:rStyle w:val="Hyperlink"/>
            <w:rFonts w:ascii="Arial" w:hAnsi="Arial" w:cs="Arial"/>
            <w:b/>
            <w:bCs/>
            <w:sz w:val="20"/>
            <w:szCs w:val="20"/>
          </w:rPr>
          <w:t>http://jobsearch.uncg.edu</w:t>
        </w:r>
      </w:hyperlink>
      <w:r w:rsidRPr="000E5BFF">
        <w:rPr>
          <w:rFonts w:ascii="Arial" w:hAnsi="Arial" w:cs="Arial"/>
          <w:b/>
          <w:bCs/>
          <w:sz w:val="20"/>
          <w:szCs w:val="20"/>
        </w:rPr>
        <w:t xml:space="preserve">. </w:t>
      </w:r>
    </w:p>
    <w:p w14:paraId="021AFB9E" w14:textId="77777777" w:rsidR="00DB5209" w:rsidRPr="000E5BFF" w:rsidRDefault="00DB5209" w:rsidP="00DB5209">
      <w:pPr>
        <w:pStyle w:val="BasicParagraph"/>
        <w:spacing w:before="43" w:after="180"/>
        <w:ind w:firstLine="0"/>
        <w:rPr>
          <w:rFonts w:ascii="Arial" w:hAnsi="Arial" w:cs="Arial"/>
          <w:sz w:val="20"/>
          <w:szCs w:val="20"/>
        </w:rPr>
      </w:pPr>
      <w:r w:rsidRPr="000E5BFF">
        <w:rPr>
          <w:rFonts w:ascii="Arial" w:hAnsi="Arial" w:cs="Arial"/>
          <w:sz w:val="20"/>
          <w:szCs w:val="20"/>
        </w:rPr>
        <w:t>Additional information will be requested upon submission of an application packet.</w:t>
      </w:r>
    </w:p>
    <w:p w14:paraId="60338B14" w14:textId="77777777" w:rsidR="00DB5209" w:rsidRPr="00DB5209" w:rsidRDefault="00DB5209" w:rsidP="00DB5209">
      <w:pPr>
        <w:pStyle w:val="BasicParagraph"/>
        <w:ind w:firstLine="0"/>
        <w:rPr>
          <w:rFonts w:ascii="Arial" w:hAnsi="Arial" w:cs="Arial"/>
          <w:b/>
          <w:bCs/>
        </w:rPr>
      </w:pPr>
      <w:r w:rsidRPr="00DB5209">
        <w:rPr>
          <w:rFonts w:ascii="Arial" w:hAnsi="Arial" w:cs="Arial"/>
          <w:b/>
          <w:bCs/>
        </w:rPr>
        <w:t>Nomination Process</w:t>
      </w:r>
    </w:p>
    <w:p w14:paraId="346B5E54" w14:textId="515483DB" w:rsidR="00DB5209" w:rsidRPr="00495E6F" w:rsidRDefault="00DB5209" w:rsidP="004E2C72">
      <w:pPr>
        <w:pStyle w:val="BasicParagraph"/>
        <w:numPr>
          <w:ilvl w:val="0"/>
          <w:numId w:val="4"/>
        </w:numPr>
        <w:spacing w:before="90" w:after="90"/>
        <w:rPr>
          <w:rFonts w:ascii="Arial" w:hAnsi="Arial" w:cs="Arial"/>
          <w:sz w:val="20"/>
          <w:szCs w:val="20"/>
        </w:rPr>
      </w:pPr>
      <w:r w:rsidRPr="00495E6F">
        <w:rPr>
          <w:rFonts w:ascii="Arial" w:hAnsi="Arial" w:cs="Arial"/>
          <w:sz w:val="20"/>
          <w:szCs w:val="20"/>
        </w:rPr>
        <w:t xml:space="preserve">Submit nominations to </w:t>
      </w:r>
      <w:hyperlink r:id="rId8" w:history="1">
        <w:r w:rsidR="004E2C72" w:rsidRPr="00A35D28">
          <w:rPr>
            <w:rStyle w:val="Hyperlink"/>
            <w:rFonts w:ascii="Arial" w:hAnsi="Arial" w:cs="Arial"/>
            <w:b/>
            <w:bCs/>
            <w:sz w:val="20"/>
            <w:szCs w:val="20"/>
          </w:rPr>
          <w:t>UNCG-Nominate@myersmcrae.com</w:t>
        </w:r>
      </w:hyperlink>
      <w:r w:rsidR="004E2C72" w:rsidRPr="00495E6F">
        <w:rPr>
          <w:rFonts w:ascii="Arial" w:hAnsi="Arial" w:cs="Arial"/>
          <w:sz w:val="20"/>
          <w:szCs w:val="20"/>
        </w:rPr>
        <w:t xml:space="preserve"> </w:t>
      </w:r>
      <w:r w:rsidRPr="00495E6F">
        <w:rPr>
          <w:rFonts w:ascii="Arial" w:hAnsi="Arial" w:cs="Arial"/>
          <w:sz w:val="20"/>
          <w:szCs w:val="20"/>
        </w:rPr>
        <w:t xml:space="preserve">with complete contact and e-mail information for the individual being nominated. </w:t>
      </w:r>
    </w:p>
    <w:p w14:paraId="160E81C1" w14:textId="77777777" w:rsidR="00DB5209" w:rsidRPr="00DB5209" w:rsidRDefault="00DB5209" w:rsidP="00DB5209">
      <w:pPr>
        <w:pStyle w:val="BasicParagraph"/>
        <w:spacing w:before="115"/>
        <w:ind w:firstLine="0"/>
        <w:rPr>
          <w:rFonts w:ascii="Arial" w:hAnsi="Arial" w:cs="Arial"/>
          <w:sz w:val="20"/>
          <w:szCs w:val="20"/>
        </w:rPr>
      </w:pPr>
      <w:r w:rsidRPr="00DB5209">
        <w:rPr>
          <w:rFonts w:ascii="Arial" w:hAnsi="Arial" w:cs="Arial"/>
          <w:b/>
          <w:bCs/>
          <w:sz w:val="20"/>
          <w:szCs w:val="20"/>
        </w:rPr>
        <w:t>Emily Parker Myers,</w:t>
      </w:r>
      <w:r w:rsidRPr="00DB5209">
        <w:rPr>
          <w:rFonts w:ascii="Arial" w:hAnsi="Arial" w:cs="Arial"/>
          <w:sz w:val="20"/>
          <w:szCs w:val="20"/>
        </w:rPr>
        <w:t xml:space="preserve"> CEO, and </w:t>
      </w:r>
      <w:r w:rsidRPr="00DB5209">
        <w:rPr>
          <w:rFonts w:ascii="Arial" w:hAnsi="Arial" w:cs="Arial"/>
          <w:b/>
          <w:bCs/>
          <w:sz w:val="20"/>
          <w:szCs w:val="20"/>
        </w:rPr>
        <w:t>Jennifer Barfield,</w:t>
      </w:r>
      <w:r w:rsidRPr="00DB5209">
        <w:rPr>
          <w:rFonts w:ascii="Arial" w:hAnsi="Arial" w:cs="Arial"/>
          <w:sz w:val="20"/>
          <w:szCs w:val="20"/>
        </w:rPr>
        <w:t xml:space="preserve"> Senior Vice President, of </w:t>
      </w:r>
      <w:r w:rsidRPr="00DB5209">
        <w:rPr>
          <w:rFonts w:ascii="Arial" w:hAnsi="Arial" w:cs="Arial"/>
          <w:b/>
          <w:bCs/>
          <w:sz w:val="20"/>
          <w:szCs w:val="20"/>
        </w:rPr>
        <w:t>Myers McRae Executive Search and Consulting</w:t>
      </w:r>
      <w:r w:rsidRPr="00DB5209">
        <w:rPr>
          <w:rFonts w:ascii="Arial" w:hAnsi="Arial" w:cs="Arial"/>
          <w:sz w:val="20"/>
          <w:szCs w:val="20"/>
        </w:rPr>
        <w:t xml:space="preserve">, are assisting UNCG with this search. </w:t>
      </w:r>
    </w:p>
    <w:p w14:paraId="4AA4D82D" w14:textId="77777777" w:rsidR="00DB5209" w:rsidRPr="00DB5209" w:rsidRDefault="00DB5209" w:rsidP="00DB5209">
      <w:pPr>
        <w:pStyle w:val="BasicParagraph"/>
        <w:ind w:firstLine="0"/>
        <w:rPr>
          <w:rFonts w:ascii="Arial" w:hAnsi="Arial" w:cs="Arial"/>
          <w:i/>
          <w:iCs/>
          <w:sz w:val="18"/>
          <w:szCs w:val="18"/>
        </w:rPr>
      </w:pPr>
    </w:p>
    <w:p w14:paraId="05ACA68D" w14:textId="500E2B6D" w:rsidR="00DB5209" w:rsidRPr="00DB5209" w:rsidRDefault="00DB5209" w:rsidP="00DB5209">
      <w:pPr>
        <w:pStyle w:val="BasicParagraph"/>
        <w:ind w:firstLine="0"/>
        <w:rPr>
          <w:rFonts w:ascii="Arial" w:hAnsi="Arial" w:cs="Arial"/>
          <w:i/>
          <w:iCs/>
          <w:sz w:val="18"/>
          <w:szCs w:val="18"/>
        </w:rPr>
      </w:pPr>
      <w:r w:rsidRPr="00DB5209">
        <w:rPr>
          <w:rFonts w:ascii="Arial" w:hAnsi="Arial" w:cs="Arial"/>
          <w:i/>
          <w:iCs/>
          <w:sz w:val="18"/>
          <w:szCs w:val="18"/>
        </w:rPr>
        <w:t>UNC Greensboro has been and will continue to be committed to equality of employment opportunities and does not discriminate against applicants or employees based on race, color, religion, sex, sexual orientation, gender identity, or national origin, political affiliation, genetic information, or age. Men, women, and members of all racial and ethnic groups are encouraged to apply.</w:t>
      </w:r>
    </w:p>
    <w:p w14:paraId="778F96A4" w14:textId="439D461B" w:rsidR="00DB5209" w:rsidRPr="00DB5209" w:rsidRDefault="00DB5209">
      <w:pPr>
        <w:rPr>
          <w:rFonts w:ascii="Arial" w:hAnsi="Arial" w:cs="Arial"/>
          <w:color w:val="000000" w:themeColor="text1"/>
        </w:rPr>
      </w:pPr>
    </w:p>
    <w:p w14:paraId="12E23543" w14:textId="77777777" w:rsidR="00DB5209" w:rsidRPr="00DB5209" w:rsidRDefault="00DB5209" w:rsidP="00DB5209">
      <w:pPr>
        <w:pStyle w:val="BasicParagraph"/>
        <w:spacing w:after="29"/>
        <w:ind w:firstLine="0"/>
        <w:rPr>
          <w:rFonts w:ascii="Arial" w:hAnsi="Arial" w:cs="Arial"/>
          <w:b/>
          <w:bCs/>
          <w:sz w:val="18"/>
          <w:szCs w:val="18"/>
        </w:rPr>
      </w:pPr>
      <w:r w:rsidRPr="00DB5209">
        <w:rPr>
          <w:rFonts w:ascii="Arial" w:hAnsi="Arial" w:cs="Arial"/>
          <w:b/>
          <w:bCs/>
          <w:sz w:val="20"/>
          <w:szCs w:val="20"/>
        </w:rPr>
        <w:t>Myers McRae Executive Search and Consulting</w:t>
      </w:r>
      <w:r w:rsidRPr="00DB5209">
        <w:rPr>
          <w:rFonts w:ascii="Arial" w:hAnsi="Arial" w:cs="Arial"/>
          <w:b/>
          <w:bCs/>
          <w:sz w:val="18"/>
          <w:szCs w:val="18"/>
        </w:rPr>
        <w:t xml:space="preserve"> </w:t>
      </w:r>
    </w:p>
    <w:p w14:paraId="56A3B80E" w14:textId="79DF9EF6" w:rsidR="00DB5209" w:rsidRPr="00DB5209" w:rsidRDefault="00DB5209" w:rsidP="00DB5209">
      <w:pPr>
        <w:pStyle w:val="BasicParagraph"/>
        <w:spacing w:after="29"/>
        <w:ind w:firstLine="0"/>
        <w:rPr>
          <w:rFonts w:ascii="Arial" w:hAnsi="Arial" w:cs="Arial"/>
          <w:b/>
          <w:bCs/>
          <w:sz w:val="18"/>
          <w:szCs w:val="18"/>
        </w:rPr>
      </w:pPr>
      <w:r w:rsidRPr="00DB5209">
        <w:rPr>
          <w:rFonts w:ascii="Arial" w:hAnsi="Arial" w:cs="Arial"/>
          <w:b/>
          <w:bCs/>
          <w:sz w:val="18"/>
          <w:szCs w:val="18"/>
        </w:rPr>
        <w:t>515 Mulberry Street, Suite 200, Macon, Georgia 31201</w:t>
      </w:r>
    </w:p>
    <w:p w14:paraId="21FBCA95" w14:textId="21F5329F" w:rsidR="00DB5209" w:rsidRPr="00DB5209" w:rsidRDefault="00DB5209" w:rsidP="00DB5209">
      <w:pPr>
        <w:pStyle w:val="BasicParagraph"/>
        <w:spacing w:after="29"/>
        <w:ind w:firstLine="0"/>
        <w:rPr>
          <w:rFonts w:ascii="Arial" w:hAnsi="Arial" w:cs="Arial"/>
          <w:b/>
          <w:bCs/>
          <w:sz w:val="18"/>
          <w:szCs w:val="18"/>
        </w:rPr>
      </w:pPr>
      <w:r w:rsidRPr="00DB5209">
        <w:rPr>
          <w:rFonts w:ascii="Arial" w:hAnsi="Arial" w:cs="Arial"/>
          <w:b/>
          <w:bCs/>
          <w:sz w:val="18"/>
          <w:szCs w:val="18"/>
        </w:rPr>
        <w:t xml:space="preserve">(478) 330-6222 | </w:t>
      </w:r>
      <w:r w:rsidRPr="00DB5209">
        <w:rPr>
          <w:rStyle w:val="Hyperlink"/>
          <w:rFonts w:ascii="Arial" w:hAnsi="Arial" w:cs="Arial"/>
          <w:b/>
          <w:bCs/>
          <w:sz w:val="18"/>
          <w:szCs w:val="18"/>
        </w:rPr>
        <w:t>www.myersmcrae.com</w:t>
      </w:r>
    </w:p>
    <w:p w14:paraId="03974C89" w14:textId="77777777" w:rsidR="00DB5209" w:rsidRPr="00DB5209" w:rsidRDefault="00DB5209">
      <w:pPr>
        <w:rPr>
          <w:rFonts w:ascii="Arial" w:hAnsi="Arial" w:cs="Arial"/>
          <w:color w:val="000000" w:themeColor="text1"/>
        </w:rPr>
      </w:pPr>
    </w:p>
    <w:sectPr w:rsidR="00DB5209" w:rsidRPr="00DB5209" w:rsidSect="00C35E6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Med">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2C2"/>
    <w:multiLevelType w:val="hybridMultilevel"/>
    <w:tmpl w:val="1990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067FEC"/>
    <w:multiLevelType w:val="hybridMultilevel"/>
    <w:tmpl w:val="C304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7B23D7"/>
    <w:multiLevelType w:val="hybridMultilevel"/>
    <w:tmpl w:val="58D4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D76417"/>
    <w:multiLevelType w:val="hybridMultilevel"/>
    <w:tmpl w:val="443E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792F"/>
    <w:multiLevelType w:val="hybridMultilevel"/>
    <w:tmpl w:val="C74C6B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09"/>
    <w:rsid w:val="000E5BFF"/>
    <w:rsid w:val="00456088"/>
    <w:rsid w:val="00495E6F"/>
    <w:rsid w:val="004E2C72"/>
    <w:rsid w:val="006D5920"/>
    <w:rsid w:val="0080125F"/>
    <w:rsid w:val="00A35D28"/>
    <w:rsid w:val="00AA63D7"/>
    <w:rsid w:val="00B15E45"/>
    <w:rsid w:val="00CE0090"/>
    <w:rsid w:val="00DB5209"/>
    <w:rsid w:val="00E92A13"/>
    <w:rsid w:val="00FD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0FE2"/>
  <w15:chartTrackingRefBased/>
  <w15:docId w15:val="{66148DB5-9D56-694D-9A5A-DFFBA5C5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B5209"/>
    <w:pPr>
      <w:suppressAutoHyphens/>
      <w:autoSpaceDE w:val="0"/>
      <w:autoSpaceDN w:val="0"/>
      <w:adjustRightInd w:val="0"/>
      <w:spacing w:line="288" w:lineRule="auto"/>
      <w:ind w:firstLine="288"/>
      <w:textAlignment w:val="center"/>
    </w:pPr>
    <w:rPr>
      <w:rFonts w:ascii="Minion Pro Med" w:hAnsi="Minion Pro Med" w:cs="Minion Pro Med"/>
      <w:color w:val="000000"/>
    </w:rPr>
  </w:style>
  <w:style w:type="character" w:styleId="Hyperlink">
    <w:name w:val="Hyperlink"/>
    <w:basedOn w:val="DefaultParagraphFont"/>
    <w:uiPriority w:val="99"/>
    <w:rsid w:val="00DB5209"/>
    <w:rPr>
      <w:color w:val="205D9E"/>
      <w:u w:val="thick"/>
    </w:rPr>
  </w:style>
  <w:style w:type="character" w:styleId="UnresolvedMention">
    <w:name w:val="Unresolved Mention"/>
    <w:basedOn w:val="DefaultParagraphFont"/>
    <w:uiPriority w:val="99"/>
    <w:semiHidden/>
    <w:unhideWhenUsed/>
    <w:rsid w:val="00DB5209"/>
    <w:rPr>
      <w:color w:val="605E5C"/>
      <w:shd w:val="clear" w:color="auto" w:fill="E1DFDD"/>
    </w:rPr>
  </w:style>
  <w:style w:type="character" w:styleId="FollowedHyperlink">
    <w:name w:val="FollowedHyperlink"/>
    <w:basedOn w:val="DefaultParagraphFont"/>
    <w:uiPriority w:val="99"/>
    <w:semiHidden/>
    <w:unhideWhenUsed/>
    <w:rsid w:val="000E5BFF"/>
    <w:rPr>
      <w:color w:val="954F72" w:themeColor="followedHyperlink"/>
      <w:u w:val="single"/>
    </w:rPr>
  </w:style>
  <w:style w:type="paragraph" w:customStyle="1" w:styleId="NoParagraphStyle">
    <w:name w:val="[No Paragraph Style]"/>
    <w:rsid w:val="000E5BFF"/>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CG-Nominate@myersmcrae.com" TargetMode="External"/><Relationship Id="rId3" Type="http://schemas.openxmlformats.org/officeDocument/2006/relationships/settings" Target="settings.xml"/><Relationship Id="rId7" Type="http://schemas.openxmlformats.org/officeDocument/2006/relationships/hyperlink" Target="http://jobsearch.unc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CG@myersmcrae.com" TargetMode="External"/><Relationship Id="rId5" Type="http://schemas.openxmlformats.org/officeDocument/2006/relationships/hyperlink" Target="https://myersmcrae.com/skins/userfiles/files/UNCG-TAP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Lunsford</dc:creator>
  <cp:keywords/>
  <dc:description/>
  <cp:lastModifiedBy>Ellie Cook</cp:lastModifiedBy>
  <cp:revision>2</cp:revision>
  <dcterms:created xsi:type="dcterms:W3CDTF">2019-11-20T20:40:00Z</dcterms:created>
  <dcterms:modified xsi:type="dcterms:W3CDTF">2019-11-20T20:40:00Z</dcterms:modified>
</cp:coreProperties>
</file>