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9251" w14:textId="66AB2164" w:rsidR="00027612" w:rsidRDefault="00400904" w:rsidP="00027612">
      <w:pPr>
        <w:pStyle w:val="BodyText"/>
        <w:spacing w:before="29"/>
        <w:ind w:right="20"/>
        <w:jc w:val="center"/>
        <w:rPr>
          <w:sz w:val="24"/>
        </w:rPr>
      </w:pPr>
      <w:bookmarkStart w:id="0" w:name="_GoBack"/>
      <w:bookmarkEnd w:id="0"/>
      <w:r w:rsidRPr="00027612">
        <w:rPr>
          <w:sz w:val="24"/>
        </w:rPr>
        <w:t>Department</w:t>
      </w:r>
      <w:r w:rsidRPr="00027612">
        <w:rPr>
          <w:spacing w:val="-8"/>
          <w:sz w:val="24"/>
        </w:rPr>
        <w:t xml:space="preserve"> </w:t>
      </w:r>
      <w:r w:rsidRPr="00027612">
        <w:rPr>
          <w:sz w:val="24"/>
        </w:rPr>
        <w:t>of</w:t>
      </w:r>
      <w:r w:rsidRPr="00027612">
        <w:rPr>
          <w:spacing w:val="-9"/>
          <w:sz w:val="24"/>
        </w:rPr>
        <w:t xml:space="preserve"> </w:t>
      </w:r>
      <w:r w:rsidRPr="00027612">
        <w:rPr>
          <w:sz w:val="24"/>
        </w:rPr>
        <w:t>Health</w:t>
      </w:r>
      <w:r w:rsidRPr="00027612">
        <w:rPr>
          <w:spacing w:val="-8"/>
          <w:sz w:val="24"/>
        </w:rPr>
        <w:t xml:space="preserve"> </w:t>
      </w:r>
      <w:r w:rsidRPr="00027612">
        <w:rPr>
          <w:sz w:val="24"/>
        </w:rPr>
        <w:t>and</w:t>
      </w:r>
      <w:r w:rsidRPr="00027612">
        <w:rPr>
          <w:spacing w:val="-8"/>
          <w:sz w:val="24"/>
        </w:rPr>
        <w:t xml:space="preserve"> </w:t>
      </w:r>
      <w:r w:rsidRPr="00027612">
        <w:rPr>
          <w:sz w:val="24"/>
        </w:rPr>
        <w:t>Human</w:t>
      </w:r>
      <w:r w:rsidR="00027612">
        <w:rPr>
          <w:spacing w:val="-9"/>
          <w:sz w:val="24"/>
        </w:rPr>
        <w:t xml:space="preserve"> </w:t>
      </w:r>
      <w:r w:rsidRPr="00027612">
        <w:rPr>
          <w:sz w:val="24"/>
        </w:rPr>
        <w:t>Services</w:t>
      </w:r>
    </w:p>
    <w:p w14:paraId="1ACF1025" w14:textId="0A2D4CCA" w:rsidR="0068438E" w:rsidRPr="00027612" w:rsidRDefault="00400904" w:rsidP="00027612">
      <w:pPr>
        <w:pStyle w:val="BodyText"/>
        <w:spacing w:before="29"/>
        <w:jc w:val="center"/>
        <w:rPr>
          <w:sz w:val="24"/>
        </w:rPr>
      </w:pPr>
      <w:r w:rsidRPr="00027612">
        <w:rPr>
          <w:sz w:val="24"/>
        </w:rPr>
        <w:t>National Institutes of Health</w:t>
      </w:r>
    </w:p>
    <w:p w14:paraId="14AB2699" w14:textId="77777777" w:rsidR="0068438E" w:rsidRPr="00027612" w:rsidRDefault="00400904" w:rsidP="002354A1">
      <w:pPr>
        <w:pStyle w:val="BodyText"/>
        <w:spacing w:line="268" w:lineRule="exact"/>
        <w:jc w:val="center"/>
        <w:rPr>
          <w:sz w:val="24"/>
        </w:rPr>
      </w:pPr>
      <w:r w:rsidRPr="00027612">
        <w:rPr>
          <w:sz w:val="24"/>
        </w:rPr>
        <w:t>Clinical</w:t>
      </w:r>
      <w:r w:rsidRPr="00027612">
        <w:rPr>
          <w:spacing w:val="-13"/>
          <w:sz w:val="24"/>
        </w:rPr>
        <w:t xml:space="preserve"> </w:t>
      </w:r>
      <w:r w:rsidRPr="00027612">
        <w:rPr>
          <w:spacing w:val="-2"/>
          <w:sz w:val="24"/>
        </w:rPr>
        <w:t>Center</w:t>
      </w:r>
    </w:p>
    <w:p w14:paraId="04F4762E" w14:textId="77777777" w:rsidR="0068438E" w:rsidRPr="00027612" w:rsidRDefault="00400904" w:rsidP="002354A1">
      <w:pPr>
        <w:pStyle w:val="BodyText"/>
        <w:jc w:val="center"/>
        <w:rPr>
          <w:sz w:val="24"/>
        </w:rPr>
      </w:pPr>
      <w:r w:rsidRPr="00027612">
        <w:rPr>
          <w:sz w:val="24"/>
        </w:rPr>
        <w:t>Chief</w:t>
      </w:r>
      <w:r w:rsidRPr="00027612">
        <w:rPr>
          <w:spacing w:val="-9"/>
          <w:sz w:val="24"/>
        </w:rPr>
        <w:t xml:space="preserve"> </w:t>
      </w:r>
      <w:r w:rsidRPr="00027612">
        <w:rPr>
          <w:sz w:val="24"/>
        </w:rPr>
        <w:t>Nurse</w:t>
      </w:r>
      <w:r w:rsidRPr="00027612">
        <w:rPr>
          <w:spacing w:val="-7"/>
          <w:sz w:val="24"/>
        </w:rPr>
        <w:t xml:space="preserve"> </w:t>
      </w:r>
      <w:r w:rsidRPr="00027612">
        <w:rPr>
          <w:sz w:val="24"/>
        </w:rPr>
        <w:t>Officer,</w:t>
      </w:r>
      <w:r w:rsidRPr="00027612">
        <w:rPr>
          <w:spacing w:val="-6"/>
          <w:sz w:val="24"/>
        </w:rPr>
        <w:t xml:space="preserve"> </w:t>
      </w:r>
      <w:r w:rsidRPr="00027612">
        <w:rPr>
          <w:sz w:val="24"/>
        </w:rPr>
        <w:t>Nursing</w:t>
      </w:r>
      <w:r w:rsidRPr="00027612">
        <w:rPr>
          <w:spacing w:val="-9"/>
          <w:sz w:val="24"/>
        </w:rPr>
        <w:t xml:space="preserve"> </w:t>
      </w:r>
      <w:r w:rsidRPr="00027612">
        <w:rPr>
          <w:spacing w:val="-2"/>
          <w:sz w:val="24"/>
        </w:rPr>
        <w:t>Department</w:t>
      </w:r>
    </w:p>
    <w:p w14:paraId="5C65E228" w14:textId="367CD6E8" w:rsidR="0068438E" w:rsidRDefault="0068438E">
      <w:pPr>
        <w:pStyle w:val="BodyText"/>
      </w:pPr>
    </w:p>
    <w:p w14:paraId="6E4D524D" w14:textId="77777777" w:rsidR="002354A1" w:rsidRPr="00027612" w:rsidRDefault="002354A1">
      <w:pPr>
        <w:pStyle w:val="BodyText"/>
      </w:pPr>
    </w:p>
    <w:p w14:paraId="4BA1EF00" w14:textId="77777777" w:rsidR="0068438E" w:rsidRPr="00027612" w:rsidRDefault="00400904" w:rsidP="00027612">
      <w:pPr>
        <w:pStyle w:val="BodyText"/>
      </w:pPr>
      <w:r w:rsidRPr="00027612">
        <w:t>Are</w:t>
      </w:r>
      <w:r w:rsidRPr="00027612">
        <w:rPr>
          <w:spacing w:val="-8"/>
        </w:rPr>
        <w:t xml:space="preserve"> </w:t>
      </w:r>
      <w:r w:rsidRPr="00027612">
        <w:t>you</w:t>
      </w:r>
      <w:r w:rsidRPr="00027612">
        <w:rPr>
          <w:spacing w:val="-7"/>
        </w:rPr>
        <w:t xml:space="preserve"> </w:t>
      </w:r>
      <w:r w:rsidRPr="00027612">
        <w:t>interested</w:t>
      </w:r>
      <w:r w:rsidRPr="00027612">
        <w:rPr>
          <w:spacing w:val="-7"/>
        </w:rPr>
        <w:t xml:space="preserve"> </w:t>
      </w:r>
      <w:r w:rsidRPr="00027612">
        <w:t>in</w:t>
      </w:r>
      <w:r w:rsidRPr="00027612">
        <w:rPr>
          <w:spacing w:val="-7"/>
        </w:rPr>
        <w:t xml:space="preserve"> </w:t>
      </w:r>
      <w:r w:rsidRPr="00027612">
        <w:t>a</w:t>
      </w:r>
      <w:r w:rsidRPr="00027612">
        <w:rPr>
          <w:spacing w:val="-5"/>
        </w:rPr>
        <w:t xml:space="preserve"> </w:t>
      </w:r>
      <w:r w:rsidRPr="00027612">
        <w:t>truly</w:t>
      </w:r>
      <w:r w:rsidRPr="00027612">
        <w:rPr>
          <w:spacing w:val="-7"/>
        </w:rPr>
        <w:t xml:space="preserve"> </w:t>
      </w:r>
      <w:r w:rsidRPr="00027612">
        <w:t>unique</w:t>
      </w:r>
      <w:r w:rsidRPr="00027612">
        <w:rPr>
          <w:spacing w:val="-6"/>
        </w:rPr>
        <w:t xml:space="preserve"> </w:t>
      </w:r>
      <w:r w:rsidRPr="00027612">
        <w:t>opportunity</w:t>
      </w:r>
      <w:r w:rsidRPr="00027612">
        <w:rPr>
          <w:spacing w:val="-6"/>
        </w:rPr>
        <w:t xml:space="preserve"> </w:t>
      </w:r>
      <w:r w:rsidRPr="00027612">
        <w:t>in</w:t>
      </w:r>
      <w:r w:rsidRPr="00027612">
        <w:rPr>
          <w:spacing w:val="-7"/>
        </w:rPr>
        <w:t xml:space="preserve"> </w:t>
      </w:r>
      <w:r w:rsidRPr="00027612">
        <w:t>nursing</w:t>
      </w:r>
      <w:r w:rsidRPr="00027612">
        <w:rPr>
          <w:spacing w:val="-7"/>
        </w:rPr>
        <w:t xml:space="preserve"> </w:t>
      </w:r>
      <w:r w:rsidRPr="00027612">
        <w:t>executive</w:t>
      </w:r>
      <w:r w:rsidRPr="00027612">
        <w:rPr>
          <w:spacing w:val="-7"/>
        </w:rPr>
        <w:t xml:space="preserve"> </w:t>
      </w:r>
      <w:r w:rsidRPr="00027612">
        <w:rPr>
          <w:spacing w:val="-2"/>
        </w:rPr>
        <w:t>leadership?</w:t>
      </w:r>
    </w:p>
    <w:p w14:paraId="1E5A9E01" w14:textId="77777777" w:rsidR="0068438E" w:rsidRPr="00027612" w:rsidRDefault="0068438E">
      <w:pPr>
        <w:pStyle w:val="BodyText"/>
      </w:pPr>
    </w:p>
    <w:p w14:paraId="156C5F63" w14:textId="30019817" w:rsidR="0068438E" w:rsidRPr="00027612" w:rsidRDefault="00400904" w:rsidP="002354A1">
      <w:pPr>
        <w:pStyle w:val="BodyText"/>
        <w:spacing w:before="1"/>
        <w:ind w:right="183"/>
      </w:pPr>
      <w:r w:rsidRPr="00027612">
        <w:t>The National Institutes of Health (NIH) invites outstanding nurse executives with demonstrated experience</w:t>
      </w:r>
      <w:r w:rsidRPr="00027612">
        <w:rPr>
          <w:spacing w:val="-3"/>
        </w:rPr>
        <w:t xml:space="preserve"> </w:t>
      </w:r>
      <w:r w:rsidRPr="00027612">
        <w:t>leading</w:t>
      </w:r>
      <w:r w:rsidRPr="00027612">
        <w:rPr>
          <w:spacing w:val="-4"/>
        </w:rPr>
        <w:t xml:space="preserve"> </w:t>
      </w:r>
      <w:r w:rsidRPr="00027612">
        <w:t>a</w:t>
      </w:r>
      <w:r w:rsidRPr="00027612">
        <w:rPr>
          <w:spacing w:val="-2"/>
        </w:rPr>
        <w:t xml:space="preserve"> </w:t>
      </w:r>
      <w:r w:rsidRPr="00027612">
        <w:t>clinical</w:t>
      </w:r>
      <w:r w:rsidRPr="00027612">
        <w:rPr>
          <w:spacing w:val="-4"/>
        </w:rPr>
        <w:t xml:space="preserve"> </w:t>
      </w:r>
      <w:r w:rsidRPr="00027612">
        <w:t>research</w:t>
      </w:r>
      <w:r w:rsidRPr="00027612">
        <w:rPr>
          <w:spacing w:val="-3"/>
        </w:rPr>
        <w:t xml:space="preserve"> </w:t>
      </w:r>
      <w:r w:rsidRPr="00027612">
        <w:t>program,</w:t>
      </w:r>
      <w:r w:rsidRPr="00027612">
        <w:rPr>
          <w:spacing w:val="-4"/>
        </w:rPr>
        <w:t xml:space="preserve"> </w:t>
      </w:r>
      <w:r w:rsidRPr="00027612">
        <w:t>proven</w:t>
      </w:r>
      <w:r w:rsidRPr="00027612">
        <w:rPr>
          <w:spacing w:val="-4"/>
        </w:rPr>
        <w:t xml:space="preserve"> </w:t>
      </w:r>
      <w:r w:rsidRPr="00027612">
        <w:t>academic</w:t>
      </w:r>
      <w:r w:rsidRPr="00027612">
        <w:rPr>
          <w:spacing w:val="-3"/>
        </w:rPr>
        <w:t xml:space="preserve"> </w:t>
      </w:r>
      <w:r w:rsidRPr="00027612">
        <w:t>excellence,</w:t>
      </w:r>
      <w:r w:rsidRPr="00027612">
        <w:rPr>
          <w:spacing w:val="-4"/>
        </w:rPr>
        <w:t xml:space="preserve"> </w:t>
      </w:r>
      <w:r w:rsidRPr="00027612">
        <w:t>to</w:t>
      </w:r>
      <w:r w:rsidRPr="00027612">
        <w:rPr>
          <w:spacing w:val="-2"/>
        </w:rPr>
        <w:t xml:space="preserve"> </w:t>
      </w:r>
      <w:r w:rsidRPr="00027612">
        <w:t>apply</w:t>
      </w:r>
      <w:r w:rsidRPr="00027612">
        <w:rPr>
          <w:spacing w:val="-4"/>
        </w:rPr>
        <w:t xml:space="preserve"> </w:t>
      </w:r>
      <w:r w:rsidRPr="00027612">
        <w:t>for</w:t>
      </w:r>
      <w:r w:rsidRPr="00027612">
        <w:rPr>
          <w:spacing w:val="-4"/>
        </w:rPr>
        <w:t xml:space="preserve"> </w:t>
      </w:r>
      <w:r w:rsidRPr="00027612">
        <w:t>the</w:t>
      </w:r>
      <w:r w:rsidRPr="00027612">
        <w:rPr>
          <w:spacing w:val="-3"/>
        </w:rPr>
        <w:t xml:space="preserve"> </w:t>
      </w:r>
      <w:r w:rsidRPr="00027612">
        <w:t>position</w:t>
      </w:r>
      <w:r w:rsidRPr="00027612">
        <w:rPr>
          <w:spacing w:val="-4"/>
        </w:rPr>
        <w:t xml:space="preserve"> </w:t>
      </w:r>
      <w:r w:rsidRPr="00027612">
        <w:t xml:space="preserve">of Chief Nurse Officer at the NIH Clinical Center, Bethesda, MD. The NIH Clinical Center (CC) is the largest hospital in the world totally dedicated to clinical and translational research. The hospital maintains a 200-bed capacity that supports the intramural research programs of Institutes and Centers across the NIH. The hospital provides care to an extensive range of patients who are research participants with long-standing relationships with their research teams. As a senior executive and advisor to the Clinical Center’s Chief Executive Officer (CEO) and Chief Operating Officer (COO), the incumbent will lead a department of about 600 full-time equivalent employees and contract staff, providing direct patient care and patient support services on 14 inpatient units, including behavioral health, plus 20 outpatient clinics, and 3 day-hospitals units within the </w:t>
      </w:r>
      <w:r w:rsidR="00027612" w:rsidRPr="00027612">
        <w:t>CC</w:t>
      </w:r>
      <w:r w:rsidRPr="00027612">
        <w:t>.</w:t>
      </w:r>
    </w:p>
    <w:p w14:paraId="79941654" w14:textId="77777777" w:rsidR="0068438E" w:rsidRPr="00027612" w:rsidRDefault="0068438E" w:rsidP="002354A1">
      <w:pPr>
        <w:pStyle w:val="BodyText"/>
        <w:spacing w:before="11"/>
      </w:pPr>
    </w:p>
    <w:p w14:paraId="41298BA7" w14:textId="1CDC2623" w:rsidR="0068438E" w:rsidRPr="00027612" w:rsidRDefault="00400904" w:rsidP="002354A1">
      <w:pPr>
        <w:pStyle w:val="BodyText"/>
        <w:ind w:right="183"/>
      </w:pPr>
      <w:r w:rsidRPr="00027612">
        <w:t xml:space="preserve">The </w:t>
      </w:r>
      <w:r w:rsidR="00027612" w:rsidRPr="00027612">
        <w:t>CC</w:t>
      </w:r>
      <w:r w:rsidRPr="00027612">
        <w:t xml:space="preserve"> is the epicenter for intramural research and collaboration at the NIH. An individual selected for this position will have an opportunity to foster a research practice environment that supports</w:t>
      </w:r>
      <w:r w:rsidRPr="00027612">
        <w:rPr>
          <w:spacing w:val="-1"/>
        </w:rPr>
        <w:t xml:space="preserve"> </w:t>
      </w:r>
      <w:r w:rsidRPr="00027612">
        <w:t>innovation,</w:t>
      </w:r>
      <w:r w:rsidRPr="00027612">
        <w:rPr>
          <w:spacing w:val="-1"/>
        </w:rPr>
        <w:t xml:space="preserve"> </w:t>
      </w:r>
      <w:r w:rsidRPr="00027612">
        <w:t>including</w:t>
      </w:r>
      <w:r w:rsidRPr="00027612">
        <w:rPr>
          <w:spacing w:val="-1"/>
        </w:rPr>
        <w:t xml:space="preserve"> </w:t>
      </w:r>
      <w:r w:rsidRPr="00027612">
        <w:t>scholarly</w:t>
      </w:r>
      <w:r w:rsidRPr="00027612">
        <w:rPr>
          <w:spacing w:val="-1"/>
        </w:rPr>
        <w:t xml:space="preserve"> </w:t>
      </w:r>
      <w:r w:rsidRPr="00027612">
        <w:t>activities</w:t>
      </w:r>
      <w:r w:rsidRPr="00027612">
        <w:rPr>
          <w:spacing w:val="-1"/>
        </w:rPr>
        <w:t xml:space="preserve"> </w:t>
      </w:r>
      <w:r w:rsidRPr="00027612">
        <w:t>that</w:t>
      </w:r>
      <w:r w:rsidRPr="00027612">
        <w:rPr>
          <w:spacing w:val="-1"/>
        </w:rPr>
        <w:t xml:space="preserve"> </w:t>
      </w:r>
      <w:r w:rsidRPr="00027612">
        <w:t>lead to increased</w:t>
      </w:r>
      <w:r w:rsidRPr="00027612">
        <w:rPr>
          <w:spacing w:val="-1"/>
        </w:rPr>
        <w:t xml:space="preserve"> </w:t>
      </w:r>
      <w:r w:rsidRPr="00027612">
        <w:t>patient</w:t>
      </w:r>
      <w:r w:rsidRPr="00027612">
        <w:rPr>
          <w:spacing w:val="-1"/>
        </w:rPr>
        <w:t xml:space="preserve"> </w:t>
      </w:r>
      <w:r w:rsidRPr="00027612">
        <w:t>safety,</w:t>
      </w:r>
      <w:r w:rsidRPr="00027612">
        <w:rPr>
          <w:spacing w:val="-1"/>
        </w:rPr>
        <w:t xml:space="preserve"> </w:t>
      </w:r>
      <w:r w:rsidRPr="00027612">
        <w:t>optimal</w:t>
      </w:r>
      <w:r w:rsidRPr="00027612">
        <w:rPr>
          <w:spacing w:val="-1"/>
        </w:rPr>
        <w:t xml:space="preserve"> </w:t>
      </w:r>
      <w:r w:rsidRPr="00027612">
        <w:t>clinical outcomes, and the achievement of both clinical research goals and principles of high reliability in healthcare</w:t>
      </w:r>
      <w:r w:rsidRPr="00027612">
        <w:rPr>
          <w:spacing w:val="-4"/>
        </w:rPr>
        <w:t xml:space="preserve"> </w:t>
      </w:r>
      <w:r w:rsidRPr="00027612">
        <w:t>at</w:t>
      </w:r>
      <w:r w:rsidRPr="00027612">
        <w:rPr>
          <w:spacing w:val="-3"/>
        </w:rPr>
        <w:t xml:space="preserve"> </w:t>
      </w:r>
      <w:r w:rsidRPr="00027612">
        <w:t>the</w:t>
      </w:r>
      <w:r w:rsidRPr="00027612">
        <w:rPr>
          <w:spacing w:val="-3"/>
        </w:rPr>
        <w:t xml:space="preserve"> </w:t>
      </w:r>
      <w:r w:rsidRPr="00027612">
        <w:t>CC.</w:t>
      </w:r>
      <w:r w:rsidRPr="00027612">
        <w:rPr>
          <w:spacing w:val="-4"/>
        </w:rPr>
        <w:t xml:space="preserve"> </w:t>
      </w:r>
      <w:r w:rsidRPr="00027612">
        <w:t>The</w:t>
      </w:r>
      <w:r w:rsidRPr="00027612">
        <w:rPr>
          <w:spacing w:val="-4"/>
        </w:rPr>
        <w:t xml:space="preserve"> </w:t>
      </w:r>
      <w:r w:rsidRPr="00027612">
        <w:t>incumbent</w:t>
      </w:r>
      <w:r w:rsidRPr="00027612">
        <w:rPr>
          <w:spacing w:val="-4"/>
        </w:rPr>
        <w:t xml:space="preserve"> </w:t>
      </w:r>
      <w:r w:rsidRPr="00027612">
        <w:t>will</w:t>
      </w:r>
      <w:r w:rsidRPr="00027612">
        <w:rPr>
          <w:spacing w:val="-4"/>
        </w:rPr>
        <w:t xml:space="preserve"> </w:t>
      </w:r>
      <w:r w:rsidRPr="00027612">
        <w:t>have</w:t>
      </w:r>
      <w:r w:rsidRPr="00027612">
        <w:rPr>
          <w:spacing w:val="-4"/>
        </w:rPr>
        <w:t xml:space="preserve"> </w:t>
      </w:r>
      <w:r w:rsidRPr="00027612">
        <w:t>opportunities</w:t>
      </w:r>
      <w:r w:rsidRPr="00027612">
        <w:rPr>
          <w:spacing w:val="-2"/>
        </w:rPr>
        <w:t xml:space="preserve"> </w:t>
      </w:r>
      <w:r w:rsidRPr="00027612">
        <w:t>to</w:t>
      </w:r>
      <w:r w:rsidRPr="00027612">
        <w:rPr>
          <w:spacing w:val="-3"/>
        </w:rPr>
        <w:t xml:space="preserve"> </w:t>
      </w:r>
      <w:r w:rsidRPr="00027612">
        <w:t>integrate</w:t>
      </w:r>
      <w:r w:rsidRPr="00027612">
        <w:rPr>
          <w:spacing w:val="-4"/>
        </w:rPr>
        <w:t xml:space="preserve"> </w:t>
      </w:r>
      <w:r w:rsidRPr="00027612">
        <w:t>scientific</w:t>
      </w:r>
      <w:r w:rsidRPr="00027612">
        <w:rPr>
          <w:spacing w:val="-5"/>
        </w:rPr>
        <w:t xml:space="preserve"> </w:t>
      </w:r>
      <w:r w:rsidRPr="00027612">
        <w:t>goals</w:t>
      </w:r>
      <w:r w:rsidRPr="00027612">
        <w:rPr>
          <w:spacing w:val="-4"/>
        </w:rPr>
        <w:t xml:space="preserve"> </w:t>
      </w:r>
      <w:r w:rsidRPr="00027612">
        <w:t>and</w:t>
      </w:r>
      <w:r w:rsidRPr="00027612">
        <w:rPr>
          <w:spacing w:val="-2"/>
        </w:rPr>
        <w:t xml:space="preserve"> </w:t>
      </w:r>
      <w:r w:rsidRPr="00027612">
        <w:t xml:space="preserve">objectives into the practice of clinical research nursing and participate in the clinical care and implementation of clinical research protocols of the </w:t>
      </w:r>
      <w:r w:rsidR="00027612" w:rsidRPr="00027612">
        <w:t>CC</w:t>
      </w:r>
      <w:r w:rsidRPr="00027612">
        <w:t>.</w:t>
      </w:r>
    </w:p>
    <w:p w14:paraId="71DF5850" w14:textId="77777777" w:rsidR="0068438E" w:rsidRPr="00027612" w:rsidRDefault="0068438E" w:rsidP="002354A1">
      <w:pPr>
        <w:pStyle w:val="BodyText"/>
        <w:spacing w:before="1"/>
      </w:pPr>
    </w:p>
    <w:p w14:paraId="204BDC51" w14:textId="77777777" w:rsidR="0068438E" w:rsidRPr="00027612" w:rsidRDefault="00400904" w:rsidP="002354A1">
      <w:pPr>
        <w:pStyle w:val="BodyText"/>
        <w:ind w:right="105"/>
      </w:pPr>
      <w:r w:rsidRPr="00027612">
        <w:t>The ideal candidate will possess a high level of comfort in leading, consulting, and advising a diverse clinical research nursing workforce and overseeing nursing and patient care operations in a complex hospital setting. The ability to partner and provide sound guidance at all levels within a complex clinical research</w:t>
      </w:r>
      <w:r w:rsidRPr="00027612">
        <w:rPr>
          <w:spacing w:val="-3"/>
        </w:rPr>
        <w:t xml:space="preserve"> </w:t>
      </w:r>
      <w:r w:rsidRPr="00027612">
        <w:t>setting</w:t>
      </w:r>
      <w:r w:rsidRPr="00027612">
        <w:rPr>
          <w:spacing w:val="-3"/>
        </w:rPr>
        <w:t xml:space="preserve"> </w:t>
      </w:r>
      <w:r w:rsidRPr="00027612">
        <w:t>is</w:t>
      </w:r>
      <w:r w:rsidRPr="00027612">
        <w:rPr>
          <w:spacing w:val="-1"/>
        </w:rPr>
        <w:t xml:space="preserve"> </w:t>
      </w:r>
      <w:r w:rsidRPr="00027612">
        <w:t>key</w:t>
      </w:r>
      <w:r w:rsidRPr="00027612">
        <w:rPr>
          <w:spacing w:val="-3"/>
        </w:rPr>
        <w:t xml:space="preserve"> </w:t>
      </w:r>
      <w:r w:rsidRPr="00027612">
        <w:t>in</w:t>
      </w:r>
      <w:r w:rsidRPr="00027612">
        <w:rPr>
          <w:spacing w:val="-3"/>
        </w:rPr>
        <w:t xml:space="preserve"> </w:t>
      </w:r>
      <w:r w:rsidRPr="00027612">
        <w:t>the</w:t>
      </w:r>
      <w:r w:rsidRPr="00027612">
        <w:rPr>
          <w:spacing w:val="-3"/>
        </w:rPr>
        <w:t xml:space="preserve"> </w:t>
      </w:r>
      <w:r w:rsidRPr="00027612">
        <w:t>performance</w:t>
      </w:r>
      <w:r w:rsidRPr="00027612">
        <w:rPr>
          <w:spacing w:val="-3"/>
        </w:rPr>
        <w:t xml:space="preserve"> </w:t>
      </w:r>
      <w:r w:rsidRPr="00027612">
        <w:t>of</w:t>
      </w:r>
      <w:r w:rsidRPr="00027612">
        <w:rPr>
          <w:spacing w:val="-3"/>
        </w:rPr>
        <w:t xml:space="preserve"> </w:t>
      </w:r>
      <w:r w:rsidRPr="00027612">
        <w:t>routine</w:t>
      </w:r>
      <w:r w:rsidRPr="00027612">
        <w:rPr>
          <w:spacing w:val="-3"/>
        </w:rPr>
        <w:t xml:space="preserve"> </w:t>
      </w:r>
      <w:r w:rsidRPr="00027612">
        <w:t>duties</w:t>
      </w:r>
      <w:r w:rsidRPr="00027612">
        <w:rPr>
          <w:spacing w:val="-2"/>
        </w:rPr>
        <w:t xml:space="preserve"> </w:t>
      </w:r>
      <w:r w:rsidRPr="00027612">
        <w:t>associated</w:t>
      </w:r>
      <w:r w:rsidRPr="00027612">
        <w:rPr>
          <w:spacing w:val="-3"/>
        </w:rPr>
        <w:t xml:space="preserve"> </w:t>
      </w:r>
      <w:r w:rsidRPr="00027612">
        <w:t>with</w:t>
      </w:r>
      <w:r w:rsidRPr="00027612">
        <w:rPr>
          <w:spacing w:val="-2"/>
        </w:rPr>
        <w:t xml:space="preserve"> </w:t>
      </w:r>
      <w:r w:rsidRPr="00027612">
        <w:t>this</w:t>
      </w:r>
      <w:r w:rsidRPr="00027612">
        <w:rPr>
          <w:spacing w:val="-1"/>
        </w:rPr>
        <w:t xml:space="preserve"> </w:t>
      </w:r>
      <w:r w:rsidRPr="00027612">
        <w:t>position.</w:t>
      </w:r>
      <w:r w:rsidRPr="00027612">
        <w:rPr>
          <w:spacing w:val="-3"/>
        </w:rPr>
        <w:t xml:space="preserve"> </w:t>
      </w:r>
      <w:r w:rsidRPr="00027612">
        <w:t>The</w:t>
      </w:r>
      <w:r w:rsidRPr="00027612">
        <w:rPr>
          <w:spacing w:val="-3"/>
        </w:rPr>
        <w:t xml:space="preserve"> </w:t>
      </w:r>
      <w:r w:rsidRPr="00027612">
        <w:t>incumbent must have exceptional communication skills and be capable of interdisciplinary leadership. The ideal candidate should possess a Ph.D. degree in Nursing, a doctoral degree in another relevant scientific</w:t>
      </w:r>
      <w:r w:rsidRPr="00027612">
        <w:rPr>
          <w:spacing w:val="40"/>
        </w:rPr>
        <w:t xml:space="preserve"> </w:t>
      </w:r>
      <w:r w:rsidRPr="00027612">
        <w:t>area, or a Doctorate of Nursing Practice. Qualified candidates must have demonstrated experience in establishing and implementing nursing practice standards, policies, and development experience in establishing nursing practicing standards, policy, and, developing nurses in both medical treatment and research settings.</w:t>
      </w:r>
    </w:p>
    <w:p w14:paraId="2E923E2A" w14:textId="77777777" w:rsidR="00FD1F9A" w:rsidRPr="00027612" w:rsidRDefault="00FD1F9A" w:rsidP="002354A1">
      <w:pPr>
        <w:pStyle w:val="BodyText"/>
        <w:spacing w:before="29"/>
        <w:ind w:right="188"/>
      </w:pPr>
    </w:p>
    <w:p w14:paraId="389AA630" w14:textId="67E0B97B" w:rsidR="0068438E" w:rsidRPr="00027612" w:rsidRDefault="00FD1F9A" w:rsidP="002354A1">
      <w:pPr>
        <w:pStyle w:val="BodyText"/>
        <w:spacing w:before="29"/>
        <w:ind w:right="188"/>
        <w:sectPr w:rsidR="0068438E" w:rsidRPr="00027612" w:rsidSect="002354A1">
          <w:type w:val="continuous"/>
          <w:pgSz w:w="12240" w:h="15840"/>
          <w:pgMar w:top="1152" w:right="1440" w:bottom="432" w:left="1440" w:header="720" w:footer="720" w:gutter="0"/>
          <w:cols w:space="720"/>
        </w:sectPr>
      </w:pPr>
      <w:r w:rsidRPr="00027612">
        <w:rPr>
          <w:rFonts w:eastAsiaTheme="minorHAnsi"/>
        </w:rPr>
        <w:t xml:space="preserve">Diversity, equity, inclusion, and accessibility (DEIA) is a core competency for the </w:t>
      </w:r>
      <w:r w:rsidR="00027612" w:rsidRPr="00027612">
        <w:rPr>
          <w:rFonts w:eastAsiaTheme="minorHAnsi"/>
        </w:rPr>
        <w:t>CC</w:t>
      </w:r>
      <w:r w:rsidRPr="00027612">
        <w:rPr>
          <w:rFonts w:eastAsiaTheme="minorHAnsi"/>
        </w:rPr>
        <w:t xml:space="preserve">. </w:t>
      </w:r>
      <w:r w:rsidRPr="00027612">
        <w:t>Please include in your Resume/CV a description of recruitment and mentoring activities in which you have been involved, especially those involving women and persons from racial/ethnic or other groups that</w:t>
      </w:r>
      <w:r w:rsidRPr="00027612">
        <w:rPr>
          <w:spacing w:val="-3"/>
        </w:rPr>
        <w:t xml:space="preserve"> </w:t>
      </w:r>
      <w:r w:rsidRPr="00027612">
        <w:t>are</w:t>
      </w:r>
      <w:r w:rsidRPr="00027612">
        <w:rPr>
          <w:spacing w:val="-2"/>
        </w:rPr>
        <w:t xml:space="preserve"> </w:t>
      </w:r>
      <w:r w:rsidRPr="00027612">
        <w:t>underrepresented</w:t>
      </w:r>
      <w:r w:rsidRPr="00027612">
        <w:rPr>
          <w:spacing w:val="-2"/>
        </w:rPr>
        <w:t xml:space="preserve"> </w:t>
      </w:r>
      <w:r w:rsidRPr="00027612">
        <w:t>in</w:t>
      </w:r>
      <w:r w:rsidRPr="00027612">
        <w:rPr>
          <w:spacing w:val="-3"/>
        </w:rPr>
        <w:t xml:space="preserve"> </w:t>
      </w:r>
      <w:r w:rsidRPr="00027612">
        <w:t>healthcare.</w:t>
      </w:r>
      <w:r w:rsidRPr="00027612">
        <w:rPr>
          <w:spacing w:val="40"/>
        </w:rPr>
        <w:t xml:space="preserve"> </w:t>
      </w:r>
      <w:r w:rsidRPr="00027612">
        <w:t>Please</w:t>
      </w:r>
      <w:r w:rsidRPr="00027612">
        <w:rPr>
          <w:spacing w:val="-3"/>
        </w:rPr>
        <w:t xml:space="preserve"> </w:t>
      </w:r>
      <w:r w:rsidRPr="00027612">
        <w:t>include</w:t>
      </w:r>
      <w:r w:rsidRPr="00027612">
        <w:rPr>
          <w:spacing w:val="-3"/>
        </w:rPr>
        <w:t xml:space="preserve"> </w:t>
      </w:r>
      <w:r w:rsidRPr="00027612">
        <w:t>a</w:t>
      </w:r>
      <w:r w:rsidRPr="00027612">
        <w:rPr>
          <w:spacing w:val="-1"/>
        </w:rPr>
        <w:t xml:space="preserve"> </w:t>
      </w:r>
      <w:r w:rsidRPr="00027612">
        <w:t>brief</w:t>
      </w:r>
      <w:r w:rsidRPr="00027612">
        <w:rPr>
          <w:spacing w:val="-2"/>
        </w:rPr>
        <w:t xml:space="preserve"> </w:t>
      </w:r>
      <w:r w:rsidRPr="00027612">
        <w:t>cover</w:t>
      </w:r>
      <w:r w:rsidRPr="00027612">
        <w:rPr>
          <w:spacing w:val="-3"/>
        </w:rPr>
        <w:t xml:space="preserve"> </w:t>
      </w:r>
      <w:r w:rsidRPr="00027612">
        <w:t>letter,</w:t>
      </w:r>
      <w:r w:rsidRPr="00027612">
        <w:rPr>
          <w:spacing w:val="-3"/>
        </w:rPr>
        <w:t xml:space="preserve"> </w:t>
      </w:r>
      <w:r w:rsidRPr="00027612">
        <w:t>a</w:t>
      </w:r>
      <w:r w:rsidRPr="00027612">
        <w:rPr>
          <w:spacing w:val="-1"/>
        </w:rPr>
        <w:t xml:space="preserve"> </w:t>
      </w:r>
      <w:r w:rsidRPr="00027612">
        <w:t>personal</w:t>
      </w:r>
      <w:r w:rsidRPr="00027612">
        <w:rPr>
          <w:spacing w:val="-3"/>
        </w:rPr>
        <w:t xml:space="preserve"> </w:t>
      </w:r>
      <w:r w:rsidRPr="00027612">
        <w:t>statement,</w:t>
      </w:r>
      <w:r w:rsidRPr="00027612">
        <w:rPr>
          <w:spacing w:val="-3"/>
        </w:rPr>
        <w:t xml:space="preserve"> </w:t>
      </w:r>
      <w:r w:rsidRPr="00027612">
        <w:t xml:space="preserve">and your resume. The personal statement should include a description of your experience in the management of operations of a nursing department in an academic medical center, documented executive leadership, the reflection of your communication and interdisciplinary collaboration efforts, and a description of your recruitment and mentoring activities to </w:t>
      </w:r>
      <w:hyperlink r:id="rId6" w:history="1">
        <w:r w:rsidRPr="00027612">
          <w:rPr>
            <w:rStyle w:val="Hyperlink"/>
            <w:b/>
            <w:bCs/>
          </w:rPr>
          <w:t>CC_Recruits@cc.nih.gov</w:t>
        </w:r>
      </w:hyperlink>
      <w:r w:rsidRPr="00027612">
        <w:t>.</w:t>
      </w:r>
      <w:r w:rsidR="00027612" w:rsidRPr="00027612">
        <w:t xml:space="preserve">  </w:t>
      </w:r>
      <w:r w:rsidR="00F56CE5" w:rsidRPr="00027612">
        <w:rPr>
          <w:bCs/>
        </w:rPr>
        <w:t xml:space="preserve">Review of applications will begin on or about </w:t>
      </w:r>
      <w:r w:rsidR="00027612" w:rsidRPr="00027612">
        <w:rPr>
          <w:b/>
          <w:bCs/>
        </w:rPr>
        <w:t>December 19,</w:t>
      </w:r>
      <w:r w:rsidR="00F56CE5" w:rsidRPr="00027612">
        <w:rPr>
          <w:b/>
          <w:bCs/>
        </w:rPr>
        <w:t xml:space="preserve"> 2022</w:t>
      </w:r>
      <w:r w:rsidR="00097F66">
        <w:rPr>
          <w:b/>
          <w:bCs/>
        </w:rPr>
        <w:t>.</w:t>
      </w:r>
    </w:p>
    <w:p w14:paraId="210C1FAB" w14:textId="77777777" w:rsidR="004E546B" w:rsidRPr="00027612" w:rsidRDefault="004E546B" w:rsidP="002354A1">
      <w:pPr>
        <w:pStyle w:val="BodyText"/>
        <w:spacing w:before="29"/>
        <w:ind w:right="188"/>
      </w:pPr>
      <w:r w:rsidRPr="00027612">
        <w:lastRenderedPageBreak/>
        <w:t xml:space="preserve">Salary is commensurate with experience and accomplishments. A full Civil Service package of benefits (including retirement, health, life, and long-term care insurance, Thrift Savings Plan, etc.) is available. </w:t>
      </w:r>
    </w:p>
    <w:p w14:paraId="308F68D2" w14:textId="77777777" w:rsidR="004E546B" w:rsidRPr="00027612" w:rsidRDefault="004E546B" w:rsidP="002354A1">
      <w:pPr>
        <w:pStyle w:val="BodyText"/>
        <w:spacing w:before="1"/>
        <w:ind w:right="183"/>
      </w:pPr>
    </w:p>
    <w:p w14:paraId="48F7B369" w14:textId="6927A26F" w:rsidR="00FD1F9A" w:rsidRPr="00027612" w:rsidRDefault="00FD1F9A" w:rsidP="002354A1">
      <w:pPr>
        <w:pStyle w:val="BodyText"/>
        <w:spacing w:before="1"/>
        <w:ind w:right="183"/>
      </w:pPr>
      <w:r w:rsidRPr="00027612">
        <w:t>If</w:t>
      </w:r>
      <w:r w:rsidRPr="00027612">
        <w:rPr>
          <w:spacing w:val="-3"/>
        </w:rPr>
        <w:t xml:space="preserve"> </w:t>
      </w:r>
      <w:r w:rsidRPr="00027612">
        <w:t>you</w:t>
      </w:r>
      <w:r w:rsidRPr="00027612">
        <w:rPr>
          <w:spacing w:val="-3"/>
        </w:rPr>
        <w:t xml:space="preserve"> </w:t>
      </w:r>
      <w:r w:rsidRPr="00027612">
        <w:t>have</w:t>
      </w:r>
      <w:r w:rsidRPr="00027612">
        <w:rPr>
          <w:spacing w:val="-2"/>
        </w:rPr>
        <w:t xml:space="preserve"> </w:t>
      </w:r>
      <w:r w:rsidRPr="00027612">
        <w:t>questions</w:t>
      </w:r>
      <w:r w:rsidRPr="00027612">
        <w:rPr>
          <w:spacing w:val="-3"/>
        </w:rPr>
        <w:t xml:space="preserve"> about the position, </w:t>
      </w:r>
      <w:r w:rsidRPr="00027612">
        <w:t xml:space="preserve">please contact Ms. Chigasa Odor, Senior Administrative Officer, Office of Administrative Management at </w:t>
      </w:r>
      <w:hyperlink r:id="rId7" w:history="1">
        <w:r w:rsidR="00A14210" w:rsidRPr="00027612">
          <w:rPr>
            <w:rStyle w:val="Hyperlink"/>
          </w:rPr>
          <w:t>odorcs@mail.nih.gov</w:t>
        </w:r>
      </w:hyperlink>
      <w:r w:rsidRPr="00027612">
        <w:t xml:space="preserve"> or 301-641-1009. </w:t>
      </w:r>
    </w:p>
    <w:p w14:paraId="3BE741A2" w14:textId="77777777" w:rsidR="0068438E" w:rsidRPr="00027612" w:rsidRDefault="0068438E" w:rsidP="002354A1">
      <w:pPr>
        <w:pStyle w:val="BodyText"/>
      </w:pPr>
    </w:p>
    <w:p w14:paraId="5CB4E537" w14:textId="77777777" w:rsidR="00FD1F9A" w:rsidRPr="00027612" w:rsidRDefault="00400904" w:rsidP="002354A1">
      <w:pPr>
        <w:pStyle w:val="BodyText"/>
        <w:ind w:right="137"/>
      </w:pPr>
      <w:r w:rsidRPr="00027612">
        <w:t xml:space="preserve">To ensure compliance with an applicable nationwide preliminary injunction, which may be supplemented, modified, or vacated, depending on the course of ongoing litigation, the Federal Government will take no action to implement or enforce the COVID-19 vaccination requirement pursuant to Executive Order 14043 on Requiring Coronavirus Disease 2019 Vaccination for Federal Employees. Therefore, to the extent a Federal job announcement includes the requirement that applicants must be fully vaccinated against COVID-19 pursuant to Executive Order 14043, that requirement does not currently apply. </w:t>
      </w:r>
      <w:r w:rsidR="00F868BA" w:rsidRPr="00027612">
        <w:t xml:space="preserve">Federal agencies may request information regarding the vaccination status of selected applicants for the purposes of implementing other workplace safety protocols, such as protocols related to masking, physical distancing, testing, travel, and quarantine. Employees providing healthcare or services in support of healthcare (Healthcare Workforce) may be required to receive a COVID-19 vaccine because they are expected to perform duties that put them in contact or potential contact with patients. We may request COVID-19 vaccination, and other vaccination documentation from Healthcare Workforce personnel at any point during the onboarding process or at any time during your employment with NIH. </w:t>
      </w:r>
    </w:p>
    <w:p w14:paraId="45611193" w14:textId="77777777" w:rsidR="00FD1F9A" w:rsidRPr="00027612" w:rsidRDefault="00FD1F9A" w:rsidP="002354A1">
      <w:pPr>
        <w:pStyle w:val="BodyText"/>
        <w:ind w:right="137"/>
      </w:pPr>
    </w:p>
    <w:p w14:paraId="31CDBD8B" w14:textId="22CA490C" w:rsidR="0068438E" w:rsidRPr="00027612" w:rsidRDefault="00400904" w:rsidP="002354A1">
      <w:pPr>
        <w:pStyle w:val="BodyText"/>
        <w:ind w:right="137"/>
      </w:pPr>
      <w:r w:rsidRPr="00027612">
        <w:t>HHS</w:t>
      </w:r>
      <w:r w:rsidRPr="00027612">
        <w:rPr>
          <w:spacing w:val="-1"/>
        </w:rPr>
        <w:t xml:space="preserve"> </w:t>
      </w:r>
      <w:r w:rsidRPr="00027612">
        <w:t>and</w:t>
      </w:r>
      <w:r w:rsidRPr="00027612">
        <w:rPr>
          <w:spacing w:val="-1"/>
        </w:rPr>
        <w:t xml:space="preserve"> </w:t>
      </w:r>
      <w:r w:rsidRPr="00027612">
        <w:t>NIH are</w:t>
      </w:r>
      <w:r w:rsidRPr="00027612">
        <w:rPr>
          <w:spacing w:val="-1"/>
        </w:rPr>
        <w:t xml:space="preserve"> </w:t>
      </w:r>
      <w:r w:rsidRPr="00027612">
        <w:t>Equal</w:t>
      </w:r>
      <w:r w:rsidRPr="00027612">
        <w:rPr>
          <w:spacing w:val="-1"/>
        </w:rPr>
        <w:t xml:space="preserve"> </w:t>
      </w:r>
      <w:r w:rsidRPr="00027612">
        <w:t>Opportunity Employers.</w:t>
      </w:r>
      <w:r w:rsidRPr="00027612">
        <w:rPr>
          <w:spacing w:val="40"/>
        </w:rPr>
        <w:t xml:space="preserve"> </w:t>
      </w:r>
      <w:r w:rsidRPr="00027612">
        <w:t>Selection</w:t>
      </w:r>
      <w:r w:rsidRPr="00027612">
        <w:rPr>
          <w:spacing w:val="-1"/>
        </w:rPr>
        <w:t xml:space="preserve"> </w:t>
      </w:r>
      <w:r w:rsidRPr="00027612">
        <w:t>for this position</w:t>
      </w:r>
      <w:r w:rsidRPr="00027612">
        <w:rPr>
          <w:spacing w:val="-1"/>
        </w:rPr>
        <w:t xml:space="preserve"> </w:t>
      </w:r>
      <w:r w:rsidRPr="00027612">
        <w:t>will be</w:t>
      </w:r>
      <w:r w:rsidRPr="00027612">
        <w:rPr>
          <w:spacing w:val="-1"/>
        </w:rPr>
        <w:t xml:space="preserve"> </w:t>
      </w:r>
      <w:r w:rsidRPr="00027612">
        <w:t>based solely</w:t>
      </w:r>
      <w:r w:rsidRPr="00027612">
        <w:rPr>
          <w:spacing w:val="-1"/>
        </w:rPr>
        <w:t xml:space="preserve"> </w:t>
      </w:r>
      <w:r w:rsidRPr="00027612">
        <w:t>on merit, without discrimination for non-merit reasons such as race, color, religion, sex, national origin, politics, marital</w:t>
      </w:r>
      <w:r w:rsidRPr="00027612">
        <w:rPr>
          <w:spacing w:val="-4"/>
        </w:rPr>
        <w:t xml:space="preserve"> </w:t>
      </w:r>
      <w:r w:rsidRPr="00027612">
        <w:t>status,</w:t>
      </w:r>
      <w:r w:rsidRPr="00027612">
        <w:rPr>
          <w:spacing w:val="-4"/>
        </w:rPr>
        <w:t xml:space="preserve"> </w:t>
      </w:r>
      <w:r w:rsidRPr="00027612">
        <w:t>sexual</w:t>
      </w:r>
      <w:r w:rsidRPr="00027612">
        <w:rPr>
          <w:spacing w:val="-4"/>
        </w:rPr>
        <w:t xml:space="preserve"> </w:t>
      </w:r>
      <w:r w:rsidRPr="00027612">
        <w:t>orientation,</w:t>
      </w:r>
      <w:r w:rsidRPr="00027612">
        <w:rPr>
          <w:spacing w:val="-4"/>
        </w:rPr>
        <w:t xml:space="preserve"> </w:t>
      </w:r>
      <w:r w:rsidRPr="00027612">
        <w:t>physical</w:t>
      </w:r>
      <w:r w:rsidRPr="00027612">
        <w:rPr>
          <w:spacing w:val="-4"/>
        </w:rPr>
        <w:t xml:space="preserve"> </w:t>
      </w:r>
      <w:r w:rsidRPr="00027612">
        <w:t>or</w:t>
      </w:r>
      <w:r w:rsidRPr="00027612">
        <w:rPr>
          <w:spacing w:val="-4"/>
        </w:rPr>
        <w:t xml:space="preserve"> </w:t>
      </w:r>
      <w:r w:rsidRPr="00027612">
        <w:t>mental</w:t>
      </w:r>
      <w:r w:rsidRPr="00027612">
        <w:rPr>
          <w:spacing w:val="-3"/>
        </w:rPr>
        <w:t xml:space="preserve"> </w:t>
      </w:r>
      <w:r w:rsidRPr="00027612">
        <w:t>handicap,</w:t>
      </w:r>
      <w:r w:rsidRPr="00027612">
        <w:rPr>
          <w:spacing w:val="-2"/>
        </w:rPr>
        <w:t xml:space="preserve"> </w:t>
      </w:r>
      <w:r w:rsidRPr="00027612">
        <w:t>age</w:t>
      </w:r>
      <w:r w:rsidRPr="00027612">
        <w:rPr>
          <w:spacing w:val="-4"/>
        </w:rPr>
        <w:t xml:space="preserve"> </w:t>
      </w:r>
      <w:r w:rsidRPr="00027612">
        <w:t>or</w:t>
      </w:r>
      <w:r w:rsidRPr="00027612">
        <w:rPr>
          <w:spacing w:val="-4"/>
        </w:rPr>
        <w:t xml:space="preserve"> </w:t>
      </w:r>
      <w:r w:rsidRPr="00027612">
        <w:t>membership,</w:t>
      </w:r>
      <w:r w:rsidRPr="00027612">
        <w:rPr>
          <w:spacing w:val="-4"/>
        </w:rPr>
        <w:t xml:space="preserve"> </w:t>
      </w:r>
      <w:r w:rsidRPr="00027612">
        <w:t>or</w:t>
      </w:r>
      <w:r w:rsidRPr="00027612">
        <w:rPr>
          <w:spacing w:val="-4"/>
        </w:rPr>
        <w:t xml:space="preserve"> </w:t>
      </w:r>
      <w:r w:rsidRPr="00027612">
        <w:t>non-membership in an employee organization. All applicants will be subject to a background investigation.</w:t>
      </w:r>
    </w:p>
    <w:sectPr w:rsidR="0068438E" w:rsidRPr="00027612" w:rsidSect="002354A1">
      <w:pgSz w:w="12240" w:h="15840"/>
      <w:pgMar w:top="1152" w:right="1440" w:bottom="274"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7E25" w16cex:dateUtc="2022-11-16T2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0141" w14:textId="77777777" w:rsidR="009E4BC3" w:rsidRDefault="009E4BC3" w:rsidP="00F56CE5">
      <w:r>
        <w:separator/>
      </w:r>
    </w:p>
  </w:endnote>
  <w:endnote w:type="continuationSeparator" w:id="0">
    <w:p w14:paraId="16B3E341" w14:textId="77777777" w:rsidR="009E4BC3" w:rsidRDefault="009E4BC3" w:rsidP="00F5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55BB" w14:textId="77777777" w:rsidR="009E4BC3" w:rsidRDefault="009E4BC3" w:rsidP="00F56CE5">
      <w:r>
        <w:separator/>
      </w:r>
    </w:p>
  </w:footnote>
  <w:footnote w:type="continuationSeparator" w:id="0">
    <w:p w14:paraId="2E38F0DF" w14:textId="77777777" w:rsidR="009E4BC3" w:rsidRDefault="009E4BC3" w:rsidP="00F5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E"/>
    <w:rsid w:val="00027612"/>
    <w:rsid w:val="00097F66"/>
    <w:rsid w:val="001008B9"/>
    <w:rsid w:val="002354A1"/>
    <w:rsid w:val="002F131E"/>
    <w:rsid w:val="003E6300"/>
    <w:rsid w:val="00400904"/>
    <w:rsid w:val="004E546B"/>
    <w:rsid w:val="005214D3"/>
    <w:rsid w:val="0068438E"/>
    <w:rsid w:val="0081232A"/>
    <w:rsid w:val="009E4BC3"/>
    <w:rsid w:val="00A14210"/>
    <w:rsid w:val="00B52DAD"/>
    <w:rsid w:val="00D74510"/>
    <w:rsid w:val="00F56CE5"/>
    <w:rsid w:val="00F868BA"/>
    <w:rsid w:val="00FD1F9A"/>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EC90"/>
  <w15:docId w15:val="{A9307303-560F-4B63-9420-3BD8AD38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0904"/>
    <w:rPr>
      <w:color w:val="0000FF" w:themeColor="hyperlink"/>
      <w:u w:val="single"/>
    </w:rPr>
  </w:style>
  <w:style w:type="character" w:styleId="UnresolvedMention">
    <w:name w:val="Unresolved Mention"/>
    <w:basedOn w:val="DefaultParagraphFont"/>
    <w:uiPriority w:val="99"/>
    <w:semiHidden/>
    <w:unhideWhenUsed/>
    <w:rsid w:val="00400904"/>
    <w:rPr>
      <w:color w:val="605E5C"/>
      <w:shd w:val="clear" w:color="auto" w:fill="E1DFDD"/>
    </w:rPr>
  </w:style>
  <w:style w:type="character" w:styleId="CommentReference">
    <w:name w:val="annotation reference"/>
    <w:basedOn w:val="DefaultParagraphFont"/>
    <w:uiPriority w:val="99"/>
    <w:semiHidden/>
    <w:unhideWhenUsed/>
    <w:rsid w:val="005214D3"/>
    <w:rPr>
      <w:sz w:val="16"/>
      <w:szCs w:val="16"/>
    </w:rPr>
  </w:style>
  <w:style w:type="paragraph" w:styleId="CommentText">
    <w:name w:val="annotation text"/>
    <w:basedOn w:val="Normal"/>
    <w:link w:val="CommentTextChar"/>
    <w:uiPriority w:val="99"/>
    <w:semiHidden/>
    <w:unhideWhenUsed/>
    <w:rsid w:val="005214D3"/>
    <w:rPr>
      <w:sz w:val="20"/>
      <w:szCs w:val="20"/>
    </w:rPr>
  </w:style>
  <w:style w:type="character" w:customStyle="1" w:styleId="CommentTextChar">
    <w:name w:val="Comment Text Char"/>
    <w:basedOn w:val="DefaultParagraphFont"/>
    <w:link w:val="CommentText"/>
    <w:uiPriority w:val="99"/>
    <w:semiHidden/>
    <w:rsid w:val="005214D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14D3"/>
    <w:rPr>
      <w:b/>
      <w:bCs/>
    </w:rPr>
  </w:style>
  <w:style w:type="character" w:customStyle="1" w:styleId="CommentSubjectChar">
    <w:name w:val="Comment Subject Char"/>
    <w:basedOn w:val="CommentTextChar"/>
    <w:link w:val="CommentSubject"/>
    <w:uiPriority w:val="99"/>
    <w:semiHidden/>
    <w:rsid w:val="005214D3"/>
    <w:rPr>
      <w:rFonts w:ascii="Calibri" w:eastAsia="Calibri" w:hAnsi="Calibri" w:cs="Calibri"/>
      <w:b/>
      <w:bCs/>
      <w:sz w:val="20"/>
      <w:szCs w:val="20"/>
    </w:rPr>
  </w:style>
  <w:style w:type="paragraph" w:styleId="Revision">
    <w:name w:val="Revision"/>
    <w:hidden/>
    <w:uiPriority w:val="99"/>
    <w:semiHidden/>
    <w:rsid w:val="005214D3"/>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21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D3"/>
    <w:rPr>
      <w:rFonts w:ascii="Segoe UI" w:eastAsia="Calibri" w:hAnsi="Segoe UI" w:cs="Segoe UI"/>
      <w:sz w:val="18"/>
      <w:szCs w:val="18"/>
    </w:rPr>
  </w:style>
  <w:style w:type="paragraph" w:customStyle="1" w:styleId="Default">
    <w:name w:val="Default"/>
    <w:rsid w:val="005214D3"/>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F56CE5"/>
    <w:pPr>
      <w:tabs>
        <w:tab w:val="center" w:pos="4680"/>
        <w:tab w:val="right" w:pos="9360"/>
      </w:tabs>
    </w:pPr>
  </w:style>
  <w:style w:type="character" w:customStyle="1" w:styleId="HeaderChar">
    <w:name w:val="Header Char"/>
    <w:basedOn w:val="DefaultParagraphFont"/>
    <w:link w:val="Header"/>
    <w:uiPriority w:val="99"/>
    <w:rsid w:val="00F56CE5"/>
    <w:rPr>
      <w:rFonts w:ascii="Calibri" w:eastAsia="Calibri" w:hAnsi="Calibri" w:cs="Calibri"/>
    </w:rPr>
  </w:style>
  <w:style w:type="paragraph" w:styleId="Footer">
    <w:name w:val="footer"/>
    <w:basedOn w:val="Normal"/>
    <w:link w:val="FooterChar"/>
    <w:uiPriority w:val="99"/>
    <w:unhideWhenUsed/>
    <w:rsid w:val="00F56CE5"/>
    <w:pPr>
      <w:tabs>
        <w:tab w:val="center" w:pos="4680"/>
        <w:tab w:val="right" w:pos="9360"/>
      </w:tabs>
    </w:pPr>
  </w:style>
  <w:style w:type="character" w:customStyle="1" w:styleId="FooterChar">
    <w:name w:val="Footer Char"/>
    <w:basedOn w:val="DefaultParagraphFont"/>
    <w:link w:val="Footer"/>
    <w:uiPriority w:val="99"/>
    <w:rsid w:val="00F56C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dorcs@mail.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_Recruits@cc.nih.gov" TargetMode="Externa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4888</Characters>
  <Application>Microsoft Office Word</Application>
  <DocSecurity>4</DocSecurity>
  <Lines>119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Mavin, Archer (NIH/OD) [E]</dc:creator>
  <dc:description/>
  <cp:lastModifiedBy>Norris, Matthew (NIH/CC/OD) [E]</cp:lastModifiedBy>
  <cp:revision>2</cp:revision>
  <dcterms:created xsi:type="dcterms:W3CDTF">2022-11-18T00:25:00Z</dcterms:created>
  <dcterms:modified xsi:type="dcterms:W3CDTF">2022-11-18T00:25:00Z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2022-10-04T00:00:00Z</vt:filetime>
  </property>
  <property fmtid="{D5CDD505-2E9C-101B-9397-08002B2CF9AE}" pid="5" name="Producer">
    <vt:lpwstr>Adobe PDF Library 21.5.90</vt:lpwstr>
  </property>
  <property fmtid="{D5CDD505-2E9C-101B-9397-08002B2CF9AE}" pid="6" name="SourceModified">
    <vt:lpwstr>D:20220304192413</vt:lpwstr>
  </property>
  <property fmtid="{D5CDD505-2E9C-101B-9397-08002B2CF9AE}" pid="7" name="GrammarlyDocumentId">
    <vt:lpwstr>5330d32ddb3975c81a18781b77f605820fe2b2c2724243612601ade9a9e12d6b</vt:lpwstr>
  </property>
</Properties>
</file>