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92" w:rsidRPr="00585BF1" w:rsidRDefault="00527B84" w:rsidP="008C7078">
      <w:pPr>
        <w:ind w:left="0"/>
        <w:jc w:val="center"/>
        <w:rPr>
          <w:sz w:val="22"/>
          <w:szCs w:val="22"/>
        </w:rPr>
      </w:pPr>
      <w:r>
        <w:rPr>
          <w:noProof/>
          <w:lang w:bidi="ar-SA"/>
        </w:rPr>
        <w:drawing>
          <wp:inline distT="0" distB="0" distL="0" distR="0" wp14:anchorId="551311D9" wp14:editId="3B5A38DC">
            <wp:extent cx="2409825" cy="1057972"/>
            <wp:effectExtent l="0" t="0" r="0" b="8890"/>
            <wp:docPr id="1" name="Picture 1" descr="https://www.barnesjewishcollege.edu/Portals/0/Skins/Goldfarb/images/Goldfar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nesjewishcollege.edu/Portals/0/Skins/Goldfarb/images/Goldfarb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057972"/>
                    </a:xfrm>
                    <a:prstGeom prst="rect">
                      <a:avLst/>
                    </a:prstGeom>
                    <a:noFill/>
                    <a:ln>
                      <a:noFill/>
                    </a:ln>
                  </pic:spPr>
                </pic:pic>
              </a:graphicData>
            </a:graphic>
          </wp:inline>
        </w:drawing>
      </w:r>
    </w:p>
    <w:p w:rsidR="00A01C92" w:rsidRPr="00585BF1" w:rsidRDefault="00A01C92" w:rsidP="008C7078">
      <w:pPr>
        <w:spacing w:before="15" w:after="0" w:line="240" w:lineRule="auto"/>
        <w:ind w:left="0"/>
        <w:jc w:val="center"/>
        <w:textAlignment w:val="baseline"/>
        <w:rPr>
          <w:sz w:val="22"/>
          <w:szCs w:val="22"/>
        </w:rPr>
      </w:pPr>
      <w:r w:rsidRPr="00585BF1">
        <w:rPr>
          <w:sz w:val="22"/>
          <w:szCs w:val="22"/>
        </w:rPr>
        <w:t>The Goldfarb School of Nursing</w:t>
      </w:r>
    </w:p>
    <w:p w:rsidR="00A01C92" w:rsidRPr="00585BF1" w:rsidRDefault="00A01C92" w:rsidP="008C7078">
      <w:pPr>
        <w:spacing w:before="15" w:after="0" w:line="240" w:lineRule="auto"/>
        <w:ind w:left="0"/>
        <w:jc w:val="center"/>
        <w:textAlignment w:val="baseline"/>
        <w:rPr>
          <w:sz w:val="22"/>
          <w:szCs w:val="22"/>
        </w:rPr>
      </w:pPr>
      <w:r w:rsidRPr="00585BF1">
        <w:rPr>
          <w:sz w:val="22"/>
          <w:szCs w:val="22"/>
        </w:rPr>
        <w:t>Paul J. McKee Associate Dean for Research</w:t>
      </w:r>
    </w:p>
    <w:p w:rsidR="00A01C92" w:rsidRPr="00585BF1" w:rsidRDefault="00A01C92" w:rsidP="008C7078">
      <w:pPr>
        <w:pStyle w:val="Heading1"/>
        <w:framePr w:wrap="around"/>
        <w:rPr>
          <w:rStyle w:val="Style1Char"/>
          <w:sz w:val="22"/>
          <w:szCs w:val="22"/>
        </w:rPr>
      </w:pPr>
      <w:r w:rsidRPr="00585BF1">
        <w:rPr>
          <w:rStyle w:val="Style1Char"/>
          <w:sz w:val="22"/>
          <w:szCs w:val="22"/>
        </w:rPr>
        <w:t xml:space="preserve"> </w:t>
      </w:r>
    </w:p>
    <w:p w:rsidR="00A01C92" w:rsidRPr="00585BF1" w:rsidRDefault="00A01C92" w:rsidP="008C7078">
      <w:pPr>
        <w:spacing w:after="0" w:line="240" w:lineRule="auto"/>
        <w:ind w:left="0"/>
        <w:rPr>
          <w:rFonts w:ascii="Times New Roman" w:hAnsi="Times New Roman"/>
          <w:sz w:val="22"/>
          <w:szCs w:val="22"/>
        </w:rPr>
      </w:pPr>
    </w:p>
    <w:p w:rsidR="00A01C92" w:rsidRPr="00585BF1" w:rsidRDefault="008C7078" w:rsidP="008C7078">
      <w:pPr>
        <w:spacing w:before="15" w:line="230" w:lineRule="exact"/>
        <w:ind w:left="0"/>
        <w:jc w:val="center"/>
        <w:textAlignment w:val="baseline"/>
        <w:rPr>
          <w:rFonts w:ascii="Arial" w:eastAsia="Arial" w:hAnsi="Arial" w:cs="Arial"/>
          <w:b/>
          <w:color w:val="920000"/>
          <w:sz w:val="22"/>
          <w:szCs w:val="22"/>
        </w:rPr>
      </w:pPr>
      <w:hyperlink r:id="rId7">
        <w:r w:rsidR="00A01C92" w:rsidRPr="00585BF1">
          <w:rPr>
            <w:rFonts w:ascii="Arial" w:eastAsia="Arial" w:hAnsi="Arial" w:cs="Arial"/>
            <w:b/>
            <w:color w:val="920000"/>
            <w:sz w:val="22"/>
            <w:szCs w:val="22"/>
          </w:rPr>
          <w:t>www.barnesjewishcollege.edu</w:t>
        </w:r>
      </w:hyperlink>
    </w:p>
    <w:p w:rsidR="00A01C92" w:rsidRPr="00585BF1" w:rsidRDefault="00A01C92" w:rsidP="00A01C92">
      <w:pPr>
        <w:pStyle w:val="NormalWeb"/>
        <w:shd w:val="clear" w:color="auto" w:fill="FFFFFF"/>
        <w:spacing w:before="0" w:beforeAutospacing="0" w:after="0" w:afterAutospacing="0"/>
        <w:rPr>
          <w:rFonts w:asciiTheme="minorHAnsi" w:hAnsiTheme="minorHAnsi"/>
          <w:sz w:val="22"/>
          <w:szCs w:val="22"/>
        </w:rPr>
      </w:pPr>
      <w:bookmarkStart w:id="0" w:name="_GoBack"/>
      <w:bookmarkEnd w:id="0"/>
      <w:r w:rsidRPr="00585BF1">
        <w:rPr>
          <w:rFonts w:asciiTheme="minorHAnsi" w:hAnsiTheme="minorHAnsi"/>
          <w:sz w:val="22"/>
          <w:szCs w:val="22"/>
        </w:rPr>
        <w:t xml:space="preserve">Goldfarb School of Nursing </w:t>
      </w:r>
      <w:r w:rsidR="00EE59F9">
        <w:rPr>
          <w:rFonts w:asciiTheme="minorHAnsi" w:hAnsiTheme="minorHAnsi"/>
          <w:sz w:val="22"/>
          <w:szCs w:val="22"/>
        </w:rPr>
        <w:t xml:space="preserve">(GSON) </w:t>
      </w:r>
      <w:r w:rsidRPr="00585BF1">
        <w:rPr>
          <w:rFonts w:asciiTheme="minorHAnsi" w:hAnsiTheme="minorHAnsi"/>
          <w:sz w:val="22"/>
          <w:szCs w:val="22"/>
        </w:rPr>
        <w:t xml:space="preserve">at Barnes-Jewish College (College) is affiliated with Barnes-Jewish Hospital and is a member of BJC HealthCare. </w:t>
      </w:r>
      <w:r w:rsidR="00EE59F9">
        <w:rPr>
          <w:rFonts w:asciiTheme="minorHAnsi" w:hAnsiTheme="minorHAnsi"/>
          <w:sz w:val="22"/>
          <w:szCs w:val="22"/>
        </w:rPr>
        <w:t xml:space="preserve">GSON </w:t>
      </w:r>
      <w:r w:rsidRPr="00585BF1">
        <w:rPr>
          <w:rFonts w:asciiTheme="minorHAnsi" w:hAnsiTheme="minorHAnsi"/>
          <w:sz w:val="22"/>
          <w:szCs w:val="22"/>
        </w:rPr>
        <w:t xml:space="preserve">and its legacy schools have served the St. Louis community for over 100 years. </w:t>
      </w:r>
    </w:p>
    <w:p w:rsidR="00A01C92" w:rsidRPr="00585BF1" w:rsidRDefault="00A01C92" w:rsidP="00A01C92">
      <w:pPr>
        <w:pStyle w:val="NormalWeb"/>
        <w:shd w:val="clear" w:color="auto" w:fill="FFFFFF"/>
        <w:spacing w:before="0" w:beforeAutospacing="0" w:after="0" w:afterAutospacing="0"/>
        <w:rPr>
          <w:rFonts w:asciiTheme="minorHAnsi" w:hAnsiTheme="minorHAnsi"/>
          <w:sz w:val="22"/>
          <w:szCs w:val="22"/>
        </w:rPr>
      </w:pPr>
    </w:p>
    <w:p w:rsidR="00E1228A" w:rsidRDefault="00A01C92" w:rsidP="00A01C92">
      <w:pPr>
        <w:spacing w:after="0" w:line="240" w:lineRule="auto"/>
        <w:ind w:left="0"/>
        <w:rPr>
          <w:rFonts w:asciiTheme="minorHAnsi" w:hAnsiTheme="minorHAnsi"/>
          <w:sz w:val="22"/>
          <w:szCs w:val="22"/>
        </w:rPr>
      </w:pPr>
      <w:r w:rsidRPr="00585BF1">
        <w:rPr>
          <w:rFonts w:asciiTheme="minorHAnsi" w:hAnsiTheme="minorHAnsi"/>
          <w:sz w:val="22"/>
          <w:szCs w:val="22"/>
        </w:rPr>
        <w:t>The College is seeking an Associate Dean for Research to develop and advance the College’s research mission through the recruitment, development, and retention of research scientists with robust, socially</w:t>
      </w:r>
      <w:r w:rsidR="00EE59F9">
        <w:rPr>
          <w:rFonts w:asciiTheme="minorHAnsi" w:hAnsiTheme="minorHAnsi"/>
          <w:sz w:val="22"/>
          <w:szCs w:val="22"/>
        </w:rPr>
        <w:t>,</w:t>
      </w:r>
      <w:r w:rsidR="00432F7E">
        <w:rPr>
          <w:rFonts w:asciiTheme="minorHAnsi" w:hAnsiTheme="minorHAnsi"/>
          <w:sz w:val="22"/>
          <w:szCs w:val="22"/>
        </w:rPr>
        <w:t xml:space="preserve"> and </w:t>
      </w:r>
      <w:r w:rsidRPr="00585BF1">
        <w:rPr>
          <w:rFonts w:asciiTheme="minorHAnsi" w:hAnsiTheme="minorHAnsi"/>
          <w:sz w:val="22"/>
          <w:szCs w:val="22"/>
        </w:rPr>
        <w:t xml:space="preserve">clinically relevant and sustainable programs of inquiry.  The </w:t>
      </w:r>
      <w:r w:rsidR="00432F7E">
        <w:rPr>
          <w:rFonts w:asciiTheme="minorHAnsi" w:hAnsiTheme="minorHAnsi"/>
          <w:sz w:val="22"/>
          <w:szCs w:val="22"/>
        </w:rPr>
        <w:t>incumbent</w:t>
      </w:r>
      <w:r w:rsidRPr="00585BF1">
        <w:rPr>
          <w:rFonts w:asciiTheme="minorHAnsi" w:hAnsiTheme="minorHAnsi"/>
          <w:sz w:val="22"/>
          <w:szCs w:val="22"/>
        </w:rPr>
        <w:t xml:space="preserve"> </w:t>
      </w:r>
      <w:r w:rsidR="00EE59F9">
        <w:rPr>
          <w:rFonts w:asciiTheme="minorHAnsi" w:hAnsiTheme="minorHAnsi"/>
          <w:sz w:val="22"/>
          <w:szCs w:val="22"/>
        </w:rPr>
        <w:t xml:space="preserve">will have many opportunities to </w:t>
      </w:r>
      <w:r w:rsidRPr="00585BF1">
        <w:rPr>
          <w:rFonts w:asciiTheme="minorHAnsi" w:hAnsiTheme="minorHAnsi"/>
          <w:sz w:val="22"/>
          <w:szCs w:val="22"/>
        </w:rPr>
        <w:t>collaborate with Washington University and its Institute of Clinical and Translational Sciences (ICTS) and BJC healthcare and Barnes-Jewish Hospital’s quality, safety, and workforce scientists</w:t>
      </w:r>
      <w:r w:rsidR="00C915C8">
        <w:rPr>
          <w:rFonts w:asciiTheme="minorHAnsi" w:hAnsiTheme="minorHAnsi"/>
          <w:sz w:val="22"/>
          <w:szCs w:val="22"/>
        </w:rPr>
        <w:t>.</w:t>
      </w:r>
      <w:r w:rsidRPr="00585BF1">
        <w:rPr>
          <w:rFonts w:asciiTheme="minorHAnsi" w:hAnsiTheme="minorHAnsi"/>
          <w:sz w:val="22"/>
          <w:szCs w:val="22"/>
        </w:rPr>
        <w:t xml:space="preserve">  The incumbent </w:t>
      </w:r>
      <w:r w:rsidR="00432F7E">
        <w:rPr>
          <w:rFonts w:asciiTheme="minorHAnsi" w:hAnsiTheme="minorHAnsi"/>
          <w:sz w:val="22"/>
          <w:szCs w:val="22"/>
        </w:rPr>
        <w:t xml:space="preserve">should </w:t>
      </w:r>
      <w:r w:rsidRPr="00585BF1">
        <w:rPr>
          <w:rFonts w:asciiTheme="minorHAnsi" w:hAnsiTheme="minorHAnsi"/>
          <w:sz w:val="22"/>
          <w:szCs w:val="22"/>
        </w:rPr>
        <w:t xml:space="preserve">possess an active research portfolio and ensure that research and evidence-based practice is highlighted in undergraduate and graduate studies.  The Associate Dean will </w:t>
      </w:r>
      <w:r w:rsidR="00E1228A">
        <w:rPr>
          <w:rFonts w:asciiTheme="minorHAnsi" w:hAnsiTheme="minorHAnsi"/>
          <w:sz w:val="22"/>
          <w:szCs w:val="22"/>
        </w:rPr>
        <w:t xml:space="preserve">manage the Office of Research including </w:t>
      </w:r>
      <w:r w:rsidRPr="00585BF1">
        <w:rPr>
          <w:rFonts w:asciiTheme="minorHAnsi" w:hAnsiTheme="minorHAnsi"/>
          <w:sz w:val="22"/>
          <w:szCs w:val="22"/>
        </w:rPr>
        <w:t>oversee</w:t>
      </w:r>
      <w:r w:rsidR="00E1228A">
        <w:rPr>
          <w:rFonts w:asciiTheme="minorHAnsi" w:hAnsiTheme="minorHAnsi"/>
          <w:sz w:val="22"/>
          <w:szCs w:val="22"/>
        </w:rPr>
        <w:t>ing</w:t>
      </w:r>
      <w:r w:rsidRPr="00585BF1">
        <w:rPr>
          <w:rFonts w:asciiTheme="minorHAnsi" w:hAnsiTheme="minorHAnsi"/>
          <w:sz w:val="22"/>
          <w:szCs w:val="22"/>
        </w:rPr>
        <w:t xml:space="preserve"> grant management and regulatory requirements for sound and ethical research practices</w:t>
      </w:r>
      <w:r w:rsidR="00E1228A">
        <w:rPr>
          <w:rFonts w:asciiTheme="minorHAnsi" w:hAnsiTheme="minorHAnsi"/>
          <w:sz w:val="22"/>
          <w:szCs w:val="22"/>
        </w:rPr>
        <w:t xml:space="preserve">. </w:t>
      </w:r>
    </w:p>
    <w:p w:rsidR="00E1228A" w:rsidRDefault="00E1228A" w:rsidP="00A01C92">
      <w:pPr>
        <w:spacing w:after="0" w:line="240" w:lineRule="auto"/>
        <w:ind w:left="0"/>
        <w:rPr>
          <w:rFonts w:asciiTheme="minorHAnsi" w:hAnsiTheme="minorHAnsi"/>
          <w:sz w:val="22"/>
          <w:szCs w:val="22"/>
        </w:rPr>
      </w:pPr>
    </w:p>
    <w:p w:rsidR="00A01C92" w:rsidRPr="00585BF1" w:rsidRDefault="00A01C92" w:rsidP="00A01C92">
      <w:pPr>
        <w:spacing w:after="0" w:line="240" w:lineRule="auto"/>
        <w:ind w:left="0"/>
        <w:rPr>
          <w:rFonts w:asciiTheme="minorHAnsi" w:hAnsiTheme="minorHAnsi"/>
          <w:b/>
          <w:sz w:val="22"/>
          <w:szCs w:val="22"/>
        </w:rPr>
      </w:pPr>
      <w:r w:rsidRPr="00585BF1">
        <w:rPr>
          <w:rFonts w:asciiTheme="minorHAnsi" w:hAnsiTheme="minorHAnsi"/>
          <w:b/>
          <w:sz w:val="22"/>
          <w:szCs w:val="22"/>
        </w:rPr>
        <w:t>Essential Responsibilities:</w:t>
      </w:r>
    </w:p>
    <w:p w:rsidR="00A01C92" w:rsidRPr="00585BF1" w:rsidRDefault="00A01C92" w:rsidP="00A01C92">
      <w:pPr>
        <w:spacing w:after="0" w:line="240" w:lineRule="auto"/>
        <w:ind w:left="0"/>
        <w:rPr>
          <w:rFonts w:asciiTheme="minorHAnsi" w:hAnsiTheme="minorHAnsi"/>
          <w:sz w:val="22"/>
          <w:szCs w:val="22"/>
        </w:rPr>
      </w:pPr>
    </w:p>
    <w:p w:rsidR="00A01C92" w:rsidRPr="00585BF1" w:rsidRDefault="00A01C92" w:rsidP="00A01C92">
      <w:pPr>
        <w:pStyle w:val="ListParagraph"/>
        <w:numPr>
          <w:ilvl w:val="0"/>
          <w:numId w:val="1"/>
        </w:numPr>
        <w:spacing w:after="0" w:line="240" w:lineRule="auto"/>
        <w:ind w:left="360"/>
        <w:jc w:val="left"/>
        <w:rPr>
          <w:rFonts w:asciiTheme="minorHAnsi" w:hAnsiTheme="minorHAnsi"/>
          <w:sz w:val="22"/>
          <w:szCs w:val="22"/>
        </w:rPr>
      </w:pPr>
      <w:r w:rsidRPr="00585BF1">
        <w:rPr>
          <w:rFonts w:asciiTheme="minorHAnsi" w:hAnsiTheme="minorHAnsi"/>
          <w:sz w:val="22"/>
          <w:szCs w:val="22"/>
        </w:rPr>
        <w:t>Provide leadership and guidance for all G</w:t>
      </w:r>
      <w:r w:rsidR="00EE59F9">
        <w:rPr>
          <w:rFonts w:asciiTheme="minorHAnsi" w:hAnsiTheme="minorHAnsi"/>
          <w:sz w:val="22"/>
          <w:szCs w:val="22"/>
        </w:rPr>
        <w:t xml:space="preserve">SON </w:t>
      </w:r>
      <w:r w:rsidRPr="00585BF1">
        <w:rPr>
          <w:rFonts w:asciiTheme="minorHAnsi" w:hAnsiTheme="minorHAnsi"/>
          <w:sz w:val="22"/>
          <w:szCs w:val="22"/>
        </w:rPr>
        <w:t>research-related activities consistent with the mission of the College</w:t>
      </w:r>
      <w:r w:rsidR="00EE59F9">
        <w:rPr>
          <w:rFonts w:asciiTheme="minorHAnsi" w:hAnsiTheme="minorHAnsi"/>
          <w:sz w:val="22"/>
          <w:szCs w:val="22"/>
        </w:rPr>
        <w:t xml:space="preserve"> and the strategic plan,</w:t>
      </w:r>
      <w:r w:rsidRPr="00585BF1">
        <w:rPr>
          <w:rFonts w:asciiTheme="minorHAnsi" w:hAnsiTheme="minorHAnsi"/>
          <w:sz w:val="22"/>
          <w:szCs w:val="22"/>
        </w:rPr>
        <w:t xml:space="preserve"> and advi</w:t>
      </w:r>
      <w:r w:rsidR="00EE59F9">
        <w:rPr>
          <w:rFonts w:asciiTheme="minorHAnsi" w:hAnsiTheme="minorHAnsi"/>
          <w:sz w:val="22"/>
          <w:szCs w:val="22"/>
        </w:rPr>
        <w:t>s</w:t>
      </w:r>
      <w:r w:rsidRPr="00585BF1">
        <w:rPr>
          <w:rFonts w:asciiTheme="minorHAnsi" w:hAnsiTheme="minorHAnsi"/>
          <w:sz w:val="22"/>
          <w:szCs w:val="22"/>
        </w:rPr>
        <w:t xml:space="preserve">e and counsel </w:t>
      </w:r>
      <w:r w:rsidR="00EE59F9">
        <w:rPr>
          <w:rFonts w:asciiTheme="minorHAnsi" w:hAnsiTheme="minorHAnsi"/>
          <w:sz w:val="22"/>
          <w:szCs w:val="22"/>
        </w:rPr>
        <w:t xml:space="preserve">the Dean </w:t>
      </w:r>
      <w:r w:rsidRPr="00585BF1">
        <w:rPr>
          <w:rFonts w:asciiTheme="minorHAnsi" w:hAnsiTheme="minorHAnsi"/>
          <w:sz w:val="22"/>
          <w:szCs w:val="22"/>
        </w:rPr>
        <w:t>on research and scholarly matters.</w:t>
      </w:r>
    </w:p>
    <w:p w:rsidR="00A01C92" w:rsidRPr="005A2752" w:rsidRDefault="00A01C92" w:rsidP="005A2752">
      <w:pPr>
        <w:pStyle w:val="ListParagraph"/>
        <w:numPr>
          <w:ilvl w:val="0"/>
          <w:numId w:val="1"/>
        </w:numPr>
        <w:spacing w:after="0" w:line="240" w:lineRule="auto"/>
        <w:ind w:left="360"/>
        <w:jc w:val="left"/>
        <w:rPr>
          <w:rFonts w:asciiTheme="minorHAnsi" w:hAnsiTheme="minorHAnsi"/>
          <w:sz w:val="22"/>
          <w:szCs w:val="22"/>
        </w:rPr>
      </w:pPr>
      <w:r w:rsidRPr="00585BF1">
        <w:rPr>
          <w:rFonts w:asciiTheme="minorHAnsi" w:hAnsiTheme="minorHAnsi"/>
          <w:sz w:val="22"/>
          <w:szCs w:val="22"/>
        </w:rPr>
        <w:t>Recruit faculty with evidence of funded research that support or align with the school’s centers of excellence</w:t>
      </w:r>
      <w:r w:rsidR="00EE59F9">
        <w:rPr>
          <w:rFonts w:asciiTheme="minorHAnsi" w:hAnsiTheme="minorHAnsi"/>
          <w:sz w:val="22"/>
          <w:szCs w:val="22"/>
        </w:rPr>
        <w:t>; promote and advance the career of these faculty by creating a culture of support, inquir</w:t>
      </w:r>
      <w:r w:rsidR="00432F7E">
        <w:rPr>
          <w:rFonts w:asciiTheme="minorHAnsi" w:hAnsiTheme="minorHAnsi"/>
          <w:sz w:val="22"/>
          <w:szCs w:val="22"/>
        </w:rPr>
        <w:t>y and innovation</w:t>
      </w:r>
      <w:r w:rsidR="00EE59F9">
        <w:rPr>
          <w:rFonts w:asciiTheme="minorHAnsi" w:hAnsiTheme="minorHAnsi"/>
          <w:sz w:val="22"/>
          <w:szCs w:val="22"/>
        </w:rPr>
        <w:t xml:space="preserve"> and mentor both faculty and students to enable them to develop their research and scholarship.</w:t>
      </w:r>
      <w:r w:rsidRPr="00585BF1">
        <w:t xml:space="preserve"> </w:t>
      </w:r>
    </w:p>
    <w:p w:rsidR="00A01C92" w:rsidRPr="005A2752" w:rsidRDefault="00A01C92" w:rsidP="005A2752">
      <w:pPr>
        <w:pStyle w:val="ListParagraph"/>
        <w:numPr>
          <w:ilvl w:val="0"/>
          <w:numId w:val="2"/>
        </w:numPr>
        <w:spacing w:after="0" w:line="240" w:lineRule="auto"/>
        <w:ind w:left="360"/>
        <w:jc w:val="left"/>
        <w:rPr>
          <w:rFonts w:asciiTheme="minorHAnsi" w:hAnsiTheme="minorHAnsi"/>
          <w:sz w:val="22"/>
          <w:szCs w:val="22"/>
        </w:rPr>
      </w:pPr>
      <w:r w:rsidRPr="00585BF1">
        <w:rPr>
          <w:rFonts w:asciiTheme="minorHAnsi" w:hAnsiTheme="minorHAnsi"/>
          <w:sz w:val="22"/>
          <w:szCs w:val="22"/>
        </w:rPr>
        <w:t>Model team and collaborative behaviors in a variety of settings with the College, including, but not limited to Washington University, the BJC healthcare System, Barnes-Jewish Hospital, St. Louis Children’s Hospital, St. Louis College of Pharmacy, community agencies and other non-collegiate partners.</w:t>
      </w:r>
    </w:p>
    <w:p w:rsidR="00A01C92" w:rsidRPr="005A2752" w:rsidRDefault="00A01C92" w:rsidP="005A2752">
      <w:pPr>
        <w:pStyle w:val="ListParagraph"/>
        <w:numPr>
          <w:ilvl w:val="0"/>
          <w:numId w:val="2"/>
        </w:numPr>
        <w:spacing w:after="0" w:line="240" w:lineRule="auto"/>
        <w:ind w:left="360"/>
        <w:jc w:val="left"/>
        <w:rPr>
          <w:rFonts w:asciiTheme="minorHAnsi" w:hAnsiTheme="minorHAnsi"/>
          <w:sz w:val="22"/>
          <w:szCs w:val="22"/>
        </w:rPr>
      </w:pPr>
      <w:r w:rsidRPr="00585BF1">
        <w:rPr>
          <w:rFonts w:asciiTheme="minorHAnsi" w:hAnsiTheme="minorHAnsi"/>
          <w:sz w:val="22"/>
          <w:szCs w:val="22"/>
        </w:rPr>
        <w:t xml:space="preserve">Fulfill responsibilities of a faculty member in the School, as negotiated with the Dean. </w:t>
      </w:r>
    </w:p>
    <w:p w:rsidR="00432F7E" w:rsidRDefault="00A01C92" w:rsidP="00432F7E">
      <w:pPr>
        <w:pStyle w:val="ListParagraph"/>
        <w:numPr>
          <w:ilvl w:val="0"/>
          <w:numId w:val="2"/>
        </w:numPr>
        <w:spacing w:after="0" w:line="240" w:lineRule="auto"/>
        <w:ind w:left="360"/>
        <w:jc w:val="left"/>
        <w:rPr>
          <w:rFonts w:asciiTheme="minorHAnsi" w:hAnsiTheme="minorHAnsi"/>
          <w:sz w:val="22"/>
          <w:szCs w:val="22"/>
        </w:rPr>
      </w:pPr>
      <w:r w:rsidRPr="00585BF1">
        <w:rPr>
          <w:rFonts w:asciiTheme="minorHAnsi" w:hAnsiTheme="minorHAnsi"/>
          <w:sz w:val="22"/>
          <w:szCs w:val="22"/>
        </w:rPr>
        <w:t>Serve on appointed research-related councils and committees, as appointed, such as with BJC healthcare and Barnes-Jewish Hosp</w:t>
      </w:r>
      <w:r w:rsidR="00432F7E">
        <w:rPr>
          <w:rFonts w:asciiTheme="minorHAnsi" w:hAnsiTheme="minorHAnsi"/>
          <w:sz w:val="22"/>
          <w:szCs w:val="22"/>
        </w:rPr>
        <w:t>ital.</w:t>
      </w:r>
    </w:p>
    <w:p w:rsidR="00A01C92" w:rsidRPr="00585BF1" w:rsidRDefault="00A01C92" w:rsidP="00432F7E">
      <w:pPr>
        <w:pStyle w:val="ListParagraph"/>
        <w:numPr>
          <w:ilvl w:val="0"/>
          <w:numId w:val="2"/>
        </w:numPr>
        <w:spacing w:after="0" w:line="240" w:lineRule="auto"/>
        <w:ind w:left="360"/>
        <w:jc w:val="left"/>
      </w:pPr>
      <w:r w:rsidRPr="00585BF1">
        <w:t>Oversee the development of research practices with the Grants Management Office, BJH Foundation, and other stakeholders to ensure faculty research support.</w:t>
      </w:r>
      <w:r w:rsidRPr="00432F7E">
        <w:rPr>
          <w:rFonts w:asciiTheme="minorHAnsi" w:hAnsiTheme="minorHAnsi"/>
          <w:sz w:val="22"/>
          <w:szCs w:val="22"/>
        </w:rPr>
        <w:t xml:space="preserve"> </w:t>
      </w:r>
      <w:r w:rsidRPr="00585BF1">
        <w:t>.</w:t>
      </w:r>
    </w:p>
    <w:p w:rsidR="008C54F1" w:rsidRDefault="008C54F1" w:rsidP="00A01C92">
      <w:pPr>
        <w:spacing w:after="0" w:line="240" w:lineRule="auto"/>
        <w:ind w:left="0"/>
        <w:rPr>
          <w:rFonts w:asciiTheme="minorHAnsi" w:hAnsiTheme="minorHAnsi"/>
          <w:b/>
          <w:sz w:val="22"/>
          <w:szCs w:val="22"/>
        </w:rPr>
      </w:pPr>
    </w:p>
    <w:p w:rsidR="00A01C92" w:rsidRPr="00585BF1" w:rsidRDefault="00A01C92" w:rsidP="00A01C92">
      <w:pPr>
        <w:spacing w:after="0" w:line="240" w:lineRule="auto"/>
        <w:ind w:left="0"/>
        <w:rPr>
          <w:rFonts w:asciiTheme="minorHAnsi" w:hAnsiTheme="minorHAnsi"/>
          <w:b/>
          <w:sz w:val="22"/>
          <w:szCs w:val="22"/>
        </w:rPr>
      </w:pPr>
      <w:r w:rsidRPr="00585BF1">
        <w:rPr>
          <w:rFonts w:asciiTheme="minorHAnsi" w:hAnsiTheme="minorHAnsi"/>
          <w:b/>
          <w:sz w:val="22"/>
          <w:szCs w:val="22"/>
        </w:rPr>
        <w:t>Position Requirements:</w:t>
      </w:r>
    </w:p>
    <w:p w:rsidR="00A01C92" w:rsidRPr="00585BF1" w:rsidRDefault="00A01C92" w:rsidP="00A01C92">
      <w:pPr>
        <w:spacing w:after="0" w:line="240" w:lineRule="auto"/>
        <w:ind w:left="0"/>
        <w:rPr>
          <w:rFonts w:asciiTheme="minorHAnsi" w:hAnsiTheme="minorHAnsi"/>
          <w:b/>
          <w:sz w:val="22"/>
          <w:szCs w:val="22"/>
        </w:rPr>
      </w:pPr>
    </w:p>
    <w:p w:rsidR="00A01C92" w:rsidRPr="00585BF1" w:rsidRDefault="00A01C92" w:rsidP="00A01C92">
      <w:pPr>
        <w:spacing w:after="0" w:line="240" w:lineRule="auto"/>
        <w:ind w:left="0"/>
        <w:rPr>
          <w:rFonts w:asciiTheme="minorHAnsi" w:hAnsiTheme="minorHAnsi"/>
          <w:sz w:val="22"/>
          <w:szCs w:val="22"/>
        </w:rPr>
      </w:pPr>
      <w:r w:rsidRPr="00585BF1">
        <w:rPr>
          <w:rFonts w:asciiTheme="minorHAnsi" w:hAnsiTheme="minorHAnsi"/>
          <w:sz w:val="22"/>
          <w:szCs w:val="22"/>
        </w:rPr>
        <w:t>The successful candidate for this position will have:</w:t>
      </w:r>
    </w:p>
    <w:p w:rsidR="00A01C92" w:rsidRPr="00585BF1" w:rsidRDefault="00A01C92" w:rsidP="00A01C92">
      <w:pPr>
        <w:spacing w:after="0" w:line="240" w:lineRule="auto"/>
        <w:ind w:left="0"/>
        <w:rPr>
          <w:rFonts w:asciiTheme="minorHAnsi" w:hAnsiTheme="minorHAnsi"/>
          <w:b/>
          <w:sz w:val="22"/>
          <w:szCs w:val="22"/>
        </w:rPr>
      </w:pPr>
    </w:p>
    <w:p w:rsidR="00A01C92" w:rsidRPr="00585BF1" w:rsidRDefault="00A01C92" w:rsidP="00A01C92">
      <w:pPr>
        <w:pStyle w:val="Body"/>
        <w:numPr>
          <w:ilvl w:val="0"/>
          <w:numId w:val="4"/>
        </w:numPr>
        <w:spacing w:after="0" w:line="240" w:lineRule="auto"/>
        <w:ind w:left="360"/>
        <w:rPr>
          <w:rFonts w:asciiTheme="minorHAnsi" w:hAnsiTheme="minorHAnsi"/>
        </w:rPr>
      </w:pPr>
      <w:r>
        <w:rPr>
          <w:rFonts w:asciiTheme="minorHAnsi" w:hAnsiTheme="minorHAnsi"/>
        </w:rPr>
        <w:t>A PhD</w:t>
      </w:r>
      <w:r w:rsidRPr="00585BF1">
        <w:rPr>
          <w:rFonts w:asciiTheme="minorHAnsi" w:hAnsiTheme="minorHAnsi"/>
        </w:rPr>
        <w:t xml:space="preserve"> in nursing or a related field;</w:t>
      </w:r>
    </w:p>
    <w:p w:rsidR="00A01C92" w:rsidRPr="00585BF1" w:rsidRDefault="00A01C92" w:rsidP="00A01C92">
      <w:pPr>
        <w:pStyle w:val="Body"/>
        <w:numPr>
          <w:ilvl w:val="0"/>
          <w:numId w:val="4"/>
        </w:numPr>
        <w:spacing w:after="0" w:line="240" w:lineRule="auto"/>
        <w:ind w:left="360"/>
        <w:rPr>
          <w:rFonts w:asciiTheme="minorHAnsi" w:hAnsiTheme="minorHAnsi"/>
        </w:rPr>
      </w:pPr>
      <w:r w:rsidRPr="00585BF1">
        <w:rPr>
          <w:rFonts w:asciiTheme="minorHAnsi" w:hAnsiTheme="minorHAnsi"/>
        </w:rPr>
        <w:t xml:space="preserve">Demonstrated </w:t>
      </w:r>
      <w:r w:rsidR="00432F7E">
        <w:rPr>
          <w:rFonts w:asciiTheme="minorHAnsi" w:hAnsiTheme="minorHAnsi"/>
        </w:rPr>
        <w:t xml:space="preserve">record of funded research, mentoring faculty, and </w:t>
      </w:r>
      <w:r w:rsidRPr="00585BF1">
        <w:rPr>
          <w:rFonts w:asciiTheme="minorHAnsi" w:hAnsiTheme="minorHAnsi"/>
        </w:rPr>
        <w:t>experience growing a research program;</w:t>
      </w:r>
    </w:p>
    <w:p w:rsidR="00A01C92" w:rsidRDefault="00A01C92" w:rsidP="00527B84">
      <w:pPr>
        <w:pStyle w:val="Body"/>
        <w:numPr>
          <w:ilvl w:val="0"/>
          <w:numId w:val="4"/>
        </w:numPr>
        <w:spacing w:after="0" w:line="240" w:lineRule="auto"/>
        <w:ind w:left="360"/>
        <w:rPr>
          <w:rFonts w:asciiTheme="minorHAnsi" w:hAnsiTheme="minorHAnsi"/>
        </w:rPr>
      </w:pPr>
      <w:r w:rsidRPr="00585BF1">
        <w:rPr>
          <w:rFonts w:asciiTheme="minorHAnsi" w:hAnsiTheme="minorHAnsi"/>
        </w:rPr>
        <w:t xml:space="preserve">Ability to establish rapport and collaborate across multiple institutions. </w:t>
      </w:r>
    </w:p>
    <w:p w:rsidR="00527B84" w:rsidRPr="00527B84" w:rsidRDefault="00527B84" w:rsidP="00527B84">
      <w:pPr>
        <w:pStyle w:val="Body"/>
        <w:spacing w:after="0" w:line="240" w:lineRule="auto"/>
        <w:rPr>
          <w:rFonts w:asciiTheme="minorHAnsi" w:hAnsiTheme="minorHAnsi"/>
        </w:rPr>
      </w:pPr>
    </w:p>
    <w:p w:rsidR="00A01C92" w:rsidRPr="00585BF1" w:rsidRDefault="00A01C92" w:rsidP="00527B84">
      <w:pPr>
        <w:ind w:left="0"/>
        <w:rPr>
          <w:rFonts w:asciiTheme="minorHAnsi" w:hAnsiTheme="minorHAnsi"/>
          <w:sz w:val="22"/>
          <w:szCs w:val="22"/>
        </w:rPr>
      </w:pPr>
      <w:r w:rsidRPr="00585BF1">
        <w:rPr>
          <w:rFonts w:asciiTheme="minorHAnsi" w:hAnsiTheme="minorHAnsi"/>
          <w:sz w:val="22"/>
          <w:szCs w:val="22"/>
        </w:rPr>
        <w:t xml:space="preserve">Applications: The search is being conducted by Tuft &amp; Associates. Those interested in applying should send a CV or resume and cover letter outlining specific qualifications to: Jeanette Lancaster, PhD, RN, FAAN, Tuft &amp; Associates c/o: </w:t>
      </w:r>
      <w:hyperlink r:id="rId8" w:history="1">
        <w:r w:rsidRPr="00585BF1">
          <w:rPr>
            <w:rStyle w:val="Hyperlink"/>
            <w:rFonts w:asciiTheme="minorHAnsi" w:hAnsiTheme="minorHAnsi"/>
            <w:sz w:val="22"/>
            <w:szCs w:val="22"/>
          </w:rPr>
          <w:t>cbabjak@tuftassoc.com</w:t>
        </w:r>
      </w:hyperlink>
      <w:r w:rsidRPr="00585BF1">
        <w:rPr>
          <w:rFonts w:asciiTheme="minorHAnsi" w:hAnsiTheme="minorHAnsi"/>
          <w:sz w:val="22"/>
          <w:szCs w:val="22"/>
        </w:rPr>
        <w:t>; 312.642.8889</w:t>
      </w:r>
      <w:r>
        <w:rPr>
          <w:rFonts w:asciiTheme="minorHAnsi" w:hAnsiTheme="minorHAnsi"/>
          <w:sz w:val="22"/>
          <w:szCs w:val="22"/>
        </w:rPr>
        <w:t>.</w:t>
      </w:r>
      <w:r w:rsidRPr="00585BF1">
        <w:rPr>
          <w:rFonts w:asciiTheme="minorHAnsi" w:hAnsiTheme="minorHAnsi"/>
          <w:sz w:val="22"/>
          <w:szCs w:val="22"/>
        </w:rPr>
        <w:t xml:space="preserve"> The position will remain open until filled, with the review of candidates to begin immediately.</w:t>
      </w:r>
    </w:p>
    <w:p w:rsidR="00A01C92" w:rsidRPr="00585BF1" w:rsidRDefault="00A01C92" w:rsidP="00A01C92">
      <w:pPr>
        <w:ind w:left="0"/>
        <w:rPr>
          <w:rFonts w:asciiTheme="minorHAnsi" w:hAnsiTheme="minorHAnsi" w:cs="Tahoma"/>
          <w:color w:val="212121"/>
          <w:sz w:val="22"/>
          <w:szCs w:val="22"/>
        </w:rPr>
      </w:pPr>
      <w:r w:rsidRPr="00585BF1">
        <w:rPr>
          <w:rFonts w:asciiTheme="minorHAnsi" w:hAnsiTheme="minorHAnsi" w:cs="Arial"/>
          <w:b/>
          <w:bCs/>
          <w:color w:val="333333"/>
          <w:sz w:val="22"/>
          <w:szCs w:val="22"/>
          <w:shd w:val="clear" w:color="auto" w:fill="EEF5F7"/>
        </w:rPr>
        <w:t>BJC is an Equal Opportunity Employer</w:t>
      </w:r>
    </w:p>
    <w:p w:rsidR="00AA19AC" w:rsidRPr="00527B84" w:rsidRDefault="00A01C92" w:rsidP="00527B84">
      <w:pPr>
        <w:shd w:val="clear" w:color="auto" w:fill="FFFFFF"/>
        <w:ind w:left="0"/>
        <w:rPr>
          <w:rFonts w:asciiTheme="minorHAnsi" w:hAnsiTheme="minorHAnsi" w:cs="Tahoma"/>
          <w:i/>
          <w:color w:val="212121"/>
          <w:sz w:val="22"/>
          <w:szCs w:val="22"/>
        </w:rPr>
      </w:pPr>
      <w:r w:rsidRPr="00585BF1">
        <w:rPr>
          <w:rFonts w:asciiTheme="minorHAnsi" w:hAnsiTheme="minorHAnsi" w:cs="Arial"/>
          <w:i/>
          <w:color w:val="333333"/>
          <w:sz w:val="22"/>
          <w:szCs w:val="22"/>
        </w:rPr>
        <w:t>It is the policy of BJC HealthCare to consider all applicants for employment with the organization on the basis of their qualifications, skills and abilities for the job, with or without reasonable accommodations, and to give all employees equal opportunity to progress within the organization without regard to race, color, ancestry, religion, age, disability, gender, gender identity, sex, sexual orientation, national origin, genetic information, military or veteran status, or any other legally protected status. BJC HealthCare values diversity among employees, patients, families and the communities it serves and is committed to promote the recruitment and retention of multi-cultural staff who support diversity within our organization.</w:t>
      </w:r>
    </w:p>
    <w:sectPr w:rsidR="00AA19AC" w:rsidRPr="0052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792"/>
    <w:multiLevelType w:val="hybridMultilevel"/>
    <w:tmpl w:val="671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F2158"/>
    <w:multiLevelType w:val="hybridMultilevel"/>
    <w:tmpl w:val="ED603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8D4F79"/>
    <w:multiLevelType w:val="hybridMultilevel"/>
    <w:tmpl w:val="337C6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AE7B25"/>
    <w:multiLevelType w:val="hybridMultilevel"/>
    <w:tmpl w:val="13702F7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92"/>
    <w:rsid w:val="00301553"/>
    <w:rsid w:val="00432F7E"/>
    <w:rsid w:val="00527B84"/>
    <w:rsid w:val="005A2752"/>
    <w:rsid w:val="008C54F1"/>
    <w:rsid w:val="008C7078"/>
    <w:rsid w:val="00A01C92"/>
    <w:rsid w:val="00AA19AC"/>
    <w:rsid w:val="00C26A8A"/>
    <w:rsid w:val="00C915C8"/>
    <w:rsid w:val="00E1228A"/>
    <w:rsid w:val="00EE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2"/>
    <w:pPr>
      <w:ind w:left="720"/>
      <w:jc w:val="both"/>
    </w:pPr>
    <w:rPr>
      <w:rFonts w:ascii="Calibri" w:eastAsia="Times New Roman" w:hAnsi="Calibri" w:cs="Times New Roman"/>
      <w:sz w:val="20"/>
      <w:szCs w:val="20"/>
      <w:lang w:bidi="en-US"/>
    </w:rPr>
  </w:style>
  <w:style w:type="paragraph" w:styleId="Heading1">
    <w:name w:val="heading 1"/>
    <w:basedOn w:val="Normal"/>
    <w:next w:val="Normal"/>
    <w:link w:val="Heading1Char"/>
    <w:autoRedefine/>
    <w:uiPriority w:val="9"/>
    <w:qFormat/>
    <w:rsid w:val="00A01C92"/>
    <w:pPr>
      <w:framePr w:wrap="around" w:vAnchor="text" w:hAnchor="page" w:x="1441" w:y="-356"/>
      <w:spacing w:after="0" w:line="240" w:lineRule="auto"/>
      <w:ind w:left="0"/>
      <w:jc w:val="left"/>
      <w:outlineLvl w:val="0"/>
    </w:pPr>
    <w:rPr>
      <w:rFonts w:ascii="Times New Roman" w:hAnsi="Times New Roman"/>
      <w:b/>
      <w:smallCaps/>
      <w:spacing w:val="5"/>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C92"/>
    <w:rPr>
      <w:rFonts w:ascii="Times New Roman" w:eastAsia="Times New Roman" w:hAnsi="Times New Roman" w:cs="Times New Roman"/>
      <w:b/>
      <w:smallCaps/>
      <w:spacing w:val="5"/>
      <w:sz w:val="24"/>
      <w:szCs w:val="32"/>
      <w:u w:val="single"/>
      <w:lang w:bidi="en-US"/>
    </w:rPr>
  </w:style>
  <w:style w:type="paragraph" w:styleId="ListParagraph">
    <w:name w:val="List Paragraph"/>
    <w:basedOn w:val="Normal"/>
    <w:uiPriority w:val="34"/>
    <w:qFormat/>
    <w:rsid w:val="00A01C92"/>
    <w:pPr>
      <w:contextualSpacing/>
    </w:pPr>
  </w:style>
  <w:style w:type="paragraph" w:customStyle="1" w:styleId="Style1">
    <w:name w:val="Style1"/>
    <w:basedOn w:val="Normal"/>
    <w:link w:val="Style1Char"/>
    <w:qFormat/>
    <w:rsid w:val="00A01C92"/>
    <w:pPr>
      <w:tabs>
        <w:tab w:val="left" w:pos="720"/>
        <w:tab w:val="right" w:leader="dot" w:pos="7910"/>
        <w:tab w:val="right" w:leader="dot" w:pos="9540"/>
      </w:tabs>
      <w:spacing w:after="0" w:line="320" w:lineRule="atLeast"/>
      <w:ind w:right="360"/>
      <w:jc w:val="center"/>
    </w:pPr>
    <w:rPr>
      <w:rFonts w:ascii="Times New Roman" w:hAnsi="Times New Roman"/>
      <w:smallCaps/>
      <w:noProof/>
      <w:spacing w:val="5"/>
      <w:kern w:val="28"/>
      <w:sz w:val="24"/>
      <w:szCs w:val="24"/>
      <w:u w:val="single"/>
    </w:rPr>
  </w:style>
  <w:style w:type="character" w:customStyle="1" w:styleId="Style1Char">
    <w:name w:val="Style1 Char"/>
    <w:basedOn w:val="DefaultParagraphFont"/>
    <w:link w:val="Style1"/>
    <w:rsid w:val="00A01C92"/>
    <w:rPr>
      <w:rFonts w:ascii="Times New Roman" w:eastAsia="Times New Roman" w:hAnsi="Times New Roman" w:cs="Times New Roman"/>
      <w:smallCaps/>
      <w:noProof/>
      <w:spacing w:val="5"/>
      <w:kern w:val="28"/>
      <w:sz w:val="24"/>
      <w:szCs w:val="24"/>
      <w:u w:val="single"/>
      <w:lang w:bidi="en-US"/>
    </w:rPr>
  </w:style>
  <w:style w:type="character" w:styleId="Hyperlink">
    <w:name w:val="Hyperlink"/>
    <w:basedOn w:val="DefaultParagraphFont"/>
    <w:uiPriority w:val="99"/>
    <w:unhideWhenUsed/>
    <w:rsid w:val="00A01C92"/>
    <w:rPr>
      <w:color w:val="0000FF" w:themeColor="hyperlink"/>
      <w:u w:val="single"/>
    </w:rPr>
  </w:style>
  <w:style w:type="paragraph" w:styleId="NormalWeb">
    <w:name w:val="Normal (Web)"/>
    <w:basedOn w:val="Normal"/>
    <w:uiPriority w:val="99"/>
    <w:semiHidden/>
    <w:unhideWhenUsed/>
    <w:rsid w:val="00A01C92"/>
    <w:pPr>
      <w:spacing w:before="100" w:beforeAutospacing="1" w:after="100" w:afterAutospacing="1" w:line="240" w:lineRule="auto"/>
      <w:ind w:left="0"/>
      <w:jc w:val="left"/>
    </w:pPr>
    <w:rPr>
      <w:rFonts w:ascii="Times" w:eastAsiaTheme="minorEastAsia" w:hAnsi="Times"/>
      <w:lang w:bidi="ar-SA"/>
    </w:rPr>
  </w:style>
  <w:style w:type="paragraph" w:customStyle="1" w:styleId="Body">
    <w:name w:val="Body"/>
    <w:rsid w:val="00A01C92"/>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52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84"/>
    <w:rPr>
      <w:rFonts w:ascii="Tahoma" w:eastAsia="Times New Roman" w:hAnsi="Tahoma" w:cs="Tahoma"/>
      <w:sz w:val="16"/>
      <w:szCs w:val="16"/>
      <w:lang w:bidi="en-US"/>
    </w:rPr>
  </w:style>
  <w:style w:type="paragraph" w:styleId="Revision">
    <w:name w:val="Revision"/>
    <w:hidden/>
    <w:uiPriority w:val="99"/>
    <w:semiHidden/>
    <w:rsid w:val="00EE59F9"/>
    <w:pPr>
      <w:spacing w:after="0" w:line="240" w:lineRule="auto"/>
    </w:pPr>
    <w:rPr>
      <w:rFonts w:ascii="Calibri" w:eastAsia="Times New Roman" w:hAnsi="Calibr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2"/>
    <w:pPr>
      <w:ind w:left="720"/>
      <w:jc w:val="both"/>
    </w:pPr>
    <w:rPr>
      <w:rFonts w:ascii="Calibri" w:eastAsia="Times New Roman" w:hAnsi="Calibri" w:cs="Times New Roman"/>
      <w:sz w:val="20"/>
      <w:szCs w:val="20"/>
      <w:lang w:bidi="en-US"/>
    </w:rPr>
  </w:style>
  <w:style w:type="paragraph" w:styleId="Heading1">
    <w:name w:val="heading 1"/>
    <w:basedOn w:val="Normal"/>
    <w:next w:val="Normal"/>
    <w:link w:val="Heading1Char"/>
    <w:autoRedefine/>
    <w:uiPriority w:val="9"/>
    <w:qFormat/>
    <w:rsid w:val="00A01C92"/>
    <w:pPr>
      <w:framePr w:wrap="around" w:vAnchor="text" w:hAnchor="page" w:x="1441" w:y="-356"/>
      <w:spacing w:after="0" w:line="240" w:lineRule="auto"/>
      <w:ind w:left="0"/>
      <w:jc w:val="left"/>
      <w:outlineLvl w:val="0"/>
    </w:pPr>
    <w:rPr>
      <w:rFonts w:ascii="Times New Roman" w:hAnsi="Times New Roman"/>
      <w:b/>
      <w:smallCaps/>
      <w:spacing w:val="5"/>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C92"/>
    <w:rPr>
      <w:rFonts w:ascii="Times New Roman" w:eastAsia="Times New Roman" w:hAnsi="Times New Roman" w:cs="Times New Roman"/>
      <w:b/>
      <w:smallCaps/>
      <w:spacing w:val="5"/>
      <w:sz w:val="24"/>
      <w:szCs w:val="32"/>
      <w:u w:val="single"/>
      <w:lang w:bidi="en-US"/>
    </w:rPr>
  </w:style>
  <w:style w:type="paragraph" w:styleId="ListParagraph">
    <w:name w:val="List Paragraph"/>
    <w:basedOn w:val="Normal"/>
    <w:uiPriority w:val="34"/>
    <w:qFormat/>
    <w:rsid w:val="00A01C92"/>
    <w:pPr>
      <w:contextualSpacing/>
    </w:pPr>
  </w:style>
  <w:style w:type="paragraph" w:customStyle="1" w:styleId="Style1">
    <w:name w:val="Style1"/>
    <w:basedOn w:val="Normal"/>
    <w:link w:val="Style1Char"/>
    <w:qFormat/>
    <w:rsid w:val="00A01C92"/>
    <w:pPr>
      <w:tabs>
        <w:tab w:val="left" w:pos="720"/>
        <w:tab w:val="right" w:leader="dot" w:pos="7910"/>
        <w:tab w:val="right" w:leader="dot" w:pos="9540"/>
      </w:tabs>
      <w:spacing w:after="0" w:line="320" w:lineRule="atLeast"/>
      <w:ind w:right="360"/>
      <w:jc w:val="center"/>
    </w:pPr>
    <w:rPr>
      <w:rFonts w:ascii="Times New Roman" w:hAnsi="Times New Roman"/>
      <w:smallCaps/>
      <w:noProof/>
      <w:spacing w:val="5"/>
      <w:kern w:val="28"/>
      <w:sz w:val="24"/>
      <w:szCs w:val="24"/>
      <w:u w:val="single"/>
    </w:rPr>
  </w:style>
  <w:style w:type="character" w:customStyle="1" w:styleId="Style1Char">
    <w:name w:val="Style1 Char"/>
    <w:basedOn w:val="DefaultParagraphFont"/>
    <w:link w:val="Style1"/>
    <w:rsid w:val="00A01C92"/>
    <w:rPr>
      <w:rFonts w:ascii="Times New Roman" w:eastAsia="Times New Roman" w:hAnsi="Times New Roman" w:cs="Times New Roman"/>
      <w:smallCaps/>
      <w:noProof/>
      <w:spacing w:val="5"/>
      <w:kern w:val="28"/>
      <w:sz w:val="24"/>
      <w:szCs w:val="24"/>
      <w:u w:val="single"/>
      <w:lang w:bidi="en-US"/>
    </w:rPr>
  </w:style>
  <w:style w:type="character" w:styleId="Hyperlink">
    <w:name w:val="Hyperlink"/>
    <w:basedOn w:val="DefaultParagraphFont"/>
    <w:uiPriority w:val="99"/>
    <w:unhideWhenUsed/>
    <w:rsid w:val="00A01C92"/>
    <w:rPr>
      <w:color w:val="0000FF" w:themeColor="hyperlink"/>
      <w:u w:val="single"/>
    </w:rPr>
  </w:style>
  <w:style w:type="paragraph" w:styleId="NormalWeb">
    <w:name w:val="Normal (Web)"/>
    <w:basedOn w:val="Normal"/>
    <w:uiPriority w:val="99"/>
    <w:semiHidden/>
    <w:unhideWhenUsed/>
    <w:rsid w:val="00A01C92"/>
    <w:pPr>
      <w:spacing w:before="100" w:beforeAutospacing="1" w:after="100" w:afterAutospacing="1" w:line="240" w:lineRule="auto"/>
      <w:ind w:left="0"/>
      <w:jc w:val="left"/>
    </w:pPr>
    <w:rPr>
      <w:rFonts w:ascii="Times" w:eastAsiaTheme="minorEastAsia" w:hAnsi="Times"/>
      <w:lang w:bidi="ar-SA"/>
    </w:rPr>
  </w:style>
  <w:style w:type="paragraph" w:customStyle="1" w:styleId="Body">
    <w:name w:val="Body"/>
    <w:rsid w:val="00A01C92"/>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52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84"/>
    <w:rPr>
      <w:rFonts w:ascii="Tahoma" w:eastAsia="Times New Roman" w:hAnsi="Tahoma" w:cs="Tahoma"/>
      <w:sz w:val="16"/>
      <w:szCs w:val="16"/>
      <w:lang w:bidi="en-US"/>
    </w:rPr>
  </w:style>
  <w:style w:type="paragraph" w:styleId="Revision">
    <w:name w:val="Revision"/>
    <w:hidden/>
    <w:uiPriority w:val="99"/>
    <w:semiHidden/>
    <w:rsid w:val="00EE59F9"/>
    <w:pPr>
      <w:spacing w:after="0" w:line="240" w:lineRule="auto"/>
    </w:pPr>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bjak@tuftassoc.com" TargetMode="External"/><Relationship Id="rId3" Type="http://schemas.microsoft.com/office/2007/relationships/stylesWithEffects" Target="stylesWithEffects.xml"/><Relationship Id="rId7" Type="http://schemas.openxmlformats.org/officeDocument/2006/relationships/hyperlink" Target="http://www.barnesjewish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Tuft Associates</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Tuft</dc:creator>
  <cp:lastModifiedBy>Catherine Babjak</cp:lastModifiedBy>
  <cp:revision>4</cp:revision>
  <cp:lastPrinted>2019-05-14T19:35:00Z</cp:lastPrinted>
  <dcterms:created xsi:type="dcterms:W3CDTF">2019-05-15T15:42:00Z</dcterms:created>
  <dcterms:modified xsi:type="dcterms:W3CDTF">2019-05-15T16:52:00Z</dcterms:modified>
</cp:coreProperties>
</file>