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94" w:rsidRPr="00E86094" w:rsidRDefault="00E86094" w:rsidP="00E86094">
      <w:pPr>
        <w:shd w:val="clear" w:color="auto" w:fill="FFFFFF"/>
        <w:spacing w:after="0" w:line="240" w:lineRule="auto"/>
        <w:outlineLvl w:val="0"/>
        <w:rPr>
          <w:rFonts w:ascii="inherit" w:eastAsia="Times New Roman" w:hAnsi="inherit" w:cs="Helvetica"/>
          <w:b/>
          <w:bCs/>
          <w:color w:val="333333"/>
          <w:kern w:val="36"/>
          <w:sz w:val="31"/>
          <w:szCs w:val="31"/>
          <w:bdr w:val="none" w:sz="0" w:space="0" w:color="auto" w:frame="1"/>
        </w:rPr>
      </w:pPr>
      <w:r w:rsidRPr="00E86094">
        <w:rPr>
          <w:rFonts w:ascii="inherit" w:eastAsia="Times New Roman" w:hAnsi="inherit" w:cs="Helvetica"/>
          <w:b/>
          <w:bCs/>
          <w:color w:val="333333"/>
          <w:kern w:val="36"/>
          <w:sz w:val="31"/>
          <w:szCs w:val="31"/>
          <w:bdr w:val="none" w:sz="0" w:space="0" w:color="auto" w:frame="1"/>
        </w:rPr>
        <w:t>Director, Center for Applied Pediatric Quality Analytics</w:t>
      </w:r>
    </w:p>
    <w:p w:rsidR="00E86094" w:rsidRPr="00E86094" w:rsidRDefault="00E86094" w:rsidP="00E86094">
      <w:pPr>
        <w:shd w:val="clear" w:color="auto" w:fill="FFFFFF"/>
        <w:spacing w:after="0" w:line="240" w:lineRule="auto"/>
        <w:rPr>
          <w:rFonts w:ascii="inherit" w:eastAsia="Times New Roman" w:hAnsi="inherit" w:cs="Helvetica"/>
          <w:color w:val="333333"/>
          <w:sz w:val="24"/>
          <w:szCs w:val="24"/>
        </w:rPr>
      </w:pPr>
      <w:r w:rsidRPr="00E86094">
        <w:rPr>
          <w:rFonts w:ascii="inherit" w:eastAsia="Times New Roman" w:hAnsi="inherit" w:cs="Helvetica"/>
          <w:color w:val="333333"/>
          <w:sz w:val="24"/>
          <w:szCs w:val="24"/>
        </w:rPr>
        <w:t>52385BR</w:t>
      </w:r>
    </w:p>
    <w:p w:rsidR="00E86094" w:rsidRPr="00E86094" w:rsidRDefault="00E86094" w:rsidP="00E86094">
      <w:pPr>
        <w:shd w:val="clear" w:color="auto" w:fill="FFFFFF"/>
        <w:spacing w:after="0" w:line="240" w:lineRule="auto"/>
        <w:rPr>
          <w:rFonts w:ascii="inherit" w:eastAsia="Times New Roman" w:hAnsi="inherit" w:cs="Helvetica"/>
          <w:color w:val="333333"/>
          <w:sz w:val="24"/>
          <w:szCs w:val="24"/>
        </w:rPr>
      </w:pPr>
      <w:r w:rsidRPr="00E86094">
        <w:rPr>
          <w:rFonts w:ascii="inherit" w:eastAsia="Times New Roman" w:hAnsi="inherit" w:cs="Helvetica"/>
          <w:color w:val="333333"/>
          <w:sz w:val="24"/>
          <w:szCs w:val="24"/>
        </w:rPr>
        <w:t>Center for Applied Pediatric Quality Analytics</w:t>
      </w:r>
    </w:p>
    <w:p w:rsidR="00E86094" w:rsidRPr="00E86094" w:rsidRDefault="00E86094" w:rsidP="00E86094">
      <w:pPr>
        <w:shd w:val="clear" w:color="auto" w:fill="FFFFFF"/>
        <w:spacing w:after="0" w:line="240" w:lineRule="auto"/>
        <w:rPr>
          <w:rFonts w:ascii="inherit" w:eastAsia="Times New Roman" w:hAnsi="inherit" w:cs="Helvetica"/>
          <w:b/>
          <w:bCs/>
          <w:color w:val="333333"/>
          <w:sz w:val="24"/>
          <w:szCs w:val="24"/>
        </w:rPr>
      </w:pPr>
      <w:r w:rsidRPr="00E86094">
        <w:rPr>
          <w:rFonts w:ascii="inherit" w:eastAsia="Times New Roman" w:hAnsi="inherit" w:cs="Helvetica"/>
          <w:b/>
          <w:bCs/>
          <w:color w:val="333333"/>
          <w:sz w:val="24"/>
          <w:szCs w:val="24"/>
        </w:rPr>
        <w:t>Job Posting Description</w:t>
      </w:r>
    </w:p>
    <w:p w:rsidR="00E86094" w:rsidRPr="00E86094" w:rsidRDefault="00E86094" w:rsidP="00E86094">
      <w:pPr>
        <w:shd w:val="clear" w:color="auto" w:fill="FFFFFF"/>
        <w:spacing w:after="0" w:line="240" w:lineRule="auto"/>
        <w:rPr>
          <w:rFonts w:ascii="inherit" w:eastAsia="Times New Roman" w:hAnsi="inherit" w:cs="Helvetica"/>
          <w:color w:val="333333"/>
          <w:sz w:val="24"/>
          <w:szCs w:val="24"/>
        </w:rPr>
      </w:pPr>
      <w:r w:rsidRPr="00E86094">
        <w:rPr>
          <w:rFonts w:ascii="inherit" w:eastAsia="Times New Roman" w:hAnsi="inherit" w:cs="Helvetica"/>
          <w:color w:val="333333"/>
          <w:sz w:val="24"/>
          <w:szCs w:val="24"/>
        </w:rPr>
        <w:t>At Boston Children’s Hospital, success is measured in patients treated, parents comforted and teams taught. It’s in discoveries made, processes perfected, and technology advanced through major medical breakthroughs and small acts of kindness. And in colleagues who have your back and patients who have your heart. As a teaching hospital of Harvard Medical School, our reach is global and our impact is profound. Join our acclaimed Center for Applied Pediatric Quality Analytics (CAPQA) and discover how your talents can change lives. Yours included.</w:t>
      </w:r>
      <w:r w:rsidRPr="00E86094">
        <w:rPr>
          <w:rFonts w:ascii="inherit" w:eastAsia="Times New Roman" w:hAnsi="inherit" w:cs="Helvetica"/>
          <w:color w:val="333333"/>
          <w:sz w:val="24"/>
          <w:szCs w:val="24"/>
        </w:rPr>
        <w:br/>
      </w:r>
      <w:r w:rsidRPr="00E86094">
        <w:rPr>
          <w:rFonts w:ascii="inherit" w:eastAsia="Times New Roman" w:hAnsi="inherit" w:cs="Helvetica"/>
          <w:color w:val="333333"/>
          <w:sz w:val="24"/>
          <w:szCs w:val="24"/>
        </w:rPr>
        <w:br/>
      </w:r>
      <w:r w:rsidRPr="00E86094">
        <w:rPr>
          <w:rFonts w:ascii="inherit" w:eastAsia="Times New Roman" w:hAnsi="inherit" w:cs="Helvetica"/>
          <w:b/>
          <w:bCs/>
          <w:color w:val="333333"/>
          <w:sz w:val="24"/>
          <w:szCs w:val="24"/>
          <w:bdr w:val="none" w:sz="0" w:space="0" w:color="auto" w:frame="1"/>
        </w:rPr>
        <w:t>This Director will be responsible for:</w:t>
      </w:r>
    </w:p>
    <w:p w:rsidR="00E86094" w:rsidRPr="00E86094" w:rsidRDefault="00E86094" w:rsidP="00E86094">
      <w:pPr>
        <w:numPr>
          <w:ilvl w:val="0"/>
          <w:numId w:val="1"/>
        </w:numPr>
        <w:shd w:val="clear" w:color="auto" w:fill="FFFFFF"/>
        <w:spacing w:after="0" w:line="240" w:lineRule="auto"/>
        <w:ind w:left="0"/>
        <w:rPr>
          <w:rFonts w:ascii="inherit" w:eastAsia="Times New Roman" w:hAnsi="inherit" w:cs="Helvetica"/>
          <w:color w:val="333333"/>
          <w:sz w:val="24"/>
          <w:szCs w:val="24"/>
        </w:rPr>
      </w:pPr>
      <w:r w:rsidRPr="00E86094">
        <w:rPr>
          <w:rFonts w:ascii="inherit" w:eastAsia="Times New Roman" w:hAnsi="inherit" w:cs="Helvetica"/>
          <w:color w:val="333333"/>
          <w:sz w:val="24"/>
          <w:szCs w:val="24"/>
        </w:rPr>
        <w:t>Overseeing the direction, coordination, operations and research activities of the Center.</w:t>
      </w:r>
    </w:p>
    <w:p w:rsidR="00E86094" w:rsidRPr="00E86094" w:rsidRDefault="00E86094" w:rsidP="00E86094">
      <w:pPr>
        <w:numPr>
          <w:ilvl w:val="0"/>
          <w:numId w:val="1"/>
        </w:numPr>
        <w:shd w:val="clear" w:color="auto" w:fill="FFFFFF"/>
        <w:spacing w:after="0" w:line="240" w:lineRule="auto"/>
        <w:ind w:left="0"/>
        <w:rPr>
          <w:rFonts w:ascii="inherit" w:eastAsia="Times New Roman" w:hAnsi="inherit" w:cs="Helvetica"/>
          <w:color w:val="333333"/>
          <w:sz w:val="24"/>
          <w:szCs w:val="24"/>
        </w:rPr>
      </w:pPr>
      <w:r w:rsidRPr="00E86094">
        <w:rPr>
          <w:rFonts w:ascii="inherit" w:eastAsia="Times New Roman" w:hAnsi="inherit" w:cs="Helvetica"/>
          <w:color w:val="333333"/>
          <w:sz w:val="24"/>
          <w:szCs w:val="24"/>
        </w:rPr>
        <w:t>Collaborating with the Physician Executive Director to execute the strategic vision for CAPQA and providing administrative oversight for the Center which leads and supports studies that improve care for pediatric patients.</w:t>
      </w:r>
    </w:p>
    <w:p w:rsidR="00E86094" w:rsidRPr="00E86094" w:rsidRDefault="00E86094" w:rsidP="00E86094">
      <w:pPr>
        <w:numPr>
          <w:ilvl w:val="0"/>
          <w:numId w:val="1"/>
        </w:numPr>
        <w:shd w:val="clear" w:color="auto" w:fill="FFFFFF"/>
        <w:spacing w:after="0" w:line="240" w:lineRule="auto"/>
        <w:ind w:left="0"/>
        <w:rPr>
          <w:rFonts w:ascii="inherit" w:eastAsia="Times New Roman" w:hAnsi="inherit" w:cs="Helvetica"/>
          <w:color w:val="333333"/>
          <w:sz w:val="24"/>
          <w:szCs w:val="24"/>
        </w:rPr>
      </w:pPr>
      <w:r w:rsidRPr="00E86094">
        <w:rPr>
          <w:rFonts w:ascii="inherit" w:eastAsia="Times New Roman" w:hAnsi="inherit" w:cs="Helvetica"/>
          <w:color w:val="333333"/>
          <w:sz w:val="24"/>
          <w:szCs w:val="24"/>
        </w:rPr>
        <w:t>Working collaboratively with hospital clinical and administrative leaders to enhance the position of BCH as an operational and academic leader among children’s hospitals across the nation and the world.</w:t>
      </w:r>
    </w:p>
    <w:p w:rsidR="00E86094" w:rsidRPr="00E86094" w:rsidRDefault="00E86094" w:rsidP="00E86094">
      <w:pPr>
        <w:numPr>
          <w:ilvl w:val="0"/>
          <w:numId w:val="1"/>
        </w:numPr>
        <w:shd w:val="clear" w:color="auto" w:fill="FFFFFF"/>
        <w:spacing w:after="0" w:line="240" w:lineRule="auto"/>
        <w:ind w:left="0"/>
        <w:rPr>
          <w:rFonts w:ascii="inherit" w:eastAsia="Times New Roman" w:hAnsi="inherit" w:cs="Helvetica"/>
          <w:color w:val="333333"/>
          <w:sz w:val="24"/>
          <w:szCs w:val="24"/>
        </w:rPr>
      </w:pPr>
      <w:r w:rsidRPr="00E86094">
        <w:rPr>
          <w:rFonts w:ascii="inherit" w:eastAsia="Times New Roman" w:hAnsi="inherit" w:cs="Helvetica"/>
          <w:color w:val="333333"/>
          <w:sz w:val="24"/>
          <w:szCs w:val="24"/>
        </w:rPr>
        <w:t>Providing methodological expertise in study design, quality measurement, data collection, and analysis to address relevant areas in pediatric quality care delivery.</w:t>
      </w:r>
    </w:p>
    <w:p w:rsidR="00E86094" w:rsidRPr="00E86094" w:rsidRDefault="00E86094" w:rsidP="00E86094">
      <w:pPr>
        <w:shd w:val="clear" w:color="auto" w:fill="FFFFFF"/>
        <w:spacing w:after="0" w:line="240" w:lineRule="auto"/>
        <w:rPr>
          <w:rFonts w:ascii="Helvetica" w:eastAsia="Times New Roman" w:hAnsi="Helvetica" w:cs="Helvetica"/>
          <w:color w:val="333333"/>
          <w:sz w:val="24"/>
          <w:szCs w:val="24"/>
        </w:rPr>
      </w:pPr>
      <w:r w:rsidRPr="00E86094">
        <w:rPr>
          <w:rFonts w:ascii="inherit" w:eastAsia="Times New Roman" w:hAnsi="inherit" w:cs="Helvetica"/>
          <w:b/>
          <w:bCs/>
          <w:color w:val="333333"/>
          <w:sz w:val="24"/>
          <w:szCs w:val="24"/>
          <w:bdr w:val="none" w:sz="0" w:space="0" w:color="auto" w:frame="1"/>
        </w:rPr>
        <w:t>To qualify, you must have</w:t>
      </w:r>
      <w:r w:rsidRPr="00E86094">
        <w:rPr>
          <w:rFonts w:ascii="Helvetica" w:eastAsia="Times New Roman" w:hAnsi="Helvetica" w:cs="Helvetica"/>
          <w:color w:val="333333"/>
          <w:sz w:val="24"/>
          <w:szCs w:val="24"/>
        </w:rPr>
        <w:t>:</w:t>
      </w:r>
    </w:p>
    <w:p w:rsidR="00E86094" w:rsidRPr="00E86094" w:rsidRDefault="00E86094" w:rsidP="00E86094">
      <w:pPr>
        <w:numPr>
          <w:ilvl w:val="0"/>
          <w:numId w:val="2"/>
        </w:numPr>
        <w:shd w:val="clear" w:color="auto" w:fill="FFFFFF"/>
        <w:spacing w:after="0" w:line="240" w:lineRule="auto"/>
        <w:ind w:left="0"/>
        <w:rPr>
          <w:rFonts w:ascii="inherit" w:eastAsia="Times New Roman" w:hAnsi="inherit" w:cs="Helvetica"/>
          <w:color w:val="333333"/>
          <w:sz w:val="24"/>
          <w:szCs w:val="24"/>
        </w:rPr>
      </w:pPr>
      <w:r w:rsidRPr="00E86094">
        <w:rPr>
          <w:rFonts w:ascii="inherit" w:eastAsia="Times New Roman" w:hAnsi="inherit" w:cs="Helvetica"/>
          <w:color w:val="333333"/>
          <w:sz w:val="24"/>
          <w:szCs w:val="24"/>
        </w:rPr>
        <w:t>A Bachelor’s degree in a healthcare, business, administration or direct- care clinical discipline.</w:t>
      </w:r>
    </w:p>
    <w:p w:rsidR="00E86094" w:rsidRPr="00E86094" w:rsidRDefault="00E86094" w:rsidP="00E86094">
      <w:pPr>
        <w:numPr>
          <w:ilvl w:val="0"/>
          <w:numId w:val="2"/>
        </w:numPr>
        <w:shd w:val="clear" w:color="auto" w:fill="FFFFFF"/>
        <w:spacing w:after="0" w:line="240" w:lineRule="auto"/>
        <w:ind w:left="0"/>
        <w:rPr>
          <w:rFonts w:ascii="inherit" w:eastAsia="Times New Roman" w:hAnsi="inherit" w:cs="Helvetica"/>
          <w:color w:val="333333"/>
          <w:sz w:val="24"/>
          <w:szCs w:val="24"/>
        </w:rPr>
      </w:pPr>
      <w:r w:rsidRPr="00E86094">
        <w:rPr>
          <w:rFonts w:ascii="inherit" w:eastAsia="Times New Roman" w:hAnsi="inherit" w:cs="Helvetica"/>
          <w:color w:val="333333"/>
          <w:sz w:val="24"/>
          <w:szCs w:val="24"/>
        </w:rPr>
        <w:t>Master’s degree may substitute for (2) two years of experience; doctoral degree may substitute for (4) four years of experience.</w:t>
      </w:r>
    </w:p>
    <w:p w:rsidR="00E86094" w:rsidRPr="00E86094" w:rsidRDefault="00E86094" w:rsidP="00E86094">
      <w:pPr>
        <w:numPr>
          <w:ilvl w:val="0"/>
          <w:numId w:val="2"/>
        </w:numPr>
        <w:shd w:val="clear" w:color="auto" w:fill="FFFFFF"/>
        <w:spacing w:after="0" w:line="240" w:lineRule="auto"/>
        <w:ind w:left="0"/>
        <w:rPr>
          <w:rFonts w:ascii="inherit" w:eastAsia="Times New Roman" w:hAnsi="inherit" w:cs="Helvetica"/>
          <w:color w:val="333333"/>
          <w:sz w:val="24"/>
          <w:szCs w:val="24"/>
        </w:rPr>
      </w:pPr>
      <w:r w:rsidRPr="00E86094">
        <w:rPr>
          <w:rFonts w:ascii="inherit" w:eastAsia="Times New Roman" w:hAnsi="inherit" w:cs="Helvetica"/>
          <w:color w:val="333333"/>
          <w:sz w:val="24"/>
          <w:szCs w:val="24"/>
        </w:rPr>
        <w:t>Ten years of progressive leadership experience demonstrating strong managerial skills with excellent organization, and people skills and the ability to set priorities, problem-solve, multi-task and work well in a dynamic, rapidly changing environment.</w:t>
      </w:r>
    </w:p>
    <w:p w:rsidR="00E86094" w:rsidRPr="00E86094" w:rsidRDefault="00E86094" w:rsidP="00E86094">
      <w:pPr>
        <w:numPr>
          <w:ilvl w:val="0"/>
          <w:numId w:val="2"/>
        </w:numPr>
        <w:shd w:val="clear" w:color="auto" w:fill="FFFFFF"/>
        <w:spacing w:after="0" w:line="240" w:lineRule="auto"/>
        <w:ind w:left="0"/>
        <w:rPr>
          <w:rFonts w:ascii="inherit" w:eastAsia="Times New Roman" w:hAnsi="inherit" w:cs="Helvetica"/>
          <w:color w:val="333333"/>
          <w:sz w:val="24"/>
          <w:szCs w:val="24"/>
        </w:rPr>
      </w:pPr>
      <w:r w:rsidRPr="00E86094">
        <w:rPr>
          <w:rFonts w:ascii="inherit" w:eastAsia="Times New Roman" w:hAnsi="inherit" w:cs="Helvetica"/>
          <w:color w:val="333333"/>
          <w:sz w:val="24"/>
          <w:szCs w:val="24"/>
        </w:rPr>
        <w:t>Experience working in a clinical research environment, with significant experience in study design and analysis a plus.</w:t>
      </w:r>
      <w:r w:rsidRPr="00E86094">
        <w:rPr>
          <w:rFonts w:ascii="inherit" w:eastAsia="Times New Roman" w:hAnsi="inherit" w:cs="Helvetica"/>
          <w:color w:val="333333"/>
          <w:sz w:val="24"/>
          <w:szCs w:val="24"/>
        </w:rPr>
        <w:br/>
        <w:t> </w:t>
      </w:r>
    </w:p>
    <w:p w:rsidR="00E86094" w:rsidRDefault="00E86094" w:rsidP="00E86094">
      <w:pPr>
        <w:shd w:val="clear" w:color="auto" w:fill="FFFFFF"/>
        <w:spacing w:after="0" w:line="240" w:lineRule="auto"/>
        <w:rPr>
          <w:rFonts w:ascii="Helvetica" w:eastAsia="Times New Roman" w:hAnsi="Helvetica" w:cs="Helvetica"/>
          <w:color w:val="333333"/>
          <w:sz w:val="24"/>
          <w:szCs w:val="24"/>
        </w:rPr>
      </w:pPr>
      <w:r w:rsidRPr="00E86094">
        <w:rPr>
          <w:rFonts w:ascii="Helvetica" w:eastAsia="Times New Roman" w:hAnsi="Helvetica" w:cs="Helvetica"/>
          <w:color w:val="333333"/>
          <w:sz w:val="24"/>
          <w:szCs w:val="24"/>
        </w:rPr>
        <w:br/>
        <w:t>Boston Children’s Hospital offers competitive compensation and unmatched benefits, including an affordable health, vision and dental insurance, generous levels of time off, 403(b) Retirement Savings plan, Pension, Tuition Reimbursement, and discounted rates on T-passes (50% off). Discover your best.</w:t>
      </w:r>
      <w:r w:rsidRPr="00E86094">
        <w:rPr>
          <w:rFonts w:ascii="Helvetica" w:eastAsia="Times New Roman" w:hAnsi="Helvetica" w:cs="Helvetica"/>
          <w:color w:val="333333"/>
          <w:sz w:val="24"/>
          <w:szCs w:val="24"/>
        </w:rPr>
        <w:br/>
      </w:r>
      <w:r w:rsidRPr="00E86094">
        <w:rPr>
          <w:rFonts w:ascii="Helvetica" w:eastAsia="Times New Roman" w:hAnsi="Helvetica" w:cs="Helvetica"/>
          <w:color w:val="333333"/>
          <w:sz w:val="24"/>
          <w:szCs w:val="24"/>
        </w:rPr>
        <w:br/>
        <w:t>Boston Children’s Hospital is an Equal Opportunity / Affirmative Action Employer. Qualified applicants will receive consideration for employment without regard to their race, color, religion, national origin, sex, sexual orientation, gender identity, protected veteran status or disability.</w:t>
      </w:r>
    </w:p>
    <w:p w:rsidR="00E86094" w:rsidRDefault="00E86094" w:rsidP="00E86094">
      <w:pPr>
        <w:shd w:val="clear" w:color="auto" w:fill="FFFFFF"/>
        <w:spacing w:after="0" w:line="240" w:lineRule="auto"/>
        <w:rPr>
          <w:rFonts w:ascii="Helvetica" w:eastAsia="Times New Roman" w:hAnsi="Helvetica" w:cs="Helvetica"/>
          <w:color w:val="333333"/>
          <w:sz w:val="24"/>
          <w:szCs w:val="24"/>
        </w:rPr>
      </w:pPr>
    </w:p>
    <w:p w:rsidR="00E86094" w:rsidRPr="00E86094" w:rsidRDefault="00E86094" w:rsidP="00E86094">
      <w:pPr>
        <w:shd w:val="clear" w:color="auto" w:fill="FFFFFF"/>
        <w:spacing w:after="0" w:line="240" w:lineRule="auto"/>
        <w:rPr>
          <w:rFonts w:ascii="Helvetica" w:eastAsia="Times New Roman" w:hAnsi="Helvetica" w:cs="Helvetica"/>
          <w:color w:val="333333"/>
          <w:sz w:val="24"/>
          <w:szCs w:val="24"/>
        </w:rPr>
      </w:pPr>
      <w:r w:rsidRPr="00E86094">
        <w:rPr>
          <w:rFonts w:ascii="Helvetica" w:eastAsia="Times New Roman" w:hAnsi="Helvetica" w:cs="Helvetica"/>
          <w:b/>
          <w:color w:val="333333"/>
          <w:sz w:val="24"/>
          <w:szCs w:val="24"/>
        </w:rPr>
        <w:t xml:space="preserve">Please </w:t>
      </w:r>
      <w:proofErr w:type="gramStart"/>
      <w:r w:rsidRPr="00E86094">
        <w:rPr>
          <w:rFonts w:ascii="Helvetica" w:eastAsia="Times New Roman" w:hAnsi="Helvetica" w:cs="Helvetica"/>
          <w:b/>
          <w:color w:val="333333"/>
          <w:sz w:val="24"/>
          <w:szCs w:val="24"/>
        </w:rPr>
        <w:t>Ap</w:t>
      </w:r>
      <w:bookmarkStart w:id="0" w:name="_GoBack"/>
      <w:bookmarkEnd w:id="0"/>
      <w:r w:rsidRPr="00E86094">
        <w:rPr>
          <w:rFonts w:ascii="Helvetica" w:eastAsia="Times New Roman" w:hAnsi="Helvetica" w:cs="Helvetica"/>
          <w:b/>
          <w:color w:val="333333"/>
          <w:sz w:val="24"/>
          <w:szCs w:val="24"/>
        </w:rPr>
        <w:t>ply</w:t>
      </w:r>
      <w:proofErr w:type="gramEnd"/>
      <w:r w:rsidRPr="00E86094">
        <w:rPr>
          <w:rFonts w:ascii="Helvetica" w:eastAsia="Times New Roman" w:hAnsi="Helvetica" w:cs="Helvetica"/>
          <w:b/>
          <w:color w:val="333333"/>
          <w:sz w:val="24"/>
          <w:szCs w:val="24"/>
        </w:rPr>
        <w:t xml:space="preserve"> At:</w:t>
      </w:r>
      <w:r>
        <w:rPr>
          <w:rFonts w:ascii="Helvetica" w:eastAsia="Times New Roman" w:hAnsi="Helvetica" w:cs="Helvetica"/>
          <w:color w:val="333333"/>
          <w:sz w:val="24"/>
          <w:szCs w:val="24"/>
        </w:rPr>
        <w:t xml:space="preserve"> </w:t>
      </w:r>
      <w:r w:rsidRPr="00E86094">
        <w:rPr>
          <w:rFonts w:ascii="Helvetica" w:eastAsia="Times New Roman" w:hAnsi="Helvetica" w:cs="Helvetica"/>
          <w:color w:val="333333"/>
          <w:sz w:val="24"/>
          <w:szCs w:val="24"/>
        </w:rPr>
        <w:t>https://sjobs.brassring.com/TGnewUI/Search/Home/Home?partnerid=368&amp;siteid=5205#jobDetails=2905247_5205</w:t>
      </w:r>
    </w:p>
    <w:p w:rsidR="00E86094" w:rsidRDefault="00E86094" w:rsidP="00E86094">
      <w:pPr>
        <w:shd w:val="clear" w:color="auto" w:fill="FFFFFF"/>
        <w:spacing w:after="0" w:line="240" w:lineRule="auto"/>
        <w:rPr>
          <w:rFonts w:ascii="inherit" w:eastAsia="Times New Roman" w:hAnsi="inherit" w:cs="Helvetica"/>
          <w:b/>
          <w:bCs/>
          <w:color w:val="333333"/>
          <w:sz w:val="24"/>
          <w:szCs w:val="24"/>
        </w:rPr>
      </w:pPr>
    </w:p>
    <w:p w:rsidR="00E86094" w:rsidRPr="00E86094" w:rsidRDefault="00E86094" w:rsidP="00E86094">
      <w:pPr>
        <w:shd w:val="clear" w:color="auto" w:fill="FFFFFF"/>
        <w:spacing w:after="0" w:line="240" w:lineRule="auto"/>
        <w:rPr>
          <w:rFonts w:ascii="inherit" w:eastAsia="Times New Roman" w:hAnsi="inherit" w:cs="Helvetica"/>
          <w:b/>
          <w:bCs/>
          <w:color w:val="333333"/>
          <w:sz w:val="24"/>
          <w:szCs w:val="24"/>
        </w:rPr>
      </w:pPr>
      <w:r w:rsidRPr="00E86094">
        <w:rPr>
          <w:rFonts w:ascii="inherit" w:eastAsia="Times New Roman" w:hAnsi="inherit" w:cs="Helvetica"/>
          <w:b/>
          <w:bCs/>
          <w:color w:val="333333"/>
          <w:sz w:val="24"/>
          <w:szCs w:val="24"/>
        </w:rPr>
        <w:lastRenderedPageBreak/>
        <w:t>Status</w:t>
      </w:r>
    </w:p>
    <w:p w:rsidR="00E86094" w:rsidRPr="00E86094" w:rsidRDefault="00E86094" w:rsidP="00E86094">
      <w:pPr>
        <w:shd w:val="clear" w:color="auto" w:fill="FFFFFF"/>
        <w:spacing w:after="0" w:line="240" w:lineRule="auto"/>
        <w:rPr>
          <w:rFonts w:ascii="inherit" w:eastAsia="Times New Roman" w:hAnsi="inherit" w:cs="Helvetica"/>
          <w:color w:val="333333"/>
          <w:sz w:val="24"/>
          <w:szCs w:val="24"/>
        </w:rPr>
      </w:pPr>
      <w:r w:rsidRPr="00E86094">
        <w:rPr>
          <w:rFonts w:ascii="inherit" w:eastAsia="Times New Roman" w:hAnsi="inherit" w:cs="Helvetica"/>
          <w:color w:val="333333"/>
          <w:sz w:val="24"/>
          <w:szCs w:val="24"/>
        </w:rPr>
        <w:t>Full Time</w:t>
      </w:r>
    </w:p>
    <w:p w:rsidR="00E86094" w:rsidRPr="00E86094" w:rsidRDefault="00E86094" w:rsidP="00E86094">
      <w:pPr>
        <w:shd w:val="clear" w:color="auto" w:fill="FFFFFF"/>
        <w:spacing w:after="0" w:line="240" w:lineRule="auto"/>
        <w:rPr>
          <w:rFonts w:ascii="inherit" w:eastAsia="Times New Roman" w:hAnsi="inherit" w:cs="Helvetica"/>
          <w:b/>
          <w:bCs/>
          <w:color w:val="333333"/>
          <w:sz w:val="24"/>
          <w:szCs w:val="24"/>
        </w:rPr>
      </w:pPr>
      <w:r w:rsidRPr="00E86094">
        <w:rPr>
          <w:rFonts w:ascii="inherit" w:eastAsia="Times New Roman" w:hAnsi="inherit" w:cs="Helvetica"/>
          <w:b/>
          <w:bCs/>
          <w:color w:val="333333"/>
          <w:sz w:val="24"/>
          <w:szCs w:val="24"/>
        </w:rPr>
        <w:t>Shift</w:t>
      </w:r>
    </w:p>
    <w:p w:rsidR="00E86094" w:rsidRPr="00E86094" w:rsidRDefault="00E86094" w:rsidP="00E86094">
      <w:pPr>
        <w:shd w:val="clear" w:color="auto" w:fill="FFFFFF"/>
        <w:spacing w:after="0" w:line="240" w:lineRule="auto"/>
        <w:rPr>
          <w:rFonts w:ascii="inherit" w:eastAsia="Times New Roman" w:hAnsi="inherit" w:cs="Helvetica"/>
          <w:color w:val="333333"/>
          <w:sz w:val="24"/>
          <w:szCs w:val="24"/>
        </w:rPr>
      </w:pPr>
      <w:r w:rsidRPr="00E86094">
        <w:rPr>
          <w:rFonts w:ascii="inherit" w:eastAsia="Times New Roman" w:hAnsi="inherit" w:cs="Helvetica"/>
          <w:color w:val="333333"/>
          <w:sz w:val="24"/>
          <w:szCs w:val="24"/>
        </w:rPr>
        <w:t>Day</w:t>
      </w:r>
    </w:p>
    <w:p w:rsidR="00E86094" w:rsidRPr="00E86094" w:rsidRDefault="00E86094" w:rsidP="00E86094">
      <w:pPr>
        <w:shd w:val="clear" w:color="auto" w:fill="FFFFFF"/>
        <w:spacing w:after="0" w:line="240" w:lineRule="auto"/>
        <w:rPr>
          <w:rFonts w:ascii="inherit" w:eastAsia="Times New Roman" w:hAnsi="inherit" w:cs="Helvetica"/>
          <w:b/>
          <w:bCs/>
          <w:color w:val="333333"/>
          <w:sz w:val="24"/>
          <w:szCs w:val="24"/>
        </w:rPr>
      </w:pPr>
      <w:r w:rsidRPr="00E86094">
        <w:rPr>
          <w:rFonts w:ascii="inherit" w:eastAsia="Times New Roman" w:hAnsi="inherit" w:cs="Helvetica"/>
          <w:b/>
          <w:bCs/>
          <w:color w:val="333333"/>
          <w:sz w:val="24"/>
          <w:szCs w:val="24"/>
        </w:rPr>
        <w:t>Standard Hours per Week</w:t>
      </w:r>
    </w:p>
    <w:p w:rsidR="00E86094" w:rsidRPr="00E86094" w:rsidRDefault="00E86094" w:rsidP="00E86094">
      <w:pPr>
        <w:shd w:val="clear" w:color="auto" w:fill="FFFFFF"/>
        <w:spacing w:after="0" w:line="240" w:lineRule="auto"/>
        <w:rPr>
          <w:rFonts w:ascii="inherit" w:eastAsia="Times New Roman" w:hAnsi="inherit" w:cs="Helvetica"/>
          <w:color w:val="333333"/>
          <w:sz w:val="24"/>
          <w:szCs w:val="24"/>
        </w:rPr>
      </w:pPr>
      <w:r w:rsidRPr="00E86094">
        <w:rPr>
          <w:rFonts w:ascii="inherit" w:eastAsia="Times New Roman" w:hAnsi="inherit" w:cs="Helvetica"/>
          <w:color w:val="333333"/>
          <w:sz w:val="24"/>
          <w:szCs w:val="24"/>
        </w:rPr>
        <w:t>40</w:t>
      </w:r>
    </w:p>
    <w:p w:rsidR="00E86094" w:rsidRPr="00E86094" w:rsidRDefault="00E86094" w:rsidP="00E86094">
      <w:pPr>
        <w:shd w:val="clear" w:color="auto" w:fill="FFFFFF"/>
        <w:spacing w:after="0" w:line="240" w:lineRule="auto"/>
        <w:rPr>
          <w:rFonts w:ascii="inherit" w:eastAsia="Times New Roman" w:hAnsi="inherit" w:cs="Helvetica"/>
          <w:b/>
          <w:bCs/>
          <w:color w:val="333333"/>
          <w:sz w:val="24"/>
          <w:szCs w:val="24"/>
        </w:rPr>
      </w:pPr>
      <w:r w:rsidRPr="00E86094">
        <w:rPr>
          <w:rFonts w:ascii="inherit" w:eastAsia="Times New Roman" w:hAnsi="inherit" w:cs="Helvetica"/>
          <w:b/>
          <w:bCs/>
          <w:color w:val="333333"/>
          <w:sz w:val="24"/>
          <w:szCs w:val="24"/>
        </w:rPr>
        <w:t>Office/Site Location</w:t>
      </w:r>
    </w:p>
    <w:p w:rsidR="00E86094" w:rsidRPr="00E86094" w:rsidRDefault="00E86094" w:rsidP="00E86094">
      <w:pPr>
        <w:shd w:val="clear" w:color="auto" w:fill="FFFFFF"/>
        <w:spacing w:after="0" w:line="240" w:lineRule="auto"/>
        <w:rPr>
          <w:rFonts w:ascii="inherit" w:eastAsia="Times New Roman" w:hAnsi="inherit" w:cs="Helvetica"/>
          <w:color w:val="333333"/>
          <w:sz w:val="24"/>
          <w:szCs w:val="24"/>
        </w:rPr>
      </w:pPr>
      <w:r w:rsidRPr="00E86094">
        <w:rPr>
          <w:rFonts w:ascii="inherit" w:eastAsia="Times New Roman" w:hAnsi="inherit" w:cs="Helvetica"/>
          <w:color w:val="333333"/>
          <w:sz w:val="24"/>
          <w:szCs w:val="24"/>
        </w:rPr>
        <w:t>Boston</w:t>
      </w:r>
    </w:p>
    <w:p w:rsidR="00760396" w:rsidRDefault="00760396"/>
    <w:sectPr w:rsidR="00760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2478A"/>
    <w:multiLevelType w:val="multilevel"/>
    <w:tmpl w:val="994A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3048E2"/>
    <w:multiLevelType w:val="multilevel"/>
    <w:tmpl w:val="8EB6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94"/>
    <w:rsid w:val="00760396"/>
    <w:rsid w:val="00E8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577332">
      <w:bodyDiv w:val="1"/>
      <w:marLeft w:val="0"/>
      <w:marRight w:val="0"/>
      <w:marTop w:val="0"/>
      <w:marBottom w:val="0"/>
      <w:divBdr>
        <w:top w:val="none" w:sz="0" w:space="0" w:color="auto"/>
        <w:left w:val="none" w:sz="0" w:space="0" w:color="auto"/>
        <w:bottom w:val="none" w:sz="0" w:space="0" w:color="auto"/>
        <w:right w:val="none" w:sz="0" w:space="0" w:color="auto"/>
      </w:divBdr>
      <w:divsChild>
        <w:div w:id="258027277">
          <w:marLeft w:val="0"/>
          <w:marRight w:val="0"/>
          <w:marTop w:val="0"/>
          <w:marBottom w:val="0"/>
          <w:divBdr>
            <w:top w:val="none" w:sz="0" w:space="0" w:color="auto"/>
            <w:left w:val="none" w:sz="0" w:space="0" w:color="auto"/>
            <w:bottom w:val="none" w:sz="0" w:space="0" w:color="auto"/>
            <w:right w:val="none" w:sz="0" w:space="0" w:color="auto"/>
          </w:divBdr>
        </w:div>
        <w:div w:id="770005522">
          <w:marLeft w:val="0"/>
          <w:marRight w:val="0"/>
          <w:marTop w:val="0"/>
          <w:marBottom w:val="0"/>
          <w:divBdr>
            <w:top w:val="none" w:sz="0" w:space="0" w:color="auto"/>
            <w:left w:val="none" w:sz="0" w:space="0" w:color="auto"/>
            <w:bottom w:val="none" w:sz="0" w:space="0" w:color="auto"/>
            <w:right w:val="none" w:sz="0" w:space="0" w:color="auto"/>
          </w:divBdr>
        </w:div>
        <w:div w:id="271474061">
          <w:marLeft w:val="0"/>
          <w:marRight w:val="0"/>
          <w:marTop w:val="0"/>
          <w:marBottom w:val="0"/>
          <w:divBdr>
            <w:top w:val="none" w:sz="0" w:space="0" w:color="auto"/>
            <w:left w:val="none" w:sz="0" w:space="0" w:color="auto"/>
            <w:bottom w:val="none" w:sz="0" w:space="0" w:color="auto"/>
            <w:right w:val="none" w:sz="0" w:space="0" w:color="auto"/>
          </w:divBdr>
        </w:div>
        <w:div w:id="309869325">
          <w:marLeft w:val="0"/>
          <w:marRight w:val="0"/>
          <w:marTop w:val="0"/>
          <w:marBottom w:val="0"/>
          <w:divBdr>
            <w:top w:val="none" w:sz="0" w:space="0" w:color="auto"/>
            <w:left w:val="none" w:sz="0" w:space="0" w:color="auto"/>
            <w:bottom w:val="none" w:sz="0" w:space="0" w:color="auto"/>
            <w:right w:val="none" w:sz="0" w:space="0" w:color="auto"/>
          </w:divBdr>
        </w:div>
        <w:div w:id="135225174">
          <w:marLeft w:val="0"/>
          <w:marRight w:val="0"/>
          <w:marTop w:val="0"/>
          <w:marBottom w:val="0"/>
          <w:divBdr>
            <w:top w:val="none" w:sz="0" w:space="0" w:color="auto"/>
            <w:left w:val="none" w:sz="0" w:space="0" w:color="auto"/>
            <w:bottom w:val="none" w:sz="0" w:space="0" w:color="auto"/>
            <w:right w:val="none" w:sz="0" w:space="0" w:color="auto"/>
          </w:divBdr>
        </w:div>
        <w:div w:id="288783219">
          <w:marLeft w:val="0"/>
          <w:marRight w:val="0"/>
          <w:marTop w:val="0"/>
          <w:marBottom w:val="0"/>
          <w:divBdr>
            <w:top w:val="none" w:sz="0" w:space="0" w:color="auto"/>
            <w:left w:val="none" w:sz="0" w:space="0" w:color="auto"/>
            <w:bottom w:val="none" w:sz="0" w:space="0" w:color="auto"/>
            <w:right w:val="none" w:sz="0" w:space="0" w:color="auto"/>
          </w:divBdr>
        </w:div>
        <w:div w:id="214900374">
          <w:marLeft w:val="0"/>
          <w:marRight w:val="0"/>
          <w:marTop w:val="0"/>
          <w:marBottom w:val="0"/>
          <w:divBdr>
            <w:top w:val="none" w:sz="0" w:space="0" w:color="auto"/>
            <w:left w:val="none" w:sz="0" w:space="0" w:color="auto"/>
            <w:bottom w:val="none" w:sz="0" w:space="0" w:color="auto"/>
            <w:right w:val="none" w:sz="0" w:space="0" w:color="auto"/>
          </w:divBdr>
        </w:div>
        <w:div w:id="1889100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2019-07-24T20:33:00Z</dcterms:created>
  <dcterms:modified xsi:type="dcterms:W3CDTF">2019-07-24T20:36:00Z</dcterms:modified>
</cp:coreProperties>
</file>