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B86" w:rsidRDefault="00BE1B86"/>
    <w:p w:rsidR="00BE1B86" w:rsidRDefault="00BE1B86"/>
    <w:p w:rsidR="00BE1B86" w:rsidRDefault="00BE1B86"/>
    <w:p w:rsidR="00140D67" w:rsidRPr="00DF627E" w:rsidRDefault="00140D67" w:rsidP="00DB09A8">
      <w:pPr>
        <w:jc w:val="center"/>
        <w:rPr>
          <w:b/>
          <w:sz w:val="24"/>
        </w:rPr>
      </w:pPr>
      <w:r w:rsidRPr="00DF627E">
        <w:rPr>
          <w:b/>
          <w:sz w:val="24"/>
        </w:rPr>
        <w:t>CALL FOR PR</w:t>
      </w:r>
      <w:r>
        <w:rPr>
          <w:b/>
          <w:sz w:val="24"/>
        </w:rPr>
        <w:t>OPOSALS</w:t>
      </w:r>
    </w:p>
    <w:p w:rsidR="00140D67" w:rsidRDefault="00DB09A8" w:rsidP="00DB09A8">
      <w:pPr>
        <w:jc w:val="center"/>
        <w:rPr>
          <w:b/>
          <w:bCs/>
          <w:sz w:val="24"/>
        </w:rPr>
      </w:pPr>
      <w:r>
        <w:rPr>
          <w:b/>
          <w:bCs/>
          <w:sz w:val="24"/>
        </w:rPr>
        <w:t>20</w:t>
      </w:r>
      <w:r w:rsidR="00271871">
        <w:rPr>
          <w:b/>
          <w:bCs/>
          <w:sz w:val="24"/>
        </w:rPr>
        <w:t>20</w:t>
      </w:r>
      <w:r w:rsidR="0022648F">
        <w:rPr>
          <w:b/>
          <w:bCs/>
          <w:sz w:val="24"/>
        </w:rPr>
        <w:t xml:space="preserve"> TAFCS STATE CONFERENCE</w:t>
      </w:r>
    </w:p>
    <w:p w:rsidR="00301090" w:rsidRDefault="00271871" w:rsidP="00DB09A8">
      <w:pPr>
        <w:jc w:val="center"/>
        <w:rPr>
          <w:b/>
          <w:bCs/>
          <w:sz w:val="24"/>
        </w:rPr>
      </w:pPr>
      <w:r>
        <w:rPr>
          <w:b/>
          <w:bCs/>
          <w:sz w:val="24"/>
        </w:rPr>
        <w:t>June 5,</w:t>
      </w:r>
      <w:r w:rsidR="00DB09A8">
        <w:rPr>
          <w:b/>
          <w:bCs/>
          <w:sz w:val="24"/>
        </w:rPr>
        <w:t xml:space="preserve"> 20</w:t>
      </w:r>
      <w:r>
        <w:rPr>
          <w:b/>
          <w:bCs/>
          <w:sz w:val="24"/>
        </w:rPr>
        <w:t>20</w:t>
      </w:r>
    </w:p>
    <w:p w:rsidR="00DB09A8" w:rsidRDefault="00271871" w:rsidP="39564AEB">
      <w:pPr>
        <w:jc w:val="center"/>
        <w:rPr>
          <w:b/>
          <w:bCs/>
          <w:sz w:val="24"/>
          <w:szCs w:val="24"/>
        </w:rPr>
      </w:pPr>
      <w:r>
        <w:rPr>
          <w:b/>
          <w:bCs/>
          <w:sz w:val="24"/>
          <w:szCs w:val="24"/>
        </w:rPr>
        <w:t xml:space="preserve">Tennessee Technological </w:t>
      </w:r>
      <w:r w:rsidR="39564AEB" w:rsidRPr="39564AEB">
        <w:rPr>
          <w:b/>
          <w:bCs/>
          <w:sz w:val="24"/>
          <w:szCs w:val="24"/>
        </w:rPr>
        <w:t>University</w:t>
      </w:r>
    </w:p>
    <w:p w:rsidR="00210733" w:rsidRDefault="00210733" w:rsidP="39564AEB">
      <w:pPr>
        <w:jc w:val="center"/>
        <w:rPr>
          <w:b/>
          <w:bCs/>
          <w:sz w:val="24"/>
          <w:szCs w:val="24"/>
        </w:rPr>
      </w:pPr>
      <w:r>
        <w:rPr>
          <w:b/>
          <w:bCs/>
          <w:sz w:val="24"/>
          <w:szCs w:val="24"/>
        </w:rPr>
        <w:t>College of Human Ecology</w:t>
      </w:r>
    </w:p>
    <w:p w:rsidR="00DB09A8" w:rsidRDefault="00271871" w:rsidP="00DB09A8">
      <w:pPr>
        <w:jc w:val="center"/>
        <w:rPr>
          <w:b/>
          <w:sz w:val="24"/>
        </w:rPr>
      </w:pPr>
      <w:r>
        <w:rPr>
          <w:b/>
          <w:bCs/>
          <w:sz w:val="24"/>
        </w:rPr>
        <w:t>Cookeville</w:t>
      </w:r>
      <w:r w:rsidR="00DB09A8">
        <w:rPr>
          <w:b/>
          <w:bCs/>
          <w:sz w:val="24"/>
        </w:rPr>
        <w:t>, TN</w:t>
      </w:r>
    </w:p>
    <w:p w:rsidR="00BE1B86" w:rsidRDefault="00301090">
      <w:pPr>
        <w:rPr>
          <w:sz w:val="24"/>
        </w:rPr>
      </w:pPr>
      <w:r>
        <w:rPr>
          <w:b/>
          <w:sz w:val="24"/>
        </w:rPr>
        <w:t>Date</w:t>
      </w:r>
      <w:r w:rsidR="001A3A87" w:rsidRPr="00301090">
        <w:rPr>
          <w:b/>
          <w:sz w:val="24"/>
        </w:rPr>
        <w:t>:</w:t>
      </w:r>
      <w:r w:rsidR="00557164">
        <w:rPr>
          <w:sz w:val="24"/>
        </w:rPr>
        <w:t xml:space="preserve">  </w:t>
      </w:r>
      <w:r w:rsidR="00271871">
        <w:rPr>
          <w:sz w:val="24"/>
        </w:rPr>
        <w:t>12/1</w:t>
      </w:r>
      <w:r w:rsidR="0010789B">
        <w:rPr>
          <w:sz w:val="24"/>
        </w:rPr>
        <w:t>0</w:t>
      </w:r>
      <w:r w:rsidR="00271871">
        <w:rPr>
          <w:sz w:val="24"/>
        </w:rPr>
        <w:t>/2019</w:t>
      </w:r>
    </w:p>
    <w:p w:rsidR="00301090" w:rsidRDefault="00301090">
      <w:pPr>
        <w:rPr>
          <w:sz w:val="24"/>
        </w:rPr>
      </w:pPr>
    </w:p>
    <w:p w:rsidR="00BE1B86" w:rsidRDefault="00140D67">
      <w:pPr>
        <w:rPr>
          <w:sz w:val="24"/>
        </w:rPr>
      </w:pPr>
      <w:r w:rsidRPr="00301090">
        <w:rPr>
          <w:b/>
          <w:sz w:val="24"/>
        </w:rPr>
        <w:t>To:</w:t>
      </w:r>
      <w:r>
        <w:rPr>
          <w:sz w:val="24"/>
        </w:rPr>
        <w:t xml:space="preserve">  Family </w:t>
      </w:r>
      <w:r w:rsidR="00BE1B86">
        <w:rPr>
          <w:sz w:val="24"/>
        </w:rPr>
        <w:t xml:space="preserve">and Consumer Science Researchers, Extension Agents, </w:t>
      </w:r>
      <w:r>
        <w:rPr>
          <w:sz w:val="24"/>
        </w:rPr>
        <w:t>TAFCS Members,</w:t>
      </w:r>
      <w:r w:rsidR="00F82FF9">
        <w:rPr>
          <w:sz w:val="24"/>
        </w:rPr>
        <w:t xml:space="preserve"> </w:t>
      </w:r>
      <w:r w:rsidR="00BE1B86">
        <w:rPr>
          <w:sz w:val="24"/>
        </w:rPr>
        <w:t>PGS Member</w:t>
      </w:r>
      <w:r w:rsidR="00F82FF9">
        <w:rPr>
          <w:sz w:val="24"/>
        </w:rPr>
        <w:t>s</w:t>
      </w:r>
      <w:r>
        <w:rPr>
          <w:sz w:val="24"/>
        </w:rPr>
        <w:t xml:space="preserve">, &amp; </w:t>
      </w:r>
      <w:r w:rsidR="006F0582">
        <w:rPr>
          <w:sz w:val="24"/>
        </w:rPr>
        <w:t xml:space="preserve">other </w:t>
      </w:r>
      <w:r w:rsidR="00BC61E0">
        <w:rPr>
          <w:sz w:val="24"/>
        </w:rPr>
        <w:t>content area professionals</w:t>
      </w:r>
    </w:p>
    <w:p w:rsidR="00BE1B86" w:rsidRDefault="00BE1B86">
      <w:pPr>
        <w:rPr>
          <w:sz w:val="24"/>
        </w:rPr>
      </w:pPr>
    </w:p>
    <w:p w:rsidR="00BE1B86" w:rsidRDefault="39564AEB" w:rsidP="39564AEB">
      <w:pPr>
        <w:rPr>
          <w:sz w:val="24"/>
          <w:szCs w:val="24"/>
        </w:rPr>
      </w:pPr>
      <w:r w:rsidRPr="39564AEB">
        <w:rPr>
          <w:b/>
          <w:bCs/>
          <w:sz w:val="24"/>
          <w:szCs w:val="24"/>
        </w:rPr>
        <w:t xml:space="preserve">From: </w:t>
      </w:r>
      <w:r w:rsidR="00271871" w:rsidRPr="00271871">
        <w:rPr>
          <w:sz w:val="24"/>
          <w:szCs w:val="24"/>
        </w:rPr>
        <w:t>Kayleigh Beasley</w:t>
      </w:r>
      <w:r w:rsidR="00271871">
        <w:rPr>
          <w:b/>
          <w:bCs/>
          <w:sz w:val="24"/>
          <w:szCs w:val="24"/>
        </w:rPr>
        <w:t xml:space="preserve"> </w:t>
      </w:r>
      <w:r w:rsidRPr="39564AEB">
        <w:rPr>
          <w:sz w:val="24"/>
          <w:szCs w:val="24"/>
        </w:rPr>
        <w:t xml:space="preserve">- President &amp; </w:t>
      </w:r>
      <w:r w:rsidR="00271871">
        <w:rPr>
          <w:sz w:val="24"/>
          <w:szCs w:val="24"/>
        </w:rPr>
        <w:t>Sandra Poirier, EdD</w:t>
      </w:r>
      <w:r w:rsidRPr="39564AEB">
        <w:rPr>
          <w:sz w:val="24"/>
          <w:szCs w:val="24"/>
        </w:rPr>
        <w:t xml:space="preserve">, </w:t>
      </w:r>
      <w:r w:rsidR="00210733">
        <w:rPr>
          <w:sz w:val="24"/>
          <w:szCs w:val="24"/>
        </w:rPr>
        <w:t>CFCS, LDN</w:t>
      </w:r>
      <w:r w:rsidR="0010789B">
        <w:rPr>
          <w:sz w:val="24"/>
          <w:szCs w:val="24"/>
        </w:rPr>
        <w:t xml:space="preserve">, </w:t>
      </w:r>
      <w:r w:rsidRPr="39564AEB">
        <w:rPr>
          <w:sz w:val="24"/>
          <w:szCs w:val="24"/>
        </w:rPr>
        <w:t>TAFCS Vice-President Program of Work</w:t>
      </w:r>
    </w:p>
    <w:p w:rsidR="00BE1B86" w:rsidRDefault="00BE1B86">
      <w:pPr>
        <w:rPr>
          <w:sz w:val="24"/>
        </w:rPr>
      </w:pPr>
    </w:p>
    <w:p w:rsidR="00BE1B86" w:rsidRDefault="00E065EF">
      <w:pPr>
        <w:rPr>
          <w:sz w:val="24"/>
        </w:rPr>
      </w:pPr>
      <w:r w:rsidRPr="001A3A87">
        <w:rPr>
          <w:b/>
          <w:sz w:val="24"/>
        </w:rPr>
        <w:t>Subject:</w:t>
      </w:r>
      <w:r>
        <w:rPr>
          <w:sz w:val="24"/>
        </w:rPr>
        <w:t xml:space="preserve">  TAFCS:</w:t>
      </w:r>
      <w:r w:rsidR="00BE1B86">
        <w:rPr>
          <w:sz w:val="24"/>
        </w:rPr>
        <w:t xml:space="preserve"> Call for Research</w:t>
      </w:r>
      <w:r w:rsidR="00DF627E">
        <w:rPr>
          <w:sz w:val="24"/>
        </w:rPr>
        <w:t xml:space="preserve"> for Oral Presentation</w:t>
      </w:r>
      <w:r w:rsidR="00BE1B86">
        <w:rPr>
          <w:sz w:val="24"/>
        </w:rPr>
        <w:t xml:space="preserve">, </w:t>
      </w:r>
      <w:r w:rsidR="00E41521">
        <w:rPr>
          <w:sz w:val="24"/>
        </w:rPr>
        <w:t>Scholarly/</w:t>
      </w:r>
      <w:r w:rsidR="00DF627E">
        <w:rPr>
          <w:sz w:val="24"/>
        </w:rPr>
        <w:t xml:space="preserve">Creative </w:t>
      </w:r>
      <w:r w:rsidR="00BE1B86">
        <w:rPr>
          <w:sz w:val="24"/>
        </w:rPr>
        <w:t>S</w:t>
      </w:r>
      <w:r w:rsidR="00DF627E">
        <w:rPr>
          <w:sz w:val="24"/>
        </w:rPr>
        <w:t xml:space="preserve">howcase of Programs, </w:t>
      </w:r>
      <w:r w:rsidR="001A3A87">
        <w:rPr>
          <w:sz w:val="24"/>
        </w:rPr>
        <w:t xml:space="preserve">and </w:t>
      </w:r>
      <w:r w:rsidR="00DF627E">
        <w:rPr>
          <w:sz w:val="24"/>
        </w:rPr>
        <w:t>Research Poster Presen</w:t>
      </w:r>
      <w:r w:rsidR="001A3A87">
        <w:rPr>
          <w:sz w:val="24"/>
        </w:rPr>
        <w:t>tations</w:t>
      </w:r>
    </w:p>
    <w:p w:rsidR="00BE1B86" w:rsidRDefault="00BE1B86">
      <w:pPr>
        <w:jc w:val="center"/>
        <w:rPr>
          <w:b/>
          <w:bCs/>
          <w:sz w:val="24"/>
        </w:rPr>
      </w:pPr>
    </w:p>
    <w:p w:rsidR="006C7AEC" w:rsidRPr="0022648F" w:rsidRDefault="39564AEB" w:rsidP="39564AEB">
      <w:pPr>
        <w:rPr>
          <w:b/>
          <w:bCs/>
          <w:noProof/>
        </w:rPr>
      </w:pPr>
      <w:r w:rsidRPr="39564AEB">
        <w:rPr>
          <w:sz w:val="24"/>
          <w:szCs w:val="24"/>
        </w:rPr>
        <w:t xml:space="preserve">TAFCS announces the call for Abstracts of Research for oral presentation, Scholarly/Creative Showcase of Programs, and Research Poster Presentations are to be considered for presentation at the TAFCS State Conference. The conference will be held at </w:t>
      </w:r>
      <w:r w:rsidR="00271871">
        <w:rPr>
          <w:sz w:val="24"/>
          <w:szCs w:val="24"/>
        </w:rPr>
        <w:t xml:space="preserve">Tennessee Technological University, </w:t>
      </w:r>
      <w:r w:rsidR="00210733">
        <w:rPr>
          <w:sz w:val="24"/>
          <w:szCs w:val="24"/>
        </w:rPr>
        <w:t>College of Human Ecology, Oakley Hall.</w:t>
      </w:r>
      <w:r w:rsidRPr="39564AEB">
        <w:rPr>
          <w:sz w:val="24"/>
          <w:szCs w:val="24"/>
        </w:rPr>
        <w:t xml:space="preserve"> </w:t>
      </w:r>
    </w:p>
    <w:p w:rsidR="006C7AEC" w:rsidRPr="000E4954" w:rsidRDefault="006C7AEC" w:rsidP="00140D67">
      <w:pPr>
        <w:rPr>
          <w:sz w:val="24"/>
          <w:szCs w:val="24"/>
        </w:rPr>
      </w:pPr>
    </w:p>
    <w:p w:rsidR="00BE1B86" w:rsidRDefault="003D1988">
      <w:pPr>
        <w:rPr>
          <w:sz w:val="24"/>
        </w:rPr>
      </w:pPr>
      <w:r>
        <w:rPr>
          <w:sz w:val="24"/>
        </w:rPr>
        <w:t>In addition,</w:t>
      </w:r>
      <w:r w:rsidR="0000724D">
        <w:rPr>
          <w:sz w:val="24"/>
        </w:rPr>
        <w:t xml:space="preserve"> Tenn</w:t>
      </w:r>
      <w:r>
        <w:rPr>
          <w:sz w:val="24"/>
        </w:rPr>
        <w:t xml:space="preserve">essee </w:t>
      </w:r>
      <w:r w:rsidR="004A1588">
        <w:rPr>
          <w:sz w:val="24"/>
        </w:rPr>
        <w:t xml:space="preserve">welcomes submission </w:t>
      </w:r>
      <w:r w:rsidR="00FC6231">
        <w:rPr>
          <w:sz w:val="24"/>
        </w:rPr>
        <w:t>regarding school &amp; community education topics</w:t>
      </w:r>
      <w:r w:rsidR="00740AC6">
        <w:rPr>
          <w:sz w:val="24"/>
        </w:rPr>
        <w:t>, topics</w:t>
      </w:r>
      <w:r w:rsidR="00140D67">
        <w:rPr>
          <w:sz w:val="24"/>
        </w:rPr>
        <w:t xml:space="preserve"> that support </w:t>
      </w:r>
      <w:r w:rsidR="0022648F">
        <w:rPr>
          <w:sz w:val="24"/>
        </w:rPr>
        <w:t xml:space="preserve">AAFCS Body of Knowledge of </w:t>
      </w:r>
      <w:r>
        <w:rPr>
          <w:sz w:val="24"/>
        </w:rPr>
        <w:t xml:space="preserve">individual strengths, </w:t>
      </w:r>
      <w:r w:rsidR="00140D67">
        <w:rPr>
          <w:sz w:val="24"/>
        </w:rPr>
        <w:t>family capacity building,</w:t>
      </w:r>
      <w:r>
        <w:rPr>
          <w:sz w:val="24"/>
        </w:rPr>
        <w:t xml:space="preserve"> community vitality</w:t>
      </w:r>
      <w:r w:rsidR="007B4033">
        <w:rPr>
          <w:sz w:val="24"/>
        </w:rPr>
        <w:t xml:space="preserve"> </w:t>
      </w:r>
      <w:r w:rsidR="0022648F">
        <w:rPr>
          <w:sz w:val="24"/>
        </w:rPr>
        <w:t xml:space="preserve">and </w:t>
      </w:r>
      <w:r>
        <w:rPr>
          <w:sz w:val="24"/>
        </w:rPr>
        <w:t xml:space="preserve">basic </w:t>
      </w:r>
      <w:r w:rsidR="0022648F">
        <w:rPr>
          <w:sz w:val="24"/>
        </w:rPr>
        <w:t>wellness</w:t>
      </w:r>
      <w:r>
        <w:rPr>
          <w:sz w:val="24"/>
        </w:rPr>
        <w:t>.</w:t>
      </w:r>
    </w:p>
    <w:p w:rsidR="00BE1B86" w:rsidRDefault="00BE1B86">
      <w:pPr>
        <w:rPr>
          <w:sz w:val="24"/>
        </w:rPr>
      </w:pPr>
    </w:p>
    <w:p w:rsidR="00BE1B86" w:rsidRDefault="00E065EF">
      <w:pPr>
        <w:rPr>
          <w:sz w:val="24"/>
        </w:rPr>
      </w:pPr>
      <w:r>
        <w:rPr>
          <w:sz w:val="24"/>
        </w:rPr>
        <w:t>Four</w:t>
      </w:r>
      <w:r w:rsidR="00BE1B86">
        <w:rPr>
          <w:sz w:val="24"/>
        </w:rPr>
        <w:t xml:space="preserve"> categories are available for presentation:  </w:t>
      </w:r>
      <w:r w:rsidR="00497658">
        <w:rPr>
          <w:sz w:val="24"/>
        </w:rPr>
        <w:t>research/</w:t>
      </w:r>
      <w:r>
        <w:rPr>
          <w:sz w:val="24"/>
        </w:rPr>
        <w:t xml:space="preserve">educational (oral) presentations, </w:t>
      </w:r>
      <w:r w:rsidR="00BE1B86">
        <w:rPr>
          <w:sz w:val="24"/>
        </w:rPr>
        <w:t xml:space="preserve">research poster presentations, </w:t>
      </w:r>
      <w:r w:rsidR="00DF627E">
        <w:rPr>
          <w:sz w:val="24"/>
        </w:rPr>
        <w:t>Scholarly/Creative S</w:t>
      </w:r>
      <w:r w:rsidR="00BE1B86">
        <w:rPr>
          <w:sz w:val="24"/>
        </w:rPr>
        <w:t xml:space="preserve">howcase </w:t>
      </w:r>
      <w:r>
        <w:rPr>
          <w:sz w:val="24"/>
        </w:rPr>
        <w:t xml:space="preserve">of programs, </w:t>
      </w:r>
      <w:r w:rsidR="00EA2324">
        <w:rPr>
          <w:sz w:val="24"/>
        </w:rPr>
        <w:t xml:space="preserve">and </w:t>
      </w:r>
      <w:r w:rsidR="007B4033">
        <w:rPr>
          <w:sz w:val="24"/>
        </w:rPr>
        <w:t xml:space="preserve">Application </w:t>
      </w:r>
      <w:r w:rsidR="00DF627E">
        <w:rPr>
          <w:sz w:val="24"/>
        </w:rPr>
        <w:t>S</w:t>
      </w:r>
      <w:r w:rsidR="00EA2324">
        <w:rPr>
          <w:sz w:val="24"/>
        </w:rPr>
        <w:t>essions</w:t>
      </w:r>
      <w:r w:rsidR="00BE1B86">
        <w:rPr>
          <w:sz w:val="24"/>
        </w:rPr>
        <w:t xml:space="preserve"> are available for professionals.  </w:t>
      </w:r>
      <w:r w:rsidR="00FD77F2">
        <w:rPr>
          <w:sz w:val="24"/>
        </w:rPr>
        <w:t>Students may also submit work for display or presentation.</w:t>
      </w:r>
      <w:r w:rsidR="00BE1B86">
        <w:rPr>
          <w:sz w:val="24"/>
        </w:rPr>
        <w:t xml:space="preserve"> </w:t>
      </w:r>
    </w:p>
    <w:p w:rsidR="00BE1B86" w:rsidRDefault="00BE1B86">
      <w:pPr>
        <w:rPr>
          <w:sz w:val="24"/>
        </w:rPr>
      </w:pPr>
    </w:p>
    <w:p w:rsidR="001A3A87" w:rsidRDefault="00BE1B86" w:rsidP="001A3A87">
      <w:pPr>
        <w:rPr>
          <w:sz w:val="24"/>
        </w:rPr>
      </w:pPr>
      <w:r>
        <w:rPr>
          <w:sz w:val="24"/>
        </w:rPr>
        <w:t>The following guidelines must be met for all abstracts to undergo review:</w:t>
      </w:r>
    </w:p>
    <w:p w:rsidR="001A3A87" w:rsidRDefault="001A3A87" w:rsidP="001A3A87">
      <w:pPr>
        <w:rPr>
          <w:sz w:val="24"/>
        </w:rPr>
      </w:pPr>
    </w:p>
    <w:p w:rsidR="006C7AEC" w:rsidRDefault="00BE1B86" w:rsidP="001A3A87">
      <w:pPr>
        <w:rPr>
          <w:sz w:val="24"/>
        </w:rPr>
      </w:pPr>
      <w:r>
        <w:rPr>
          <w:sz w:val="24"/>
        </w:rPr>
        <w:t>Abstract must be original, and current (no more than 3 years old).  Send one original and two copies for blind peer review, i.e., omitting the author’s name</w:t>
      </w:r>
      <w:r w:rsidR="001A3A87">
        <w:rPr>
          <w:sz w:val="24"/>
        </w:rPr>
        <w:t xml:space="preserve"> </w:t>
      </w:r>
      <w:r>
        <w:rPr>
          <w:sz w:val="24"/>
        </w:rPr>
        <w:t>and affiliation.  It is also acceptable to resubmit and/or revise research presented at AAFCS, NEAFCS or elsewhere if author determines that the material will be new and valuable to Tennessee Family and Consumer Science educators.</w:t>
      </w:r>
    </w:p>
    <w:p w:rsidR="001A3A87" w:rsidRDefault="001A3A87" w:rsidP="001A3A87">
      <w:pPr>
        <w:rPr>
          <w:sz w:val="24"/>
        </w:rPr>
      </w:pPr>
      <w:r>
        <w:rPr>
          <w:sz w:val="24"/>
        </w:rPr>
        <w:t xml:space="preserve">  </w:t>
      </w:r>
      <w:r w:rsidR="00BE1B86">
        <w:rPr>
          <w:sz w:val="24"/>
        </w:rPr>
        <w:t>Abstract must conform to the following format restrictions:</w:t>
      </w:r>
    </w:p>
    <w:p w:rsidR="00230054" w:rsidRDefault="00230054" w:rsidP="001A3A87">
      <w:pPr>
        <w:rPr>
          <w:sz w:val="24"/>
        </w:rPr>
      </w:pPr>
    </w:p>
    <w:p w:rsidR="006C7AEC" w:rsidRDefault="39564AEB" w:rsidP="39564AEB">
      <w:pPr>
        <w:rPr>
          <w:sz w:val="24"/>
          <w:szCs w:val="24"/>
        </w:rPr>
      </w:pPr>
      <w:r w:rsidRPr="39564AEB">
        <w:rPr>
          <w:sz w:val="24"/>
          <w:szCs w:val="24"/>
        </w:rPr>
        <w:t>(1). Presenter must be a member of TAFCS or if a group presents one member of the group must be a member of TAFCS.</w:t>
      </w:r>
    </w:p>
    <w:p w:rsidR="006C7AEC" w:rsidRDefault="006C7AEC" w:rsidP="001A3A87">
      <w:pPr>
        <w:rPr>
          <w:sz w:val="24"/>
        </w:rPr>
      </w:pPr>
    </w:p>
    <w:p w:rsidR="001A3A87" w:rsidRDefault="006C7AEC" w:rsidP="001A3A87">
      <w:pPr>
        <w:rPr>
          <w:sz w:val="24"/>
        </w:rPr>
      </w:pPr>
      <w:r>
        <w:rPr>
          <w:sz w:val="24"/>
        </w:rPr>
        <w:lastRenderedPageBreak/>
        <w:t>(2</w:t>
      </w:r>
      <w:r w:rsidR="00271871">
        <w:rPr>
          <w:sz w:val="24"/>
        </w:rPr>
        <w:t>). It</w:t>
      </w:r>
      <w:r w:rsidR="00BE1B86">
        <w:rPr>
          <w:sz w:val="24"/>
        </w:rPr>
        <w:t xml:space="preserve"> must be prepared </w:t>
      </w:r>
      <w:r w:rsidR="00811A3F">
        <w:rPr>
          <w:sz w:val="24"/>
        </w:rPr>
        <w:t>in black ink on plain white</w:t>
      </w:r>
      <w:r w:rsidR="00BE1B86">
        <w:rPr>
          <w:sz w:val="24"/>
        </w:rPr>
        <w:t xml:space="preserve"> paper, 8 ½ x 11 inches,</w:t>
      </w:r>
      <w:r w:rsidR="001A3A87">
        <w:rPr>
          <w:sz w:val="24"/>
        </w:rPr>
        <w:t xml:space="preserve"> </w:t>
      </w:r>
      <w:r w:rsidR="00BE1B86">
        <w:rPr>
          <w:sz w:val="24"/>
        </w:rPr>
        <w:t xml:space="preserve">with 1 ¼ margin </w:t>
      </w:r>
      <w:r w:rsidR="00BE1B86" w:rsidRPr="00140D67">
        <w:rPr>
          <w:bCs/>
          <w:sz w:val="24"/>
        </w:rPr>
        <w:t>on each of the four sides.</w:t>
      </w:r>
      <w:r w:rsidR="00BE1B86">
        <w:rPr>
          <w:sz w:val="24"/>
        </w:rPr>
        <w:t xml:space="preserve"> Do not draw a box to enclose the abstract.  The abstract must not exceed one page in length.  The author is encouraged to use the entire space provided.  When preparing the abstract, </w:t>
      </w:r>
      <w:r w:rsidR="002A0DA9">
        <w:rPr>
          <w:sz w:val="24"/>
        </w:rPr>
        <w:t>use 12-point font</w:t>
      </w:r>
      <w:r w:rsidR="00BE1B86">
        <w:rPr>
          <w:sz w:val="24"/>
        </w:rPr>
        <w:t>.</w:t>
      </w:r>
    </w:p>
    <w:p w:rsidR="001A3A87" w:rsidRDefault="001A3A87" w:rsidP="001A3A87">
      <w:pPr>
        <w:rPr>
          <w:sz w:val="24"/>
        </w:rPr>
      </w:pPr>
    </w:p>
    <w:p w:rsidR="001A3A87" w:rsidRDefault="39564AEB" w:rsidP="39564AEB">
      <w:pPr>
        <w:rPr>
          <w:sz w:val="24"/>
          <w:szCs w:val="24"/>
        </w:rPr>
      </w:pPr>
      <w:r w:rsidRPr="39564AEB">
        <w:rPr>
          <w:sz w:val="24"/>
          <w:szCs w:val="24"/>
        </w:rPr>
        <w:t>(3).  The title of the research, showcase, or session, in capital letters and centered, should appear on the first line.  Center the name of the author on the second line, followed by abbreviation for highest degree held; use an asterisk (*) to designate the presenter.  The name(s) of the affiliation or institution(s) should be centered on the third line.  No extra lines should appear between the title, author(s), or institution(s).</w:t>
      </w:r>
    </w:p>
    <w:p w:rsidR="001A3A87" w:rsidRDefault="001A3A87" w:rsidP="001A3A87">
      <w:pPr>
        <w:rPr>
          <w:sz w:val="24"/>
        </w:rPr>
      </w:pPr>
    </w:p>
    <w:p w:rsidR="001A3A87" w:rsidRDefault="006C7AEC" w:rsidP="001A3A87">
      <w:pPr>
        <w:rPr>
          <w:sz w:val="24"/>
        </w:rPr>
      </w:pPr>
      <w:r>
        <w:rPr>
          <w:sz w:val="24"/>
        </w:rPr>
        <w:t>(4</w:t>
      </w:r>
      <w:r w:rsidR="001A3A87">
        <w:rPr>
          <w:sz w:val="24"/>
        </w:rPr>
        <w:t xml:space="preserve">).  </w:t>
      </w:r>
      <w:r w:rsidR="00BE1B86">
        <w:rPr>
          <w:sz w:val="24"/>
        </w:rPr>
        <w:t xml:space="preserve">Leave the line below name(s) of institution(s) blank.  Begin each paragraph of the text by indenting five spaces.  Single-space text within the remaining portion of the space created by the original 1 ¼ inch </w:t>
      </w:r>
      <w:r w:rsidR="00271871">
        <w:rPr>
          <w:sz w:val="24"/>
        </w:rPr>
        <w:t>margins. Special</w:t>
      </w:r>
      <w:r w:rsidR="00BE1B86">
        <w:rPr>
          <w:sz w:val="24"/>
        </w:rPr>
        <w:t xml:space="preserve"> symbols, tab</w:t>
      </w:r>
      <w:r w:rsidR="006F0582">
        <w:rPr>
          <w:sz w:val="24"/>
        </w:rPr>
        <w:t xml:space="preserve">les, and graphs may be included </w:t>
      </w:r>
      <w:r w:rsidR="00740AC6">
        <w:rPr>
          <w:sz w:val="24"/>
        </w:rPr>
        <w:t>and ensure</w:t>
      </w:r>
      <w:r w:rsidR="00BE1B86">
        <w:rPr>
          <w:sz w:val="24"/>
        </w:rPr>
        <w:t xml:space="preserve"> that they fit within the margins.</w:t>
      </w:r>
    </w:p>
    <w:p w:rsidR="001A3A87" w:rsidRDefault="001A3A87" w:rsidP="001A3A87">
      <w:pPr>
        <w:rPr>
          <w:sz w:val="24"/>
        </w:rPr>
      </w:pPr>
    </w:p>
    <w:p w:rsidR="001A3A87" w:rsidRDefault="006C7AEC" w:rsidP="001A3A87">
      <w:pPr>
        <w:rPr>
          <w:sz w:val="24"/>
        </w:rPr>
      </w:pPr>
      <w:r>
        <w:rPr>
          <w:sz w:val="24"/>
        </w:rPr>
        <w:t>(5</w:t>
      </w:r>
      <w:r w:rsidR="001A3A87">
        <w:rPr>
          <w:sz w:val="24"/>
        </w:rPr>
        <w:t xml:space="preserve">.)   </w:t>
      </w:r>
      <w:r w:rsidR="00BE1B86">
        <w:rPr>
          <w:sz w:val="24"/>
        </w:rPr>
        <w:t>The abstract must be an original, not a photocopy.  It should be free of erasures, smudges, errors and misspellings.</w:t>
      </w:r>
    </w:p>
    <w:p w:rsidR="001A3A87" w:rsidRDefault="001A3A87" w:rsidP="001A3A87">
      <w:pPr>
        <w:rPr>
          <w:sz w:val="24"/>
        </w:rPr>
      </w:pPr>
    </w:p>
    <w:p w:rsidR="001A3A87" w:rsidRDefault="39564AEB" w:rsidP="001A3A87">
      <w:pPr>
        <w:rPr>
          <w:sz w:val="24"/>
          <w:szCs w:val="24"/>
        </w:rPr>
      </w:pPr>
      <w:r w:rsidRPr="39564AEB">
        <w:rPr>
          <w:sz w:val="24"/>
          <w:szCs w:val="24"/>
        </w:rPr>
        <w:t xml:space="preserve">(6).  Abstracts must be emailed to VP Program of Work no later </w:t>
      </w:r>
      <w:r w:rsidR="00210733">
        <w:rPr>
          <w:sz w:val="24"/>
          <w:szCs w:val="24"/>
        </w:rPr>
        <w:t>than March 18, 2020.</w:t>
      </w:r>
    </w:p>
    <w:p w:rsidR="00210733" w:rsidRDefault="00210733" w:rsidP="001A3A87">
      <w:pPr>
        <w:rPr>
          <w:sz w:val="24"/>
        </w:rPr>
      </w:pPr>
    </w:p>
    <w:p w:rsidR="001A3A87" w:rsidRDefault="006C7AEC" w:rsidP="001A3A87">
      <w:pPr>
        <w:rPr>
          <w:sz w:val="24"/>
        </w:rPr>
      </w:pPr>
      <w:r>
        <w:rPr>
          <w:sz w:val="24"/>
        </w:rPr>
        <w:t>(7</w:t>
      </w:r>
      <w:r w:rsidR="001A3A87">
        <w:rPr>
          <w:sz w:val="24"/>
        </w:rPr>
        <w:t xml:space="preserve">.)  </w:t>
      </w:r>
      <w:r w:rsidR="00BE1B86">
        <w:rPr>
          <w:sz w:val="24"/>
        </w:rPr>
        <w:t xml:space="preserve">Abstracts will be </w:t>
      </w:r>
      <w:r w:rsidR="00BE1B86">
        <w:rPr>
          <w:b/>
          <w:bCs/>
          <w:sz w:val="24"/>
          <w:u w:val="single"/>
        </w:rPr>
        <w:t>peer reviewed</w:t>
      </w:r>
      <w:r w:rsidR="00BE1B86">
        <w:rPr>
          <w:sz w:val="24"/>
        </w:rPr>
        <w:t>.  (A team of th</w:t>
      </w:r>
      <w:r w:rsidR="001A3A87">
        <w:rPr>
          <w:sz w:val="24"/>
        </w:rPr>
        <w:t>ree professionals will evaluate</w:t>
      </w:r>
      <w:r w:rsidR="00E41521">
        <w:rPr>
          <w:sz w:val="24"/>
        </w:rPr>
        <w:t xml:space="preserve"> </w:t>
      </w:r>
      <w:r w:rsidR="00BE1B86">
        <w:rPr>
          <w:sz w:val="24"/>
        </w:rPr>
        <w:t>the material to determine if it meets TAFCS guidelines and i</w:t>
      </w:r>
      <w:r w:rsidR="00811A3F">
        <w:rPr>
          <w:sz w:val="24"/>
        </w:rPr>
        <w:t>s</w:t>
      </w:r>
      <w:r w:rsidR="00E41521">
        <w:rPr>
          <w:sz w:val="24"/>
        </w:rPr>
        <w:t xml:space="preserve"> </w:t>
      </w:r>
      <w:r w:rsidR="001A3A87">
        <w:rPr>
          <w:sz w:val="24"/>
        </w:rPr>
        <w:t xml:space="preserve">deserving </w:t>
      </w:r>
      <w:r w:rsidR="00740AC6">
        <w:rPr>
          <w:sz w:val="24"/>
        </w:rPr>
        <w:t>of presentation</w:t>
      </w:r>
      <w:r w:rsidR="00BE1B86">
        <w:rPr>
          <w:sz w:val="24"/>
        </w:rPr>
        <w:t>.)</w:t>
      </w:r>
    </w:p>
    <w:p w:rsidR="001A3A87" w:rsidRDefault="001A3A87" w:rsidP="001A3A87">
      <w:pPr>
        <w:rPr>
          <w:sz w:val="24"/>
        </w:rPr>
      </w:pPr>
    </w:p>
    <w:p w:rsidR="00BE1B86" w:rsidRPr="00140D67" w:rsidRDefault="006C7AEC" w:rsidP="001A3A87">
      <w:pPr>
        <w:rPr>
          <w:sz w:val="24"/>
        </w:rPr>
      </w:pPr>
      <w:r>
        <w:rPr>
          <w:sz w:val="24"/>
        </w:rPr>
        <w:t>(8</w:t>
      </w:r>
      <w:r w:rsidR="001A3A87">
        <w:rPr>
          <w:sz w:val="24"/>
        </w:rPr>
        <w:t xml:space="preserve">.)  </w:t>
      </w:r>
      <w:r w:rsidR="00BE1B86">
        <w:rPr>
          <w:sz w:val="24"/>
        </w:rPr>
        <w:t>The research poster, showcase of programs, concurrent sessions and creative exhibitions wil</w:t>
      </w:r>
      <w:r w:rsidR="00CF7E77">
        <w:rPr>
          <w:sz w:val="24"/>
        </w:rPr>
        <w:t>l</w:t>
      </w:r>
      <w:r w:rsidR="00482377">
        <w:rPr>
          <w:sz w:val="24"/>
        </w:rPr>
        <w:t xml:space="preserve"> be presented</w:t>
      </w:r>
      <w:r w:rsidR="00695EC5">
        <w:rPr>
          <w:sz w:val="24"/>
        </w:rPr>
        <w:t xml:space="preserve"> on </w:t>
      </w:r>
      <w:r w:rsidR="00271871" w:rsidRPr="00271871">
        <w:rPr>
          <w:b/>
          <w:bCs/>
          <w:sz w:val="24"/>
          <w:u w:val="single"/>
        </w:rPr>
        <w:t>June 5, 2020.</w:t>
      </w:r>
    </w:p>
    <w:p w:rsidR="00BE1B86" w:rsidRDefault="00BE1B86">
      <w:pPr>
        <w:rPr>
          <w:sz w:val="24"/>
        </w:rPr>
      </w:pPr>
    </w:p>
    <w:p w:rsidR="00BE1B86" w:rsidRDefault="00BE1B86">
      <w:pPr>
        <w:pStyle w:val="Heading1"/>
      </w:pPr>
      <w:r>
        <w:t>RESEARCH ABSTRACTS</w:t>
      </w:r>
      <w:r w:rsidR="00CF7E77">
        <w:t xml:space="preserve"> FOR ORAL PRESENTATION</w:t>
      </w:r>
    </w:p>
    <w:p w:rsidR="00BE1B86" w:rsidRDefault="00BE1B86">
      <w:pPr>
        <w:rPr>
          <w:b/>
          <w:bCs/>
          <w:sz w:val="24"/>
        </w:rPr>
      </w:pPr>
    </w:p>
    <w:p w:rsidR="00BE1B86" w:rsidRDefault="00BE1B86">
      <w:pPr>
        <w:rPr>
          <w:sz w:val="24"/>
        </w:rPr>
      </w:pPr>
      <w:r>
        <w:rPr>
          <w:b/>
          <w:bCs/>
          <w:sz w:val="24"/>
        </w:rPr>
        <w:tab/>
      </w:r>
      <w:r>
        <w:rPr>
          <w:sz w:val="24"/>
        </w:rPr>
        <w:t>Criteria for acceptance of Research Abstracts are:</w:t>
      </w:r>
    </w:p>
    <w:p w:rsidR="00BE1B86" w:rsidRDefault="00BE1B86">
      <w:pPr>
        <w:numPr>
          <w:ilvl w:val="0"/>
          <w:numId w:val="3"/>
        </w:numPr>
        <w:rPr>
          <w:sz w:val="24"/>
        </w:rPr>
      </w:pPr>
      <w:r>
        <w:rPr>
          <w:sz w:val="24"/>
        </w:rPr>
        <w:t>Clarity with which author(s) states rationale, purpose, research design,</w:t>
      </w:r>
    </w:p>
    <w:p w:rsidR="00BE1B86" w:rsidRDefault="00BE1B86">
      <w:pPr>
        <w:ind w:left="1815"/>
        <w:rPr>
          <w:sz w:val="24"/>
        </w:rPr>
      </w:pPr>
      <w:r>
        <w:rPr>
          <w:sz w:val="24"/>
        </w:rPr>
        <w:t>hypotheses, statistical methods, procedures, results of statistical analyses or other empirical findings, conclusions, and implications for</w:t>
      </w:r>
    </w:p>
    <w:p w:rsidR="00BE1B86" w:rsidRDefault="00BE1B86">
      <w:pPr>
        <w:ind w:left="1815"/>
        <w:rPr>
          <w:sz w:val="24"/>
        </w:rPr>
      </w:pPr>
      <w:r>
        <w:rPr>
          <w:sz w:val="24"/>
        </w:rPr>
        <w:t>research-based application to programming, theory building, or policy recommendations;</w:t>
      </w:r>
    </w:p>
    <w:p w:rsidR="00BE1B86" w:rsidRDefault="00BE1B86">
      <w:pPr>
        <w:numPr>
          <w:ilvl w:val="0"/>
          <w:numId w:val="3"/>
        </w:numPr>
        <w:rPr>
          <w:sz w:val="24"/>
        </w:rPr>
      </w:pPr>
      <w:r>
        <w:rPr>
          <w:sz w:val="24"/>
        </w:rPr>
        <w:t>Importance of problem;</w:t>
      </w:r>
    </w:p>
    <w:p w:rsidR="00BE1B86" w:rsidRDefault="00BE1B86">
      <w:pPr>
        <w:numPr>
          <w:ilvl w:val="0"/>
          <w:numId w:val="3"/>
        </w:numPr>
        <w:rPr>
          <w:sz w:val="24"/>
        </w:rPr>
      </w:pPr>
      <w:r>
        <w:rPr>
          <w:sz w:val="24"/>
        </w:rPr>
        <w:t>Soundness of research design; and</w:t>
      </w:r>
    </w:p>
    <w:p w:rsidR="00BE1B86" w:rsidRDefault="00BE1B86">
      <w:pPr>
        <w:numPr>
          <w:ilvl w:val="0"/>
          <w:numId w:val="3"/>
        </w:numPr>
        <w:rPr>
          <w:sz w:val="24"/>
        </w:rPr>
      </w:pPr>
      <w:r>
        <w:rPr>
          <w:sz w:val="24"/>
        </w:rPr>
        <w:t>Appropriateness of analysis and findings</w:t>
      </w:r>
    </w:p>
    <w:p w:rsidR="00971BB1" w:rsidRDefault="00BE1B86">
      <w:pPr>
        <w:ind w:left="1440"/>
        <w:rPr>
          <w:sz w:val="24"/>
        </w:rPr>
      </w:pPr>
      <w:r>
        <w:rPr>
          <w:sz w:val="24"/>
        </w:rPr>
        <w:t>(e)  Relationship to conference theme</w:t>
      </w:r>
      <w:r w:rsidR="00971BB1">
        <w:rPr>
          <w:sz w:val="24"/>
        </w:rPr>
        <w:t xml:space="preserve"> as stated above</w:t>
      </w:r>
    </w:p>
    <w:p w:rsidR="001A3A87" w:rsidRDefault="001A3A87">
      <w:pPr>
        <w:ind w:left="1440"/>
        <w:rPr>
          <w:sz w:val="24"/>
        </w:rPr>
      </w:pPr>
    </w:p>
    <w:p w:rsidR="00BE1B86" w:rsidRPr="001A3A87" w:rsidRDefault="001408D7">
      <w:pPr>
        <w:rPr>
          <w:sz w:val="24"/>
          <w:szCs w:val="24"/>
        </w:rPr>
      </w:pPr>
      <w:r w:rsidRPr="001A3A87">
        <w:rPr>
          <w:sz w:val="24"/>
          <w:szCs w:val="24"/>
        </w:rPr>
        <w:t xml:space="preserve">Oral Presentations will be </w:t>
      </w:r>
      <w:r w:rsidR="00971BB1" w:rsidRPr="001A3A87">
        <w:rPr>
          <w:sz w:val="24"/>
          <w:szCs w:val="24"/>
        </w:rPr>
        <w:t xml:space="preserve">approximately </w:t>
      </w:r>
      <w:r w:rsidR="00CB5E1C" w:rsidRPr="001A3A87">
        <w:rPr>
          <w:sz w:val="24"/>
          <w:szCs w:val="24"/>
          <w:u w:val="single"/>
        </w:rPr>
        <w:t>4</w:t>
      </w:r>
      <w:r w:rsidRPr="001A3A87">
        <w:rPr>
          <w:sz w:val="24"/>
          <w:szCs w:val="24"/>
          <w:u w:val="single"/>
        </w:rPr>
        <w:t>0 minutes</w:t>
      </w:r>
      <w:r w:rsidRPr="001A3A87">
        <w:rPr>
          <w:sz w:val="24"/>
          <w:szCs w:val="24"/>
        </w:rPr>
        <w:t>—please indi</w:t>
      </w:r>
      <w:r w:rsidR="00936549" w:rsidRPr="001A3A87">
        <w:rPr>
          <w:sz w:val="24"/>
          <w:szCs w:val="24"/>
        </w:rPr>
        <w:t>cate on your information sheet</w:t>
      </w:r>
      <w:r w:rsidRPr="001A3A87">
        <w:rPr>
          <w:sz w:val="24"/>
          <w:szCs w:val="24"/>
        </w:rPr>
        <w:t xml:space="preserve"> the amount of time you will need.  Groups making presentations may be considered for a one hour time slot—please make it clear if you are requesting this option.</w:t>
      </w:r>
    </w:p>
    <w:p w:rsidR="00BE1B86" w:rsidRDefault="00BE1B86">
      <w:pPr>
        <w:rPr>
          <w:sz w:val="24"/>
        </w:rPr>
      </w:pPr>
    </w:p>
    <w:p w:rsidR="00BE1B86" w:rsidRDefault="00CF7E77">
      <w:pPr>
        <w:pStyle w:val="Heading1"/>
      </w:pPr>
      <w:r>
        <w:t xml:space="preserve">CREATIVE/SCHOLARLY </w:t>
      </w:r>
      <w:r w:rsidR="00BE1B86">
        <w:t>SHOWCASE OF PROGRAMS</w:t>
      </w:r>
    </w:p>
    <w:p w:rsidR="00BE1B86" w:rsidRDefault="00BE1B86">
      <w:pPr>
        <w:rPr>
          <w:sz w:val="24"/>
        </w:rPr>
      </w:pPr>
    </w:p>
    <w:p w:rsidR="00BE1B86" w:rsidRDefault="00BE1B86">
      <w:pPr>
        <w:rPr>
          <w:sz w:val="24"/>
        </w:rPr>
      </w:pPr>
      <w:r>
        <w:rPr>
          <w:sz w:val="24"/>
        </w:rPr>
        <w:tab/>
        <w:t>Criteria for acceptance of Showcase Abstracts are:</w:t>
      </w:r>
    </w:p>
    <w:p w:rsidR="00BE1B86" w:rsidRDefault="00BE1B86">
      <w:pPr>
        <w:numPr>
          <w:ilvl w:val="0"/>
          <w:numId w:val="4"/>
        </w:numPr>
        <w:rPr>
          <w:sz w:val="24"/>
        </w:rPr>
      </w:pPr>
      <w:r>
        <w:rPr>
          <w:sz w:val="24"/>
        </w:rPr>
        <w:t>Clarity of purpose or objectives;</w:t>
      </w:r>
    </w:p>
    <w:p w:rsidR="00BE1B86" w:rsidRDefault="00BE1B86">
      <w:pPr>
        <w:numPr>
          <w:ilvl w:val="0"/>
          <w:numId w:val="4"/>
        </w:numPr>
        <w:rPr>
          <w:sz w:val="24"/>
        </w:rPr>
      </w:pPr>
      <w:r>
        <w:rPr>
          <w:sz w:val="24"/>
        </w:rPr>
        <w:t>Usefulness to target audience;</w:t>
      </w:r>
    </w:p>
    <w:p w:rsidR="00BE1B86" w:rsidRDefault="00BE1B86">
      <w:pPr>
        <w:numPr>
          <w:ilvl w:val="0"/>
          <w:numId w:val="4"/>
        </w:numPr>
        <w:rPr>
          <w:sz w:val="24"/>
        </w:rPr>
      </w:pPr>
      <w:r>
        <w:rPr>
          <w:sz w:val="24"/>
        </w:rPr>
        <w:t>Accuracy and substantiation of information;</w:t>
      </w:r>
    </w:p>
    <w:p w:rsidR="00BE1B86" w:rsidRDefault="00BE1B86">
      <w:pPr>
        <w:numPr>
          <w:ilvl w:val="0"/>
          <w:numId w:val="4"/>
        </w:numPr>
        <w:rPr>
          <w:sz w:val="24"/>
        </w:rPr>
      </w:pPr>
      <w:r>
        <w:rPr>
          <w:sz w:val="24"/>
        </w:rPr>
        <w:t>Clarity and logic of program description;</w:t>
      </w:r>
    </w:p>
    <w:p w:rsidR="00BE1B86" w:rsidRDefault="00BE1B86">
      <w:pPr>
        <w:numPr>
          <w:ilvl w:val="0"/>
          <w:numId w:val="4"/>
        </w:numPr>
        <w:rPr>
          <w:sz w:val="24"/>
        </w:rPr>
      </w:pPr>
      <w:r>
        <w:rPr>
          <w:sz w:val="24"/>
        </w:rPr>
        <w:t>Implications for further programming;</w:t>
      </w:r>
    </w:p>
    <w:p w:rsidR="00BE1B86" w:rsidRDefault="00BE1B86">
      <w:pPr>
        <w:numPr>
          <w:ilvl w:val="0"/>
          <w:numId w:val="4"/>
        </w:numPr>
        <w:rPr>
          <w:sz w:val="24"/>
        </w:rPr>
      </w:pPr>
      <w:r>
        <w:rPr>
          <w:sz w:val="24"/>
        </w:rPr>
        <w:t>Importance to profession; and</w:t>
      </w:r>
    </w:p>
    <w:p w:rsidR="00BE1B86" w:rsidRDefault="00BE1B86">
      <w:pPr>
        <w:numPr>
          <w:ilvl w:val="0"/>
          <w:numId w:val="4"/>
        </w:numPr>
        <w:rPr>
          <w:sz w:val="24"/>
        </w:rPr>
      </w:pPr>
      <w:r>
        <w:rPr>
          <w:sz w:val="24"/>
        </w:rPr>
        <w:t>Current</w:t>
      </w:r>
    </w:p>
    <w:p w:rsidR="00BE1B86" w:rsidRDefault="00BE1B86">
      <w:pPr>
        <w:numPr>
          <w:ilvl w:val="0"/>
          <w:numId w:val="4"/>
        </w:numPr>
        <w:rPr>
          <w:sz w:val="24"/>
        </w:rPr>
      </w:pPr>
      <w:r>
        <w:rPr>
          <w:sz w:val="24"/>
        </w:rPr>
        <w:t>Relationship to conference theme</w:t>
      </w:r>
    </w:p>
    <w:p w:rsidR="00BE1B86" w:rsidRDefault="00BE1B86">
      <w:pPr>
        <w:ind w:left="1440"/>
        <w:rPr>
          <w:sz w:val="24"/>
        </w:rPr>
      </w:pPr>
    </w:p>
    <w:p w:rsidR="00BE1B86" w:rsidRPr="001408D7" w:rsidRDefault="00971BB1" w:rsidP="00CB5E1C">
      <w:pPr>
        <w:rPr>
          <w:sz w:val="24"/>
          <w:szCs w:val="24"/>
        </w:rPr>
      </w:pPr>
      <w:r>
        <w:rPr>
          <w:sz w:val="24"/>
        </w:rPr>
        <w:t>T</w:t>
      </w:r>
      <w:r w:rsidR="00BE1B86">
        <w:rPr>
          <w:sz w:val="24"/>
        </w:rPr>
        <w:t>AFCS members or teams of members are encouraged to submit showcase programs that exemplify their work</w:t>
      </w:r>
      <w:r w:rsidR="00EA2324">
        <w:rPr>
          <w:sz w:val="24"/>
        </w:rPr>
        <w:t>.</w:t>
      </w:r>
      <w:r w:rsidR="00BE1B86">
        <w:rPr>
          <w:sz w:val="24"/>
        </w:rPr>
        <w:t xml:space="preserve"> Applicants will be responsible for the materials for their</w:t>
      </w:r>
      <w:r w:rsidR="00EA2324">
        <w:rPr>
          <w:sz w:val="24"/>
        </w:rPr>
        <w:t xml:space="preserve"> display. Display tables are standard tables for poster boards.  The poster boards should be self-supporting or you may bring your own easel</w:t>
      </w:r>
      <w:r w:rsidR="00EA2324" w:rsidRPr="00CB5E1C">
        <w:rPr>
          <w:b/>
          <w:sz w:val="24"/>
          <w:szCs w:val="24"/>
        </w:rPr>
        <w:t>. Please note on yo</w:t>
      </w:r>
      <w:r w:rsidR="00475C78" w:rsidRPr="00CB5E1C">
        <w:rPr>
          <w:b/>
          <w:sz w:val="24"/>
          <w:szCs w:val="24"/>
        </w:rPr>
        <w:t>ur information sheet</w:t>
      </w:r>
      <w:r w:rsidR="00EA2324" w:rsidRPr="00CB5E1C">
        <w:rPr>
          <w:b/>
          <w:sz w:val="24"/>
          <w:szCs w:val="24"/>
        </w:rPr>
        <w:t xml:space="preserve"> if you will need the use of a table so that we can be sure </w:t>
      </w:r>
      <w:r w:rsidR="00CB5E1C">
        <w:rPr>
          <w:b/>
          <w:sz w:val="24"/>
          <w:szCs w:val="24"/>
        </w:rPr>
        <w:t>to provide you with one</w:t>
      </w:r>
      <w:r w:rsidR="00EA2324" w:rsidRPr="00CB5E1C">
        <w:rPr>
          <w:b/>
          <w:sz w:val="24"/>
          <w:szCs w:val="24"/>
        </w:rPr>
        <w:t>.</w:t>
      </w:r>
    </w:p>
    <w:p w:rsidR="00BE1B86" w:rsidRDefault="00BE1B86">
      <w:pPr>
        <w:rPr>
          <w:sz w:val="24"/>
        </w:rPr>
      </w:pPr>
    </w:p>
    <w:p w:rsidR="00BE1B86" w:rsidRPr="001A3A87" w:rsidRDefault="00BE1B86">
      <w:pPr>
        <w:pStyle w:val="Heading1"/>
        <w:rPr>
          <w:szCs w:val="24"/>
        </w:rPr>
      </w:pPr>
      <w:r w:rsidRPr="001A3A87">
        <w:rPr>
          <w:szCs w:val="24"/>
        </w:rPr>
        <w:t>STUDENT PROJECTS</w:t>
      </w:r>
    </w:p>
    <w:p w:rsidR="00BE1B86" w:rsidRDefault="00BE1B86">
      <w:pPr>
        <w:rPr>
          <w:b/>
          <w:bCs/>
          <w:sz w:val="24"/>
        </w:rPr>
      </w:pPr>
    </w:p>
    <w:p w:rsidR="00BE1B86" w:rsidRDefault="00BE1B86">
      <w:pPr>
        <w:rPr>
          <w:sz w:val="24"/>
        </w:rPr>
      </w:pPr>
      <w:r>
        <w:rPr>
          <w:sz w:val="24"/>
        </w:rPr>
        <w:t>An invitation is also extended</w:t>
      </w:r>
      <w:r w:rsidR="00444E30">
        <w:rPr>
          <w:sz w:val="24"/>
        </w:rPr>
        <w:t xml:space="preserve"> to student members of TAFCS-Student Unit</w:t>
      </w:r>
      <w:r>
        <w:rPr>
          <w:sz w:val="24"/>
        </w:rPr>
        <w:t xml:space="preserve"> who are members of AAFCS/TAFCS to submit individual or group exhibits, displays, design presentations, research projects, promotional designs, or teaching ideas.  For student research projects, follow Research Abstract Guidelines, for other entries, follow the guidelines that most closely fit your material.</w:t>
      </w:r>
    </w:p>
    <w:p w:rsidR="00363785" w:rsidRDefault="00363785">
      <w:pPr>
        <w:rPr>
          <w:sz w:val="24"/>
        </w:rPr>
      </w:pPr>
    </w:p>
    <w:p w:rsidR="00E15064" w:rsidRDefault="00E15064">
      <w:pPr>
        <w:rPr>
          <w:b/>
          <w:sz w:val="24"/>
          <w:szCs w:val="24"/>
        </w:rPr>
      </w:pPr>
      <w:r>
        <w:rPr>
          <w:b/>
          <w:sz w:val="24"/>
          <w:szCs w:val="24"/>
        </w:rPr>
        <w:br w:type="page"/>
      </w:r>
    </w:p>
    <w:p w:rsidR="00363785" w:rsidRPr="001A3A87" w:rsidRDefault="00363785" w:rsidP="00363785">
      <w:pPr>
        <w:jc w:val="center"/>
        <w:rPr>
          <w:b/>
          <w:sz w:val="24"/>
          <w:szCs w:val="24"/>
        </w:rPr>
      </w:pPr>
      <w:bookmarkStart w:id="0" w:name="_GoBack"/>
      <w:bookmarkEnd w:id="0"/>
      <w:r w:rsidRPr="001A3A87">
        <w:rPr>
          <w:b/>
          <w:sz w:val="24"/>
          <w:szCs w:val="24"/>
        </w:rPr>
        <w:t>INFORMATION FORM</w:t>
      </w:r>
    </w:p>
    <w:p w:rsidR="00363785" w:rsidRPr="001A3A87" w:rsidRDefault="00363785" w:rsidP="00363785">
      <w:pPr>
        <w:jc w:val="center"/>
        <w:rPr>
          <w:b/>
          <w:sz w:val="24"/>
          <w:szCs w:val="24"/>
        </w:rPr>
      </w:pPr>
      <w:r w:rsidRPr="001A3A87">
        <w:rPr>
          <w:b/>
          <w:sz w:val="24"/>
          <w:szCs w:val="24"/>
        </w:rPr>
        <w:t>MUST accompany abstract submission!</w:t>
      </w:r>
    </w:p>
    <w:p w:rsidR="00363785" w:rsidRPr="001A3A87" w:rsidRDefault="00363785" w:rsidP="00363785">
      <w:pPr>
        <w:jc w:val="center"/>
        <w:rPr>
          <w:b/>
          <w:sz w:val="24"/>
          <w:szCs w:val="24"/>
        </w:rPr>
      </w:pPr>
    </w:p>
    <w:p w:rsidR="00363785" w:rsidRPr="001A3A87" w:rsidRDefault="00363785" w:rsidP="00363785">
      <w:pPr>
        <w:rPr>
          <w:sz w:val="24"/>
          <w:szCs w:val="24"/>
        </w:rPr>
      </w:pPr>
      <w:r w:rsidRPr="001A3A87">
        <w:rPr>
          <w:sz w:val="24"/>
          <w:szCs w:val="24"/>
        </w:rPr>
        <w:t>Name</w:t>
      </w:r>
      <w:r w:rsidR="00695EC5" w:rsidRPr="001A3A87">
        <w:rPr>
          <w:sz w:val="24"/>
          <w:szCs w:val="24"/>
        </w:rPr>
        <w:t xml:space="preserve"> </w:t>
      </w:r>
      <w:r w:rsidRPr="001A3A87">
        <w:rPr>
          <w:sz w:val="24"/>
          <w:szCs w:val="24"/>
        </w:rPr>
        <w:t>____________________</w:t>
      </w:r>
      <w:r w:rsidR="00695EC5" w:rsidRPr="001A3A87">
        <w:rPr>
          <w:sz w:val="24"/>
          <w:szCs w:val="24"/>
        </w:rPr>
        <w:t>______________________</w:t>
      </w:r>
    </w:p>
    <w:p w:rsidR="00363785" w:rsidRPr="001A3A87" w:rsidRDefault="00363785" w:rsidP="00363785">
      <w:pPr>
        <w:rPr>
          <w:sz w:val="24"/>
          <w:szCs w:val="24"/>
        </w:rPr>
      </w:pPr>
    </w:p>
    <w:p w:rsidR="00363785" w:rsidRPr="001A3A87" w:rsidRDefault="00363785" w:rsidP="00363785">
      <w:pPr>
        <w:rPr>
          <w:sz w:val="24"/>
          <w:szCs w:val="24"/>
        </w:rPr>
      </w:pPr>
      <w:r w:rsidRPr="001A3A87">
        <w:rPr>
          <w:sz w:val="24"/>
          <w:szCs w:val="24"/>
        </w:rPr>
        <w:t>Type of Presentation________</w:t>
      </w:r>
      <w:r w:rsidR="00695EC5" w:rsidRPr="001A3A87">
        <w:rPr>
          <w:sz w:val="24"/>
          <w:szCs w:val="24"/>
        </w:rPr>
        <w:t>_______________________</w:t>
      </w:r>
    </w:p>
    <w:p w:rsidR="00363785" w:rsidRPr="001A3A87" w:rsidRDefault="00363785" w:rsidP="00363785">
      <w:pPr>
        <w:rPr>
          <w:sz w:val="24"/>
          <w:szCs w:val="24"/>
        </w:rPr>
      </w:pPr>
    </w:p>
    <w:p w:rsidR="00363785" w:rsidRPr="001A3A87" w:rsidRDefault="00363785" w:rsidP="00363785">
      <w:pPr>
        <w:rPr>
          <w:sz w:val="24"/>
          <w:szCs w:val="24"/>
        </w:rPr>
      </w:pPr>
      <w:r w:rsidRPr="001A3A87">
        <w:rPr>
          <w:sz w:val="24"/>
          <w:szCs w:val="24"/>
        </w:rPr>
        <w:t xml:space="preserve">Length of Presentation (if </w:t>
      </w:r>
      <w:r w:rsidR="00271871" w:rsidRPr="001A3A87">
        <w:rPr>
          <w:sz w:val="24"/>
          <w:szCs w:val="24"/>
        </w:rPr>
        <w:t>applicable) _</w:t>
      </w:r>
      <w:r w:rsidRPr="001A3A87">
        <w:rPr>
          <w:sz w:val="24"/>
          <w:szCs w:val="24"/>
        </w:rPr>
        <w:t>__</w:t>
      </w:r>
      <w:r w:rsidR="00695EC5" w:rsidRPr="001A3A87">
        <w:rPr>
          <w:sz w:val="24"/>
          <w:szCs w:val="24"/>
        </w:rPr>
        <w:t>_______________</w:t>
      </w:r>
    </w:p>
    <w:p w:rsidR="00363785" w:rsidRPr="001A3A87" w:rsidRDefault="00363785" w:rsidP="00363785">
      <w:pPr>
        <w:rPr>
          <w:sz w:val="24"/>
          <w:szCs w:val="24"/>
        </w:rPr>
      </w:pPr>
    </w:p>
    <w:p w:rsidR="00363785" w:rsidRPr="001A3A87" w:rsidRDefault="00363785" w:rsidP="00363785">
      <w:pPr>
        <w:rPr>
          <w:sz w:val="24"/>
          <w:szCs w:val="24"/>
        </w:rPr>
      </w:pPr>
      <w:r w:rsidRPr="001A3A87">
        <w:rPr>
          <w:sz w:val="24"/>
          <w:szCs w:val="24"/>
        </w:rPr>
        <w:t xml:space="preserve">Requests (tables, </w:t>
      </w:r>
      <w:r w:rsidR="00271871" w:rsidRPr="001A3A87">
        <w:rPr>
          <w:sz w:val="24"/>
          <w:szCs w:val="24"/>
        </w:rPr>
        <w:t>etc.) _</w:t>
      </w:r>
      <w:r w:rsidRPr="001A3A87">
        <w:rPr>
          <w:sz w:val="24"/>
          <w:szCs w:val="24"/>
        </w:rPr>
        <w:t>___________________________________________</w:t>
      </w:r>
    </w:p>
    <w:p w:rsidR="00363785" w:rsidRDefault="00363785" w:rsidP="00363785">
      <w:pPr>
        <w:rPr>
          <w:sz w:val="28"/>
          <w:szCs w:val="28"/>
        </w:rPr>
      </w:pPr>
    </w:p>
    <w:p w:rsidR="00363785" w:rsidRDefault="00695EC5" w:rsidP="00695EC5">
      <w:pPr>
        <w:rPr>
          <w:sz w:val="28"/>
          <w:szCs w:val="28"/>
        </w:rPr>
      </w:pPr>
      <w:r>
        <w:rPr>
          <w:sz w:val="28"/>
          <w:szCs w:val="28"/>
        </w:rPr>
        <w:t>Contact Information</w:t>
      </w:r>
      <w:r w:rsidR="00CB17E2">
        <w:rPr>
          <w:sz w:val="28"/>
          <w:szCs w:val="28"/>
        </w:rPr>
        <w:t xml:space="preserve">       </w:t>
      </w:r>
    </w:p>
    <w:p w:rsidR="00363785" w:rsidRDefault="00363785" w:rsidP="00363785">
      <w:pPr>
        <w:rPr>
          <w:sz w:val="28"/>
          <w:szCs w:val="28"/>
        </w:rPr>
      </w:pPr>
    </w:p>
    <w:p w:rsidR="00363785" w:rsidRDefault="00363785" w:rsidP="00363785">
      <w:pPr>
        <w:rPr>
          <w:sz w:val="28"/>
          <w:szCs w:val="28"/>
        </w:rPr>
      </w:pPr>
    </w:p>
    <w:p w:rsidR="00363785" w:rsidRDefault="00363785" w:rsidP="00363785">
      <w:pPr>
        <w:pBdr>
          <w:top w:val="single" w:sz="12" w:space="1" w:color="auto"/>
          <w:bottom w:val="single" w:sz="12" w:space="1" w:color="auto"/>
        </w:pBdr>
        <w:rPr>
          <w:sz w:val="28"/>
          <w:szCs w:val="28"/>
        </w:rPr>
      </w:pPr>
    </w:p>
    <w:p w:rsidR="00363785" w:rsidRDefault="00363785" w:rsidP="00363785">
      <w:pPr>
        <w:rPr>
          <w:sz w:val="28"/>
          <w:szCs w:val="28"/>
        </w:rPr>
      </w:pPr>
    </w:p>
    <w:p w:rsidR="00363785" w:rsidRDefault="00363785" w:rsidP="00363785">
      <w:pPr>
        <w:rPr>
          <w:sz w:val="28"/>
          <w:szCs w:val="28"/>
        </w:rPr>
      </w:pPr>
    </w:p>
    <w:p w:rsidR="00363785" w:rsidRDefault="00363785" w:rsidP="00363785">
      <w:pPr>
        <w:jc w:val="center"/>
        <w:rPr>
          <w:b/>
          <w:sz w:val="28"/>
          <w:szCs w:val="28"/>
        </w:rPr>
      </w:pPr>
      <w:r>
        <w:rPr>
          <w:b/>
          <w:sz w:val="28"/>
          <w:szCs w:val="28"/>
        </w:rPr>
        <w:t xml:space="preserve">Please </w:t>
      </w:r>
      <w:r w:rsidR="00811A3F">
        <w:rPr>
          <w:b/>
          <w:sz w:val="28"/>
          <w:szCs w:val="28"/>
        </w:rPr>
        <w:t>email</w:t>
      </w:r>
      <w:r>
        <w:rPr>
          <w:b/>
          <w:sz w:val="28"/>
          <w:szCs w:val="28"/>
        </w:rPr>
        <w:t xml:space="preserve"> all information to:</w:t>
      </w:r>
      <w:r w:rsidR="00811A3F">
        <w:rPr>
          <w:b/>
          <w:sz w:val="28"/>
          <w:szCs w:val="28"/>
        </w:rPr>
        <w:t xml:space="preserve"> </w:t>
      </w:r>
      <w:r w:rsidR="00271871">
        <w:rPr>
          <w:b/>
          <w:sz w:val="28"/>
          <w:szCs w:val="28"/>
        </w:rPr>
        <w:t>Sandra.poirier@mtsu.edu</w:t>
      </w:r>
    </w:p>
    <w:p w:rsidR="00363785" w:rsidRDefault="00363785" w:rsidP="00363785">
      <w:pPr>
        <w:jc w:val="center"/>
        <w:rPr>
          <w:b/>
          <w:sz w:val="28"/>
          <w:szCs w:val="28"/>
        </w:rPr>
      </w:pPr>
    </w:p>
    <w:p w:rsidR="00271871" w:rsidRDefault="00271871" w:rsidP="00363785">
      <w:pPr>
        <w:jc w:val="center"/>
        <w:rPr>
          <w:rFonts w:ascii="Marker Felt" w:hAnsi="Marker Felt"/>
          <w:sz w:val="22"/>
          <w:szCs w:val="22"/>
        </w:rPr>
      </w:pPr>
      <w:r>
        <w:rPr>
          <w:rFonts w:ascii="Marker Felt" w:hAnsi="Marker Felt"/>
          <w:sz w:val="22"/>
          <w:szCs w:val="22"/>
        </w:rPr>
        <w:t>Sandra Poirier, EdD, CFCS, LDN</w:t>
      </w:r>
    </w:p>
    <w:p w:rsidR="00271871" w:rsidRDefault="00271871" w:rsidP="00363785">
      <w:pPr>
        <w:jc w:val="center"/>
        <w:rPr>
          <w:rFonts w:ascii="Marker Felt" w:hAnsi="Marker Felt"/>
          <w:sz w:val="22"/>
          <w:szCs w:val="22"/>
        </w:rPr>
      </w:pPr>
      <w:r>
        <w:rPr>
          <w:rFonts w:ascii="Marker Felt" w:hAnsi="Marker Felt"/>
          <w:sz w:val="22"/>
          <w:szCs w:val="22"/>
        </w:rPr>
        <w:t>Professor</w:t>
      </w:r>
    </w:p>
    <w:p w:rsidR="00271871" w:rsidRDefault="00271871" w:rsidP="00363785">
      <w:pPr>
        <w:jc w:val="center"/>
        <w:rPr>
          <w:rFonts w:ascii="Marker Felt" w:hAnsi="Marker Felt"/>
          <w:sz w:val="22"/>
          <w:szCs w:val="22"/>
        </w:rPr>
      </w:pPr>
      <w:r>
        <w:rPr>
          <w:rFonts w:ascii="Marker Felt" w:hAnsi="Marker Felt"/>
          <w:sz w:val="22"/>
          <w:szCs w:val="22"/>
        </w:rPr>
        <w:t xml:space="preserve">Department of Human Sciences </w:t>
      </w:r>
    </w:p>
    <w:p w:rsidR="00271871" w:rsidRDefault="00271871" w:rsidP="00363785">
      <w:pPr>
        <w:jc w:val="center"/>
        <w:rPr>
          <w:rFonts w:ascii="Marker Felt" w:hAnsi="Marker Felt"/>
          <w:sz w:val="22"/>
          <w:szCs w:val="22"/>
        </w:rPr>
      </w:pPr>
      <w:r>
        <w:rPr>
          <w:rFonts w:ascii="Marker Felt" w:hAnsi="Marker Felt"/>
          <w:sz w:val="22"/>
          <w:szCs w:val="22"/>
        </w:rPr>
        <w:t>Middle Tennessee State University</w:t>
      </w:r>
    </w:p>
    <w:p w:rsidR="00271871" w:rsidRDefault="00271871" w:rsidP="00363785">
      <w:pPr>
        <w:jc w:val="center"/>
        <w:rPr>
          <w:rFonts w:ascii="Marker Felt" w:hAnsi="Marker Felt"/>
          <w:sz w:val="22"/>
          <w:szCs w:val="22"/>
        </w:rPr>
      </w:pPr>
      <w:r>
        <w:rPr>
          <w:rFonts w:ascii="Marker Felt" w:hAnsi="Marker Felt"/>
          <w:sz w:val="22"/>
          <w:szCs w:val="22"/>
        </w:rPr>
        <w:t>Campus Box 86</w:t>
      </w:r>
    </w:p>
    <w:p w:rsidR="009A3052" w:rsidRDefault="009A3052" w:rsidP="00363785">
      <w:pPr>
        <w:jc w:val="center"/>
        <w:rPr>
          <w:rFonts w:ascii="Marker Felt" w:hAnsi="Marker Felt"/>
          <w:sz w:val="22"/>
          <w:szCs w:val="22"/>
        </w:rPr>
      </w:pPr>
      <w:r>
        <w:rPr>
          <w:rFonts w:ascii="Marker Felt" w:hAnsi="Marker Felt"/>
          <w:sz w:val="22"/>
          <w:szCs w:val="22"/>
        </w:rPr>
        <w:t xml:space="preserve">Murfreesboro, TN  37132 </w:t>
      </w:r>
    </w:p>
    <w:p w:rsidR="009A3052" w:rsidRDefault="009A3052" w:rsidP="00363785">
      <w:pPr>
        <w:jc w:val="center"/>
        <w:rPr>
          <w:rFonts w:ascii="Marker Felt" w:hAnsi="Marker Felt"/>
          <w:sz w:val="22"/>
          <w:szCs w:val="22"/>
        </w:rPr>
      </w:pPr>
      <w:r>
        <w:rPr>
          <w:rFonts w:ascii="Marker Felt" w:hAnsi="Marker Felt"/>
          <w:sz w:val="22"/>
          <w:szCs w:val="22"/>
        </w:rPr>
        <w:t>Office:  615 898-5201</w:t>
      </w:r>
    </w:p>
    <w:p w:rsidR="009A3052" w:rsidRDefault="009A3052" w:rsidP="00363785">
      <w:pPr>
        <w:jc w:val="center"/>
        <w:rPr>
          <w:rFonts w:ascii="Marker Felt" w:hAnsi="Marker Felt"/>
          <w:sz w:val="22"/>
          <w:szCs w:val="22"/>
        </w:rPr>
      </w:pPr>
      <w:r>
        <w:rPr>
          <w:rFonts w:ascii="Marker Felt" w:hAnsi="Marker Felt"/>
          <w:sz w:val="22"/>
          <w:szCs w:val="22"/>
        </w:rPr>
        <w:t>Fax:  615 898-5130</w:t>
      </w:r>
    </w:p>
    <w:p w:rsidR="009A3052" w:rsidRDefault="009A3052" w:rsidP="00363785">
      <w:pPr>
        <w:jc w:val="center"/>
        <w:rPr>
          <w:rFonts w:ascii="Marker Felt" w:hAnsi="Marker Felt"/>
          <w:sz w:val="22"/>
          <w:szCs w:val="22"/>
        </w:rPr>
      </w:pPr>
      <w:r>
        <w:rPr>
          <w:rFonts w:ascii="Marker Felt" w:hAnsi="Marker Felt"/>
          <w:sz w:val="22"/>
          <w:szCs w:val="22"/>
        </w:rPr>
        <w:t xml:space="preserve">Sandra.poirier@mtsu.edu  </w:t>
      </w:r>
    </w:p>
    <w:p w:rsidR="009A3052" w:rsidRDefault="009A3052" w:rsidP="00363785">
      <w:pPr>
        <w:jc w:val="center"/>
        <w:rPr>
          <w:rFonts w:ascii="Marker Felt" w:hAnsi="Marker Felt"/>
          <w:sz w:val="22"/>
          <w:szCs w:val="22"/>
        </w:rPr>
      </w:pPr>
    </w:p>
    <w:p w:rsidR="00BE1B86" w:rsidRDefault="00363785" w:rsidP="009A3052">
      <w:pPr>
        <w:jc w:val="center"/>
        <w:rPr>
          <w:b/>
          <w:sz w:val="28"/>
          <w:szCs w:val="28"/>
        </w:rPr>
      </w:pPr>
      <w:r>
        <w:rPr>
          <w:b/>
          <w:sz w:val="28"/>
          <w:szCs w:val="28"/>
        </w:rPr>
        <w:t xml:space="preserve">For questions please </w:t>
      </w:r>
      <w:r w:rsidR="006F0582">
        <w:rPr>
          <w:b/>
          <w:sz w:val="28"/>
          <w:szCs w:val="28"/>
        </w:rPr>
        <w:t xml:space="preserve">email or </w:t>
      </w:r>
      <w:r>
        <w:rPr>
          <w:b/>
          <w:sz w:val="28"/>
          <w:szCs w:val="28"/>
        </w:rPr>
        <w:t xml:space="preserve">call </w:t>
      </w:r>
      <w:r w:rsidR="009A3052">
        <w:rPr>
          <w:b/>
          <w:sz w:val="28"/>
          <w:szCs w:val="28"/>
        </w:rPr>
        <w:t xml:space="preserve">Sandra Poirier at 615 898-5201 </w:t>
      </w:r>
      <w:r w:rsidR="00811A3F">
        <w:rPr>
          <w:b/>
          <w:sz w:val="28"/>
          <w:szCs w:val="28"/>
        </w:rPr>
        <w:t xml:space="preserve">or </w:t>
      </w:r>
    </w:p>
    <w:p w:rsidR="009A3052" w:rsidRDefault="009A3052" w:rsidP="009A3052">
      <w:pPr>
        <w:jc w:val="center"/>
        <w:rPr>
          <w:sz w:val="24"/>
        </w:rPr>
      </w:pPr>
      <w:r>
        <w:rPr>
          <w:b/>
          <w:sz w:val="28"/>
          <w:szCs w:val="28"/>
        </w:rPr>
        <w:t>Sandra.poirier@mtsu.edu</w:t>
      </w:r>
    </w:p>
    <w:p w:rsidR="00BE1B86" w:rsidRDefault="00BE1B86">
      <w:pPr>
        <w:rPr>
          <w:sz w:val="24"/>
        </w:rPr>
      </w:pPr>
    </w:p>
    <w:p w:rsidR="00BE1B86" w:rsidRDefault="00BE1B86">
      <w:pPr>
        <w:rPr>
          <w:sz w:val="24"/>
        </w:rPr>
      </w:pPr>
    </w:p>
    <w:p w:rsidR="00BE1B86" w:rsidRDefault="00BE1B86">
      <w:pPr>
        <w:rPr>
          <w:sz w:val="24"/>
        </w:rPr>
      </w:pPr>
      <w:r>
        <w:rPr>
          <w:sz w:val="24"/>
        </w:rPr>
        <w:tab/>
      </w:r>
    </w:p>
    <w:p w:rsidR="0056715F" w:rsidRDefault="0056715F">
      <w:pPr>
        <w:rPr>
          <w:sz w:val="24"/>
        </w:rPr>
      </w:pPr>
    </w:p>
    <w:sectPr w:rsidR="0056715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ker Felt">
    <w:altName w:val="Calibri"/>
    <w:charset w:val="00"/>
    <w:family w:val="script"/>
    <w:pitch w:val="variable"/>
    <w:sig w:usb0="80000063" w:usb1="00000040" w:usb2="00000000" w:usb3="00000000" w:csb0="000001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78F"/>
    <w:multiLevelType w:val="hybridMultilevel"/>
    <w:tmpl w:val="2AAED2A0"/>
    <w:lvl w:ilvl="0" w:tplc="4DBECA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B60625E"/>
    <w:multiLevelType w:val="hybridMultilevel"/>
    <w:tmpl w:val="088097BC"/>
    <w:lvl w:ilvl="0" w:tplc="0980BA34">
      <w:start w:val="1"/>
      <w:numFmt w:val="low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5CB74EF"/>
    <w:multiLevelType w:val="hybridMultilevel"/>
    <w:tmpl w:val="E7400290"/>
    <w:lvl w:ilvl="0" w:tplc="139A5CF0">
      <w:start w:val="1"/>
      <w:numFmt w:val="low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9D7378E"/>
    <w:multiLevelType w:val="hybridMultilevel"/>
    <w:tmpl w:val="716E0E3C"/>
    <w:lvl w:ilvl="0" w:tplc="28E8D044">
      <w:start w:val="1"/>
      <w:numFmt w:val="low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9A67026"/>
    <w:multiLevelType w:val="hybridMultilevel"/>
    <w:tmpl w:val="20140514"/>
    <w:lvl w:ilvl="0" w:tplc="4DBECA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3940262"/>
    <w:multiLevelType w:val="hybridMultilevel"/>
    <w:tmpl w:val="D1740AD0"/>
    <w:lvl w:ilvl="0" w:tplc="42DC5E0E">
      <w:start w:val="1"/>
      <w:numFmt w:val="low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6EA45B6D"/>
    <w:multiLevelType w:val="multilevel"/>
    <w:tmpl w:val="9172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9D30E8"/>
    <w:multiLevelType w:val="hybridMultilevel"/>
    <w:tmpl w:val="FA785260"/>
    <w:lvl w:ilvl="0" w:tplc="4DBECA92">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7"/>
  </w:num>
  <w:num w:numId="3">
    <w:abstractNumId w:val="5"/>
  </w:num>
  <w:num w:numId="4">
    <w:abstractNumId w:val="1"/>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EF"/>
    <w:rsid w:val="0000724D"/>
    <w:rsid w:val="00011F0D"/>
    <w:rsid w:val="000439D7"/>
    <w:rsid w:val="000814F4"/>
    <w:rsid w:val="00087693"/>
    <w:rsid w:val="000C06F2"/>
    <w:rsid w:val="0010789B"/>
    <w:rsid w:val="00114110"/>
    <w:rsid w:val="001408D7"/>
    <w:rsid w:val="00140D67"/>
    <w:rsid w:val="001A3A87"/>
    <w:rsid w:val="001F6D94"/>
    <w:rsid w:val="00210733"/>
    <w:rsid w:val="0022648F"/>
    <w:rsid w:val="00230054"/>
    <w:rsid w:val="00271871"/>
    <w:rsid w:val="00295D67"/>
    <w:rsid w:val="002A0DA9"/>
    <w:rsid w:val="00301090"/>
    <w:rsid w:val="003016A9"/>
    <w:rsid w:val="00363785"/>
    <w:rsid w:val="003D1988"/>
    <w:rsid w:val="00444E30"/>
    <w:rsid w:val="004543E5"/>
    <w:rsid w:val="00471333"/>
    <w:rsid w:val="00475C78"/>
    <w:rsid w:val="00482377"/>
    <w:rsid w:val="00497658"/>
    <w:rsid w:val="004A1588"/>
    <w:rsid w:val="00557164"/>
    <w:rsid w:val="0056715F"/>
    <w:rsid w:val="005E758C"/>
    <w:rsid w:val="00695EC5"/>
    <w:rsid w:val="006C7AEC"/>
    <w:rsid w:val="006E14B1"/>
    <w:rsid w:val="006E54D6"/>
    <w:rsid w:val="006F0582"/>
    <w:rsid w:val="00740AC6"/>
    <w:rsid w:val="0077084C"/>
    <w:rsid w:val="007B4033"/>
    <w:rsid w:val="00811A3F"/>
    <w:rsid w:val="008723DD"/>
    <w:rsid w:val="00936549"/>
    <w:rsid w:val="00946226"/>
    <w:rsid w:val="00971BB1"/>
    <w:rsid w:val="009A3052"/>
    <w:rsid w:val="009D3342"/>
    <w:rsid w:val="00AA6BBB"/>
    <w:rsid w:val="00B5322F"/>
    <w:rsid w:val="00B81CF9"/>
    <w:rsid w:val="00BC61E0"/>
    <w:rsid w:val="00BE1B86"/>
    <w:rsid w:val="00BF7113"/>
    <w:rsid w:val="00C10C20"/>
    <w:rsid w:val="00C73F1B"/>
    <w:rsid w:val="00CB17E2"/>
    <w:rsid w:val="00CB5E1C"/>
    <w:rsid w:val="00CE1C26"/>
    <w:rsid w:val="00CF7E77"/>
    <w:rsid w:val="00D97508"/>
    <w:rsid w:val="00DB09A8"/>
    <w:rsid w:val="00DF627E"/>
    <w:rsid w:val="00E065EF"/>
    <w:rsid w:val="00E15064"/>
    <w:rsid w:val="00E41521"/>
    <w:rsid w:val="00EA2324"/>
    <w:rsid w:val="00ED5ECA"/>
    <w:rsid w:val="00ED76BD"/>
    <w:rsid w:val="00F17937"/>
    <w:rsid w:val="00F365F8"/>
    <w:rsid w:val="00F82FF9"/>
    <w:rsid w:val="00FC6231"/>
    <w:rsid w:val="00FC751E"/>
    <w:rsid w:val="00FD77F2"/>
    <w:rsid w:val="39564A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CA4C4B-1955-492C-B0E8-110A9CA5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sz w:val="24"/>
    </w:rPr>
  </w:style>
  <w:style w:type="character" w:styleId="Hyperlink">
    <w:name w:val="Hyperlink"/>
    <w:uiPriority w:val="99"/>
    <w:unhideWhenUsed/>
    <w:rsid w:val="00D975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87727">
      <w:bodyDiv w:val="1"/>
      <w:marLeft w:val="0"/>
      <w:marRight w:val="0"/>
      <w:marTop w:val="0"/>
      <w:marBottom w:val="0"/>
      <w:divBdr>
        <w:top w:val="none" w:sz="0" w:space="0" w:color="auto"/>
        <w:left w:val="none" w:sz="0" w:space="0" w:color="auto"/>
        <w:bottom w:val="none" w:sz="0" w:space="0" w:color="auto"/>
        <w:right w:val="none" w:sz="0" w:space="0" w:color="auto"/>
      </w:divBdr>
    </w:div>
    <w:div w:id="1826511743">
      <w:bodyDiv w:val="1"/>
      <w:marLeft w:val="0"/>
      <w:marRight w:val="0"/>
      <w:marTop w:val="0"/>
      <w:marBottom w:val="0"/>
      <w:divBdr>
        <w:top w:val="none" w:sz="0" w:space="0" w:color="auto"/>
        <w:left w:val="none" w:sz="0" w:space="0" w:color="auto"/>
        <w:bottom w:val="none" w:sz="0" w:space="0" w:color="auto"/>
        <w:right w:val="none" w:sz="0" w:space="0" w:color="auto"/>
      </w:divBdr>
      <w:divsChild>
        <w:div w:id="165365114">
          <w:marLeft w:val="0"/>
          <w:marRight w:val="0"/>
          <w:marTop w:val="180"/>
          <w:marBottom w:val="0"/>
          <w:divBdr>
            <w:top w:val="none" w:sz="0" w:space="0" w:color="auto"/>
            <w:left w:val="none" w:sz="0" w:space="0" w:color="auto"/>
            <w:bottom w:val="none" w:sz="0" w:space="0" w:color="auto"/>
            <w:right w:val="none" w:sz="0" w:space="0" w:color="auto"/>
          </w:divBdr>
          <w:divsChild>
            <w:div w:id="14658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4</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MEMO</vt:lpstr>
    </vt:vector>
  </TitlesOfParts>
  <Company>Tennessee Tech University</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UTC</dc:creator>
  <cp:keywords/>
  <cp:lastModifiedBy>Caitlin Williams</cp:lastModifiedBy>
  <cp:revision>3</cp:revision>
  <dcterms:created xsi:type="dcterms:W3CDTF">2019-11-11T20:04:00Z</dcterms:created>
  <dcterms:modified xsi:type="dcterms:W3CDTF">2019-11-25T19:23:00Z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