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4A248" w14:textId="77777777" w:rsidR="008C73EF" w:rsidRDefault="008C73EF">
      <w:pPr>
        <w:jc w:val="center"/>
        <w:rPr>
          <w:sz w:val="10"/>
          <w:szCs w:val="10"/>
        </w:rPr>
      </w:pPr>
    </w:p>
    <w:p w14:paraId="23DA1A99" w14:textId="77777777" w:rsidR="00B0524B" w:rsidRDefault="00B052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Indigenous Peoples in Evaluation </w:t>
      </w:r>
    </w:p>
    <w:p w14:paraId="20C25B15" w14:textId="19C53101" w:rsidR="008C73EF" w:rsidRDefault="00B052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Topical Interest Group </w:t>
      </w:r>
      <w:r w:rsidR="00834DB9">
        <w:rPr>
          <w:b/>
          <w:sz w:val="22"/>
          <w:szCs w:val="22"/>
        </w:rPr>
        <w:br/>
      </w:r>
      <w:r>
        <w:rPr>
          <w:b/>
          <w:sz w:val="22"/>
          <w:szCs w:val="22"/>
        </w:rPr>
        <w:t>Canadian Evaluation Conference 2021 Attendance</w:t>
      </w:r>
      <w:r w:rsidR="00834DB9">
        <w:rPr>
          <w:b/>
          <w:sz w:val="22"/>
          <w:szCs w:val="22"/>
        </w:rPr>
        <w:t xml:space="preserve"> Scholarship</w:t>
      </w:r>
    </w:p>
    <w:p w14:paraId="5B2CED93" w14:textId="77777777" w:rsidR="008C73EF" w:rsidRDefault="008C73EF">
      <w:pPr>
        <w:rPr>
          <w:sz w:val="22"/>
          <w:szCs w:val="22"/>
        </w:rPr>
      </w:pPr>
    </w:p>
    <w:p w14:paraId="65A2FC0A" w14:textId="77777777" w:rsidR="008C73EF" w:rsidRDefault="00834DB9" w:rsidP="0046019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Purpose:</w:t>
      </w:r>
    </w:p>
    <w:p w14:paraId="38ABEB18" w14:textId="42151909" w:rsidR="008C73EF" w:rsidRDefault="00834DB9">
      <w:pPr>
        <w:rPr>
          <w:sz w:val="22"/>
          <w:szCs w:val="22"/>
        </w:rPr>
      </w:pPr>
      <w:r>
        <w:rPr>
          <w:sz w:val="22"/>
          <w:szCs w:val="22"/>
        </w:rPr>
        <w:t xml:space="preserve">The Scholarship provides support to facilitate </w:t>
      </w:r>
      <w:r w:rsidR="00B0524B">
        <w:rPr>
          <w:sz w:val="22"/>
          <w:szCs w:val="22"/>
        </w:rPr>
        <w:t>attendance</w:t>
      </w:r>
      <w:r>
        <w:rPr>
          <w:sz w:val="22"/>
          <w:szCs w:val="22"/>
        </w:rPr>
        <w:t xml:space="preserve"> and participation</w:t>
      </w:r>
      <w:r w:rsidR="003959F0">
        <w:rPr>
          <w:sz w:val="22"/>
          <w:szCs w:val="22"/>
        </w:rPr>
        <w:t xml:space="preserve"> for those persons, students, and others who are Indigenous and underrepresented people interested in the field of evaluation to </w:t>
      </w:r>
      <w:r>
        <w:rPr>
          <w:sz w:val="22"/>
          <w:szCs w:val="22"/>
        </w:rPr>
        <w:t xml:space="preserve">the </w:t>
      </w:r>
      <w:hyperlink r:id="rId7" w:history="1">
        <w:r w:rsidR="00B0524B" w:rsidRPr="003959F0">
          <w:rPr>
            <w:rStyle w:val="Hyperlink"/>
            <w:sz w:val="22"/>
            <w:szCs w:val="22"/>
          </w:rPr>
          <w:t>2021 Canadian Evaluation Conference</w:t>
        </w:r>
      </w:hyperlink>
      <w:r>
        <w:rPr>
          <w:sz w:val="22"/>
          <w:szCs w:val="22"/>
        </w:rPr>
        <w:t xml:space="preserve"> and is funded through sponsorships.</w:t>
      </w:r>
    </w:p>
    <w:p w14:paraId="3666BAEE" w14:textId="77777777" w:rsidR="008C73EF" w:rsidRDefault="008C73EF">
      <w:pPr>
        <w:rPr>
          <w:sz w:val="10"/>
          <w:szCs w:val="10"/>
        </w:rPr>
      </w:pPr>
    </w:p>
    <w:p w14:paraId="1E1E13AE" w14:textId="4EC0FB77" w:rsidR="008C73EF" w:rsidRDefault="00834DB9">
      <w:pPr>
        <w:rPr>
          <w:sz w:val="22"/>
          <w:szCs w:val="22"/>
        </w:rPr>
      </w:pPr>
      <w:r>
        <w:rPr>
          <w:sz w:val="22"/>
          <w:szCs w:val="22"/>
        </w:rPr>
        <w:t>Scholarship recipients</w:t>
      </w:r>
      <w:r w:rsidR="00B1039F">
        <w:rPr>
          <w:sz w:val="22"/>
          <w:szCs w:val="22"/>
        </w:rPr>
        <w:t xml:space="preserve"> must be in financial need, 18 Years or Older and one of the following:</w:t>
      </w:r>
    </w:p>
    <w:p w14:paraId="27AB86C4" w14:textId="395E3FDB" w:rsidR="006A3E16" w:rsidRDefault="006A3E16" w:rsidP="006A3E1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Self-Identify as Indigenous (American Indian/Alaska Native/Native Hawaiian)</w:t>
      </w:r>
    </w:p>
    <w:p w14:paraId="42BD6E28" w14:textId="6CD15FE7" w:rsidR="008C73EF" w:rsidRDefault="00B103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Self-Identify with a</w:t>
      </w:r>
      <w:r w:rsidR="00B05B3D">
        <w:rPr>
          <w:sz w:val="22"/>
          <w:szCs w:val="22"/>
        </w:rPr>
        <w:t>n</w:t>
      </w:r>
      <w:r>
        <w:rPr>
          <w:sz w:val="22"/>
          <w:szCs w:val="22"/>
        </w:rPr>
        <w:t xml:space="preserve"> underrepresented group in evaluation</w:t>
      </w:r>
    </w:p>
    <w:p w14:paraId="23FCF9BE" w14:textId="0051C652" w:rsidR="00B1039F" w:rsidRDefault="00B1039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in</w:t>
      </w:r>
      <w:r w:rsidR="00023AD7">
        <w:rPr>
          <w:sz w:val="22"/>
          <w:szCs w:val="22"/>
        </w:rPr>
        <w:t>terested in the field of evaluation</w:t>
      </w:r>
    </w:p>
    <w:p w14:paraId="7837DC02" w14:textId="77777777" w:rsidR="008C73EF" w:rsidRDefault="008C73EF">
      <w:pPr>
        <w:rPr>
          <w:sz w:val="10"/>
          <w:szCs w:val="10"/>
        </w:rPr>
      </w:pPr>
    </w:p>
    <w:p w14:paraId="120023A7" w14:textId="7143977F" w:rsidR="008C73EF" w:rsidRPr="003959F0" w:rsidRDefault="00834DB9" w:rsidP="003959F0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6A3E16">
        <w:rPr>
          <w:sz w:val="22"/>
          <w:szCs w:val="22"/>
        </w:rPr>
        <w:t xml:space="preserve"> primary focus of the</w:t>
      </w:r>
      <w:r>
        <w:rPr>
          <w:sz w:val="22"/>
          <w:szCs w:val="22"/>
        </w:rPr>
        <w:t xml:space="preserve"> scholarship is intended to help cultivate a diverse and wide array of </w:t>
      </w:r>
      <w:r w:rsidR="006A3E16">
        <w:rPr>
          <w:sz w:val="22"/>
          <w:szCs w:val="22"/>
        </w:rPr>
        <w:t>Indigenous and underrepresented participants’ participation in</w:t>
      </w:r>
      <w:r w:rsidR="00187D7E">
        <w:rPr>
          <w:sz w:val="22"/>
          <w:szCs w:val="22"/>
        </w:rPr>
        <w:t xml:space="preserve"> the field of</w:t>
      </w:r>
      <w:r w:rsidR="006A3E16">
        <w:rPr>
          <w:sz w:val="22"/>
          <w:szCs w:val="22"/>
        </w:rPr>
        <w:t xml:space="preserve"> evaluation. </w:t>
      </w:r>
      <w:r w:rsidR="003959F0">
        <w:rPr>
          <w:sz w:val="22"/>
          <w:szCs w:val="22"/>
        </w:rPr>
        <w:t xml:space="preserve"> </w:t>
      </w:r>
      <w:r w:rsidR="006A3E16">
        <w:rPr>
          <w:sz w:val="22"/>
          <w:szCs w:val="22"/>
        </w:rPr>
        <w:t>****</w:t>
      </w:r>
      <w:r w:rsidR="006A3E16" w:rsidRPr="006A3E16">
        <w:rPr>
          <w:b/>
          <w:bCs/>
          <w:i/>
          <w:iCs/>
          <w:sz w:val="22"/>
          <w:szCs w:val="22"/>
        </w:rPr>
        <w:t>However, priority for scholarships will be for those applicants that identify as Indigenous – This is part of the active land recognition</w:t>
      </w:r>
      <w:r w:rsidR="00DF4B91">
        <w:rPr>
          <w:b/>
          <w:bCs/>
          <w:i/>
          <w:iCs/>
          <w:sz w:val="22"/>
          <w:szCs w:val="22"/>
        </w:rPr>
        <w:t xml:space="preserve"> and active CES reconciliation </w:t>
      </w:r>
      <w:hyperlink r:id="rId8" w:history="1">
        <w:r w:rsidR="00DF4B91" w:rsidRPr="00DF4B91">
          <w:rPr>
            <w:rStyle w:val="Hyperlink"/>
            <w:b/>
            <w:bCs/>
            <w:i/>
            <w:iCs/>
            <w:sz w:val="22"/>
            <w:szCs w:val="22"/>
          </w:rPr>
          <w:t>objectives</w:t>
        </w:r>
      </w:hyperlink>
      <w:r w:rsidR="006A3E16" w:rsidRPr="006A3E16">
        <w:rPr>
          <w:b/>
          <w:bCs/>
          <w:i/>
          <w:iCs/>
          <w:sz w:val="22"/>
          <w:szCs w:val="22"/>
        </w:rPr>
        <w:t xml:space="preserve"> and work of </w:t>
      </w:r>
      <w:hyperlink r:id="rId9" w:history="1">
        <w:r w:rsidR="006A3E16" w:rsidRPr="006A3E16">
          <w:rPr>
            <w:rStyle w:val="Hyperlink"/>
            <w:b/>
            <w:bCs/>
            <w:i/>
            <w:iCs/>
            <w:sz w:val="22"/>
            <w:szCs w:val="22"/>
          </w:rPr>
          <w:t>CES</w:t>
        </w:r>
      </w:hyperlink>
      <w:r w:rsidR="006A3E16" w:rsidRPr="006A3E16">
        <w:rPr>
          <w:b/>
          <w:bCs/>
          <w:i/>
          <w:iCs/>
          <w:sz w:val="22"/>
          <w:szCs w:val="22"/>
        </w:rPr>
        <w:t xml:space="preserve"> and work of CES for Indigenous Peoples and Tribal </w:t>
      </w:r>
      <w:r w:rsidR="00023AD7" w:rsidRPr="006A3E16">
        <w:rPr>
          <w:b/>
          <w:bCs/>
          <w:i/>
          <w:iCs/>
          <w:sz w:val="22"/>
          <w:szCs w:val="22"/>
        </w:rPr>
        <w:t>Nations.</w:t>
      </w:r>
      <w:r w:rsidR="00023AD7">
        <w:rPr>
          <w:b/>
          <w:bCs/>
          <w:i/>
          <w:iCs/>
          <w:sz w:val="22"/>
          <w:szCs w:val="22"/>
        </w:rPr>
        <w:t xml:space="preserve"> *</w:t>
      </w:r>
      <w:r w:rsidR="006A3E16">
        <w:rPr>
          <w:b/>
          <w:bCs/>
          <w:i/>
          <w:iCs/>
          <w:sz w:val="22"/>
          <w:szCs w:val="22"/>
        </w:rPr>
        <w:t>**</w:t>
      </w:r>
    </w:p>
    <w:p w14:paraId="2A6478F0" w14:textId="77777777" w:rsidR="008C73EF" w:rsidRDefault="00834DB9">
      <w:pPr>
        <w:rPr>
          <w:sz w:val="22"/>
          <w:szCs w:val="22"/>
        </w:rPr>
      </w:pPr>
      <w:r>
        <w:rPr>
          <w:sz w:val="10"/>
          <w:szCs w:val="10"/>
        </w:rPr>
        <w:t xml:space="preserve"> </w:t>
      </w:r>
    </w:p>
    <w:p w14:paraId="6B805CA9" w14:textId="77777777" w:rsidR="008C73EF" w:rsidRDefault="00834DB9" w:rsidP="0046019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Description:</w:t>
      </w:r>
    </w:p>
    <w:p w14:paraId="0654EF28" w14:textId="0D283F13" w:rsidR="008C73EF" w:rsidRDefault="00834DB9">
      <w:pPr>
        <w:rPr>
          <w:sz w:val="22"/>
          <w:szCs w:val="22"/>
        </w:rPr>
      </w:pPr>
      <w:r>
        <w:rPr>
          <w:sz w:val="22"/>
          <w:szCs w:val="22"/>
        </w:rPr>
        <w:t xml:space="preserve">The scholarship covers </w:t>
      </w:r>
      <w:r w:rsidR="006A3E16">
        <w:rPr>
          <w:sz w:val="22"/>
          <w:szCs w:val="22"/>
        </w:rPr>
        <w:t>registration costs for the 2021 Canadian Evaluation Conference</w:t>
      </w:r>
      <w:r w:rsidR="003959F0">
        <w:rPr>
          <w:sz w:val="22"/>
          <w:szCs w:val="22"/>
        </w:rPr>
        <w:t xml:space="preserve"> and does not include funding for workshops</w:t>
      </w:r>
      <w:r w:rsidR="006A3E1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number of </w:t>
      </w:r>
      <w:r w:rsidR="006A3E16">
        <w:rPr>
          <w:sz w:val="22"/>
          <w:szCs w:val="22"/>
        </w:rPr>
        <w:t xml:space="preserve">awarded </w:t>
      </w:r>
      <w:r>
        <w:rPr>
          <w:sz w:val="22"/>
          <w:szCs w:val="22"/>
        </w:rPr>
        <w:t xml:space="preserve">scholarships is contingent on funding. Members of the Board </w:t>
      </w:r>
      <w:r w:rsidR="006A3E16">
        <w:rPr>
          <w:sz w:val="22"/>
          <w:szCs w:val="22"/>
        </w:rPr>
        <w:t xml:space="preserve">of the Indigenous Peoples in Evaluation TIG </w:t>
      </w:r>
      <w:r>
        <w:rPr>
          <w:sz w:val="22"/>
          <w:szCs w:val="22"/>
        </w:rPr>
        <w:t xml:space="preserve">and their immediate family are not eligible to apply. </w:t>
      </w:r>
    </w:p>
    <w:p w14:paraId="0367786C" w14:textId="77777777" w:rsidR="008C73EF" w:rsidRDefault="008C73EF">
      <w:pPr>
        <w:rPr>
          <w:sz w:val="22"/>
          <w:szCs w:val="22"/>
        </w:rPr>
      </w:pPr>
    </w:p>
    <w:p w14:paraId="33838520" w14:textId="77777777" w:rsidR="008C73EF" w:rsidRDefault="00834DB9" w:rsidP="0046019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Application Process:</w:t>
      </w:r>
    </w:p>
    <w:p w14:paraId="5796F7D0" w14:textId="77777777" w:rsidR="008C73EF" w:rsidRDefault="00834DB9">
      <w:pPr>
        <w:rPr>
          <w:sz w:val="22"/>
          <w:szCs w:val="22"/>
        </w:rPr>
      </w:pPr>
      <w:r>
        <w:rPr>
          <w:sz w:val="22"/>
          <w:szCs w:val="22"/>
        </w:rPr>
        <w:t>Applicants for the scholarship must submit:</w:t>
      </w:r>
    </w:p>
    <w:p w14:paraId="55ADC293" w14:textId="77777777" w:rsidR="008C73EF" w:rsidRDefault="008C73EF">
      <w:pPr>
        <w:rPr>
          <w:sz w:val="10"/>
          <w:szCs w:val="10"/>
        </w:rPr>
      </w:pPr>
    </w:p>
    <w:p w14:paraId="09B469BE" w14:textId="2E8F2E66" w:rsidR="00023AD7" w:rsidRPr="00187D7E" w:rsidRDefault="00023AD7" w:rsidP="00B052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87D7E">
        <w:rPr>
          <w:color w:val="000000"/>
          <w:sz w:val="22"/>
          <w:szCs w:val="22"/>
        </w:rPr>
        <w:t>An application Form (Pg. 2 of this document)</w:t>
      </w:r>
    </w:p>
    <w:p w14:paraId="59DDE0DB" w14:textId="7D9D7C59" w:rsidR="00B1039F" w:rsidRPr="00187D7E" w:rsidRDefault="00834DB9" w:rsidP="00B052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87D7E">
        <w:rPr>
          <w:color w:val="000000"/>
          <w:sz w:val="22"/>
          <w:szCs w:val="22"/>
        </w:rPr>
        <w:t>A short personal statement (</w:t>
      </w:r>
      <w:r w:rsidR="00023AD7" w:rsidRPr="00187D7E">
        <w:rPr>
          <w:color w:val="000000"/>
          <w:sz w:val="22"/>
          <w:szCs w:val="22"/>
        </w:rPr>
        <w:t>Description on Pg. 2 of this document</w:t>
      </w:r>
      <w:r w:rsidRPr="00187D7E">
        <w:rPr>
          <w:color w:val="000000"/>
          <w:sz w:val="22"/>
          <w:szCs w:val="22"/>
        </w:rPr>
        <w:t xml:space="preserve">) </w:t>
      </w:r>
    </w:p>
    <w:p w14:paraId="096C8B7F" w14:textId="1C211384" w:rsidR="008C73EF" w:rsidRPr="00187D7E" w:rsidRDefault="00834DB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187D7E">
        <w:rPr>
          <w:color w:val="000000"/>
          <w:sz w:val="22"/>
          <w:szCs w:val="22"/>
        </w:rPr>
        <w:t xml:space="preserve">Applications must </w:t>
      </w:r>
      <w:r w:rsidRPr="00187D7E">
        <w:rPr>
          <w:sz w:val="22"/>
          <w:szCs w:val="22"/>
        </w:rPr>
        <w:t xml:space="preserve">be submitted by </w:t>
      </w:r>
      <w:r w:rsidR="006A3E16" w:rsidRPr="00187D7E">
        <w:rPr>
          <w:b/>
          <w:sz w:val="22"/>
          <w:szCs w:val="22"/>
        </w:rPr>
        <w:t>March 5, 2021</w:t>
      </w:r>
      <w:r w:rsidRPr="00187D7E">
        <w:rPr>
          <w:sz w:val="22"/>
          <w:szCs w:val="22"/>
        </w:rPr>
        <w:t xml:space="preserve">.  Applicants will be notified of their application status by </w:t>
      </w:r>
      <w:r w:rsidR="006A3E16" w:rsidRPr="00187D7E">
        <w:rPr>
          <w:b/>
          <w:bCs/>
          <w:sz w:val="22"/>
          <w:szCs w:val="22"/>
        </w:rPr>
        <w:t>March 11, 2021</w:t>
      </w:r>
      <w:r w:rsidRPr="00187D7E">
        <w:rPr>
          <w:b/>
          <w:bCs/>
          <w:sz w:val="22"/>
          <w:szCs w:val="22"/>
        </w:rPr>
        <w:t>.</w:t>
      </w:r>
      <w:r w:rsidRPr="00187D7E">
        <w:rPr>
          <w:sz w:val="22"/>
          <w:szCs w:val="22"/>
        </w:rPr>
        <w:t xml:space="preserve">  </w:t>
      </w:r>
      <w:r w:rsidR="006A3E16" w:rsidRPr="00187D7E">
        <w:rPr>
          <w:sz w:val="22"/>
          <w:szCs w:val="22"/>
        </w:rPr>
        <w:t>IPE TIG will follow up with s</w:t>
      </w:r>
      <w:r w:rsidRPr="00187D7E">
        <w:rPr>
          <w:sz w:val="22"/>
          <w:szCs w:val="22"/>
        </w:rPr>
        <w:t xml:space="preserve">cholarship </w:t>
      </w:r>
      <w:r w:rsidR="004A0BE4">
        <w:rPr>
          <w:sz w:val="22"/>
          <w:szCs w:val="22"/>
        </w:rPr>
        <w:t>recipient</w:t>
      </w:r>
      <w:r w:rsidRPr="00187D7E">
        <w:rPr>
          <w:sz w:val="22"/>
          <w:szCs w:val="22"/>
        </w:rPr>
        <w:t xml:space="preserve">s </w:t>
      </w:r>
      <w:r w:rsidR="006A3E16" w:rsidRPr="00187D7E">
        <w:rPr>
          <w:sz w:val="22"/>
          <w:szCs w:val="22"/>
        </w:rPr>
        <w:t>and will be signed up for the conference.</w:t>
      </w:r>
      <w:r w:rsidRPr="00187D7E">
        <w:rPr>
          <w:color w:val="000000"/>
          <w:sz w:val="22"/>
          <w:szCs w:val="22"/>
        </w:rPr>
        <w:t xml:space="preserve"> </w:t>
      </w:r>
    </w:p>
    <w:p w14:paraId="24303991" w14:textId="7D35EC0D" w:rsidR="008C73EF" w:rsidRDefault="004601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87D7E">
        <w:rPr>
          <w:color w:val="000000"/>
          <w:sz w:val="22"/>
          <w:szCs w:val="22"/>
        </w:rPr>
        <w:t>Email Completed Page 2 (Personal Information) and your Personal Statement to</w:t>
      </w:r>
      <w:r w:rsidR="00834DB9" w:rsidRPr="00187D7E">
        <w:rPr>
          <w:color w:val="000000"/>
          <w:sz w:val="22"/>
          <w:szCs w:val="22"/>
        </w:rPr>
        <w:t>:</w:t>
      </w:r>
      <w:r w:rsidR="00834DB9" w:rsidRPr="00187D7E">
        <w:rPr>
          <w:sz w:val="22"/>
          <w:szCs w:val="22"/>
        </w:rPr>
        <w:t xml:space="preserve"> </w:t>
      </w:r>
      <w:hyperlink r:id="rId10" w:history="1">
        <w:r w:rsidR="00B1039F" w:rsidRPr="00187D7E">
          <w:rPr>
            <w:rStyle w:val="Hyperlink"/>
            <w:sz w:val="22"/>
            <w:szCs w:val="22"/>
          </w:rPr>
          <w:t>january@ravensgroupak.com</w:t>
        </w:r>
      </w:hyperlink>
      <w:r w:rsidR="00B0524B">
        <w:t xml:space="preserve"> </w:t>
      </w:r>
    </w:p>
    <w:p w14:paraId="691D2C84" w14:textId="77777777" w:rsidR="008C73EF" w:rsidRDefault="008C73EF">
      <w:pPr>
        <w:rPr>
          <w:sz w:val="22"/>
          <w:szCs w:val="22"/>
        </w:rPr>
      </w:pPr>
    </w:p>
    <w:p w14:paraId="1F41B0AD" w14:textId="1321C0FD" w:rsidR="008C73EF" w:rsidRDefault="00460190" w:rsidP="0046019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Selection</w:t>
      </w:r>
      <w:r w:rsidR="00834DB9">
        <w:rPr>
          <w:b/>
          <w:sz w:val="22"/>
          <w:szCs w:val="22"/>
        </w:rPr>
        <w:t xml:space="preserve"> Process:</w:t>
      </w:r>
    </w:p>
    <w:p w14:paraId="3623A5D4" w14:textId="5F4FE0D0" w:rsidR="008C73EF" w:rsidRDefault="00834DB9">
      <w:pPr>
        <w:rPr>
          <w:sz w:val="22"/>
          <w:szCs w:val="22"/>
        </w:rPr>
      </w:pPr>
      <w:r>
        <w:rPr>
          <w:sz w:val="22"/>
          <w:szCs w:val="22"/>
        </w:rPr>
        <w:t xml:space="preserve">The Scholarship Review Committee, comprised of 3-5 members of the </w:t>
      </w:r>
      <w:r w:rsidR="00B0524B">
        <w:rPr>
          <w:sz w:val="22"/>
          <w:szCs w:val="22"/>
        </w:rPr>
        <w:t>Indigenous Peoples in Evaluation Topical Interest Group</w:t>
      </w:r>
      <w:r>
        <w:rPr>
          <w:sz w:val="22"/>
          <w:szCs w:val="22"/>
        </w:rPr>
        <w:t xml:space="preserve">, will evaluate each application </w:t>
      </w:r>
      <w:proofErr w:type="gramStart"/>
      <w:r>
        <w:rPr>
          <w:sz w:val="22"/>
          <w:szCs w:val="22"/>
        </w:rPr>
        <w:t>on the basis of</w:t>
      </w:r>
      <w:proofErr w:type="gramEnd"/>
      <w:r>
        <w:rPr>
          <w:sz w:val="22"/>
          <w:szCs w:val="22"/>
        </w:rPr>
        <w:t>:</w:t>
      </w:r>
    </w:p>
    <w:p w14:paraId="109D8CB6" w14:textId="77777777" w:rsidR="008C73EF" w:rsidRDefault="008C73EF">
      <w:pPr>
        <w:rPr>
          <w:sz w:val="10"/>
          <w:szCs w:val="10"/>
        </w:rPr>
      </w:pPr>
    </w:p>
    <w:p w14:paraId="4A8CFD8F" w14:textId="737F3158" w:rsidR="00A463FF" w:rsidRPr="00A463FF" w:rsidRDefault="00A463FF" w:rsidP="00A463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identification with an Indigenous Group</w:t>
      </w:r>
    </w:p>
    <w:p w14:paraId="072BDBAA" w14:textId="105FE97C" w:rsidR="008C73EF" w:rsidRDefault="00834D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strength of personal </w:t>
      </w:r>
      <w:r w:rsidR="00826013">
        <w:rPr>
          <w:color w:val="000000"/>
          <w:sz w:val="22"/>
          <w:szCs w:val="22"/>
        </w:rPr>
        <w:t xml:space="preserve">&amp; financial need </w:t>
      </w:r>
      <w:proofErr w:type="gramStart"/>
      <w:r>
        <w:rPr>
          <w:color w:val="000000"/>
          <w:sz w:val="22"/>
          <w:szCs w:val="22"/>
        </w:rPr>
        <w:t>statement;</w:t>
      </w:r>
      <w:proofErr w:type="gramEnd"/>
    </w:p>
    <w:p w14:paraId="79609A3B" w14:textId="10CF81AF" w:rsidR="00826013" w:rsidRDefault="00826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interest</w:t>
      </w:r>
      <w:r w:rsidR="003959F0">
        <w:rPr>
          <w:color w:val="000000"/>
          <w:sz w:val="22"/>
          <w:szCs w:val="22"/>
        </w:rPr>
        <w:t xml:space="preserve"> in and/or</w:t>
      </w:r>
      <w:r>
        <w:rPr>
          <w:color w:val="000000"/>
          <w:sz w:val="22"/>
          <w:szCs w:val="22"/>
        </w:rPr>
        <w:t xml:space="preserve"> involvement in evaluation</w:t>
      </w:r>
    </w:p>
    <w:p w14:paraId="486BE1F1" w14:textId="65CD05CA" w:rsidR="00826013" w:rsidRDefault="008260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identification with a social group that is underrepresented in </w:t>
      </w:r>
      <w:r w:rsidR="00B1039F">
        <w:rPr>
          <w:color w:val="000000"/>
          <w:sz w:val="22"/>
          <w:szCs w:val="22"/>
        </w:rPr>
        <w:t xml:space="preserve">the field of </w:t>
      </w:r>
      <w:r>
        <w:rPr>
          <w:color w:val="000000"/>
          <w:sz w:val="22"/>
          <w:szCs w:val="22"/>
        </w:rPr>
        <w:t>evaluation</w:t>
      </w:r>
    </w:p>
    <w:p w14:paraId="705487FE" w14:textId="77777777" w:rsidR="008C73EF" w:rsidRDefault="008C73EF">
      <w:pPr>
        <w:rPr>
          <w:sz w:val="10"/>
          <w:szCs w:val="10"/>
        </w:rPr>
      </w:pPr>
    </w:p>
    <w:p w14:paraId="1D1815D2" w14:textId="77777777" w:rsidR="00460190" w:rsidRDefault="00460190" w:rsidP="00B05B3D">
      <w:pPr>
        <w:jc w:val="center"/>
        <w:rPr>
          <w:b/>
          <w:sz w:val="22"/>
          <w:szCs w:val="22"/>
        </w:rPr>
      </w:pPr>
    </w:p>
    <w:p w14:paraId="534EE962" w14:textId="77777777" w:rsidR="00460190" w:rsidRDefault="00460190" w:rsidP="00B05B3D">
      <w:pPr>
        <w:jc w:val="center"/>
        <w:rPr>
          <w:b/>
          <w:sz w:val="22"/>
          <w:szCs w:val="22"/>
        </w:rPr>
      </w:pPr>
    </w:p>
    <w:p w14:paraId="0CEFD0E8" w14:textId="1E230DF3" w:rsidR="00460190" w:rsidRDefault="003959F0" w:rsidP="00B05B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Questions? Email: </w:t>
      </w:r>
      <w:hyperlink r:id="rId11" w:history="1">
        <w:r w:rsidRPr="00216815">
          <w:rPr>
            <w:rStyle w:val="Hyperlink"/>
            <w:b/>
            <w:sz w:val="22"/>
            <w:szCs w:val="22"/>
          </w:rPr>
          <w:t>january@ravensgroupak.com</w:t>
        </w:r>
      </w:hyperlink>
      <w:r>
        <w:rPr>
          <w:b/>
          <w:sz w:val="22"/>
          <w:szCs w:val="22"/>
        </w:rPr>
        <w:t xml:space="preserve"> </w:t>
      </w:r>
    </w:p>
    <w:p w14:paraId="5195B268" w14:textId="76EA284E" w:rsidR="00460190" w:rsidRDefault="0046019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BEEB0E6" w14:textId="76EA284E" w:rsidR="00B05B3D" w:rsidRPr="00460190" w:rsidRDefault="00B05B3D" w:rsidP="00B05B3D">
      <w:pPr>
        <w:jc w:val="center"/>
        <w:rPr>
          <w:b/>
          <w:sz w:val="28"/>
          <w:szCs w:val="28"/>
        </w:rPr>
      </w:pPr>
      <w:r w:rsidRPr="00460190">
        <w:rPr>
          <w:b/>
          <w:sz w:val="28"/>
          <w:szCs w:val="28"/>
        </w:rPr>
        <w:lastRenderedPageBreak/>
        <w:t>C</w:t>
      </w:r>
      <w:r w:rsidR="00B1039F" w:rsidRPr="00460190">
        <w:rPr>
          <w:b/>
          <w:sz w:val="28"/>
          <w:szCs w:val="28"/>
        </w:rPr>
        <w:t>anadian Evaluation Conference</w:t>
      </w:r>
      <w:r w:rsidR="00834DB9" w:rsidRPr="00460190">
        <w:rPr>
          <w:b/>
          <w:sz w:val="28"/>
          <w:szCs w:val="28"/>
        </w:rPr>
        <w:br/>
      </w:r>
      <w:r w:rsidR="00B1039F" w:rsidRPr="00460190">
        <w:rPr>
          <w:b/>
          <w:sz w:val="28"/>
          <w:szCs w:val="28"/>
        </w:rPr>
        <w:t>2021 Attendee</w:t>
      </w:r>
      <w:r w:rsidR="00834DB9" w:rsidRPr="00460190">
        <w:rPr>
          <w:b/>
          <w:sz w:val="28"/>
          <w:szCs w:val="28"/>
        </w:rPr>
        <w:t xml:space="preserve"> Scholarship</w:t>
      </w:r>
    </w:p>
    <w:p w14:paraId="48B7E29B" w14:textId="04DA7608" w:rsidR="008C73EF" w:rsidRPr="00460190" w:rsidRDefault="00834DB9" w:rsidP="00B05B3D">
      <w:pPr>
        <w:jc w:val="center"/>
        <w:rPr>
          <w:b/>
          <w:sz w:val="28"/>
          <w:szCs w:val="28"/>
        </w:rPr>
      </w:pPr>
      <w:r w:rsidRPr="00460190">
        <w:rPr>
          <w:b/>
          <w:sz w:val="28"/>
          <w:szCs w:val="28"/>
        </w:rPr>
        <w:t>APPLICATION FORM</w:t>
      </w:r>
      <w:r w:rsidR="00023AD7" w:rsidRPr="00460190">
        <w:rPr>
          <w:b/>
          <w:sz w:val="28"/>
          <w:szCs w:val="28"/>
        </w:rPr>
        <w:t xml:space="preserve"> (</w:t>
      </w:r>
      <w:r w:rsidR="00023AD7" w:rsidRPr="00460190">
        <w:rPr>
          <w:bCs/>
          <w:i/>
          <w:iCs/>
          <w:sz w:val="28"/>
          <w:szCs w:val="28"/>
          <w:highlight w:val="yellow"/>
        </w:rPr>
        <w:t>Answer Required for all Sections</w:t>
      </w:r>
      <w:r w:rsidR="00023AD7" w:rsidRPr="00460190">
        <w:rPr>
          <w:b/>
          <w:sz w:val="28"/>
          <w:szCs w:val="28"/>
        </w:rPr>
        <w:t>)</w:t>
      </w:r>
    </w:p>
    <w:p w14:paraId="2AB2E948" w14:textId="2CAC3571" w:rsidR="00460190" w:rsidRPr="00460190" w:rsidRDefault="00B05B3D" w:rsidP="00460190">
      <w:pPr>
        <w:spacing w:before="240" w:after="240"/>
        <w:rPr>
          <w:b/>
          <w:sz w:val="28"/>
          <w:szCs w:val="28"/>
        </w:rPr>
      </w:pPr>
      <w:r w:rsidRPr="00460190">
        <w:rPr>
          <w:b/>
          <w:sz w:val="28"/>
          <w:szCs w:val="28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05B3D" w14:paraId="58C26230" w14:textId="77777777" w:rsidTr="0045354E">
        <w:tc>
          <w:tcPr>
            <w:tcW w:w="9350" w:type="dxa"/>
            <w:gridSpan w:val="2"/>
          </w:tcPr>
          <w:p w14:paraId="48863AD7" w14:textId="6234412E" w:rsidR="00B05B3D" w:rsidRDefault="00B05B3D">
            <w:pPr>
              <w:rPr>
                <w:bCs/>
              </w:rPr>
            </w:pPr>
            <w:r w:rsidRPr="00460190">
              <w:rPr>
                <w:bCs/>
              </w:rPr>
              <w:t xml:space="preserve">1.Applicant Name: </w:t>
            </w:r>
          </w:p>
          <w:p w14:paraId="05A9A8EE" w14:textId="03737A1C" w:rsidR="00460190" w:rsidRPr="00460190" w:rsidRDefault="00460190">
            <w:pPr>
              <w:rPr>
                <w:bCs/>
              </w:rPr>
            </w:pPr>
          </w:p>
        </w:tc>
      </w:tr>
      <w:tr w:rsidR="00B05B3D" w14:paraId="11850F27" w14:textId="77777777" w:rsidTr="000475F1">
        <w:tc>
          <w:tcPr>
            <w:tcW w:w="9350" w:type="dxa"/>
            <w:gridSpan w:val="2"/>
          </w:tcPr>
          <w:p w14:paraId="696E3341" w14:textId="2DF2229B" w:rsidR="00B05B3D" w:rsidRPr="00460190" w:rsidRDefault="00B05B3D" w:rsidP="00B05B3D">
            <w:pPr>
              <w:rPr>
                <w:bCs/>
              </w:rPr>
            </w:pPr>
            <w:r w:rsidRPr="00460190">
              <w:rPr>
                <w:bCs/>
              </w:rPr>
              <w:t>2.Indigenous Identification</w:t>
            </w:r>
          </w:p>
          <w:p w14:paraId="43B12E56" w14:textId="77777777" w:rsidR="00B05B3D" w:rsidRPr="00460190" w:rsidRDefault="00B05B3D" w:rsidP="00B05B3D">
            <w:pPr>
              <w:rPr>
                <w:bCs/>
              </w:rPr>
            </w:pPr>
            <w:r w:rsidRPr="00460190">
              <w:rPr>
                <w:bCs/>
              </w:rPr>
              <w:t>And/or Tribal Affiliation</w:t>
            </w:r>
          </w:p>
          <w:p w14:paraId="7F4B7E64" w14:textId="77777777" w:rsidR="00B05B3D" w:rsidRPr="00460190" w:rsidRDefault="00B05B3D" w:rsidP="00B05B3D">
            <w:pPr>
              <w:rPr>
                <w:bCs/>
              </w:rPr>
            </w:pPr>
            <w:r w:rsidRPr="00460190">
              <w:rPr>
                <w:bCs/>
              </w:rPr>
              <w:t xml:space="preserve">And/or underrepresented </w:t>
            </w:r>
          </w:p>
          <w:p w14:paraId="400817C7" w14:textId="2DE6C4E6" w:rsidR="00460190" w:rsidRPr="00460190" w:rsidRDefault="00B05B3D" w:rsidP="008D5A5A">
            <w:pPr>
              <w:spacing w:after="240"/>
              <w:rPr>
                <w:bCs/>
              </w:rPr>
            </w:pPr>
            <w:r w:rsidRPr="00460190">
              <w:rPr>
                <w:bCs/>
              </w:rPr>
              <w:t xml:space="preserve">Group affiliation:                      </w:t>
            </w:r>
          </w:p>
        </w:tc>
      </w:tr>
      <w:tr w:rsidR="00B05B3D" w14:paraId="754474F5" w14:textId="77777777" w:rsidTr="00C63E68">
        <w:tc>
          <w:tcPr>
            <w:tcW w:w="9350" w:type="dxa"/>
            <w:gridSpan w:val="2"/>
          </w:tcPr>
          <w:p w14:paraId="540E2880" w14:textId="02E44171" w:rsidR="00B05B3D" w:rsidRPr="00B05B3D" w:rsidRDefault="00B05B3D" w:rsidP="00B05B3D">
            <w:pPr>
              <w:rPr>
                <w:bCs/>
              </w:rPr>
            </w:pPr>
            <w:r w:rsidRPr="00460190">
              <w:rPr>
                <w:bCs/>
              </w:rPr>
              <w:t>3.</w:t>
            </w:r>
            <w:r w:rsidRPr="00B05B3D">
              <w:rPr>
                <w:bCs/>
              </w:rPr>
              <w:t xml:space="preserve">Organization/School               </w:t>
            </w:r>
          </w:p>
          <w:p w14:paraId="0FCB183B" w14:textId="77777777" w:rsidR="00B05B3D" w:rsidRDefault="00B05B3D">
            <w:pPr>
              <w:rPr>
                <w:bCs/>
              </w:rPr>
            </w:pPr>
            <w:r w:rsidRPr="00B05B3D">
              <w:rPr>
                <w:bCs/>
              </w:rPr>
              <w:t>Employer:</w:t>
            </w:r>
          </w:p>
          <w:p w14:paraId="615782DE" w14:textId="2E3DB164" w:rsidR="00460190" w:rsidRPr="00460190" w:rsidRDefault="00460190">
            <w:pPr>
              <w:rPr>
                <w:bCs/>
              </w:rPr>
            </w:pPr>
          </w:p>
        </w:tc>
      </w:tr>
      <w:tr w:rsidR="003959F0" w14:paraId="086CC8DC" w14:textId="77777777" w:rsidTr="00C63E68">
        <w:tc>
          <w:tcPr>
            <w:tcW w:w="9350" w:type="dxa"/>
            <w:gridSpan w:val="2"/>
          </w:tcPr>
          <w:p w14:paraId="26AA843C" w14:textId="340A239D" w:rsidR="003959F0" w:rsidRDefault="003959F0" w:rsidP="00B05B3D">
            <w:pPr>
              <w:rPr>
                <w:bCs/>
              </w:rPr>
            </w:pPr>
            <w:r>
              <w:rPr>
                <w:bCs/>
              </w:rPr>
              <w:t xml:space="preserve">Are you a former or practicing evaluator (check one):     Yes: _______         </w:t>
            </w:r>
            <w:proofErr w:type="gramStart"/>
            <w:r>
              <w:rPr>
                <w:bCs/>
              </w:rPr>
              <w:t>No:</w:t>
            </w:r>
            <w:proofErr w:type="gramEnd"/>
            <w:r>
              <w:rPr>
                <w:bCs/>
              </w:rPr>
              <w:t>_________</w:t>
            </w:r>
          </w:p>
          <w:p w14:paraId="2BA49DEB" w14:textId="77777777" w:rsidR="003959F0" w:rsidRDefault="003959F0" w:rsidP="008D5A5A">
            <w:pPr>
              <w:rPr>
                <w:bCs/>
              </w:rPr>
            </w:pPr>
            <w:r>
              <w:rPr>
                <w:bCs/>
              </w:rPr>
              <w:t xml:space="preserve">If “yes”, are you (circle one):  </w:t>
            </w:r>
          </w:p>
          <w:p w14:paraId="4309ECA6" w14:textId="6A8E3C0B" w:rsidR="003959F0" w:rsidRDefault="003959F0" w:rsidP="008D5A5A">
            <w:pPr>
              <w:spacing w:before="240"/>
              <w:rPr>
                <w:bCs/>
              </w:rPr>
            </w:pPr>
            <w:r>
              <w:rPr>
                <w:bCs/>
              </w:rPr>
              <w:t xml:space="preserve">                                     New Evaluator (1-5 </w:t>
            </w:r>
            <w:proofErr w:type="gramStart"/>
            <w:r>
              <w:rPr>
                <w:bCs/>
              </w:rPr>
              <w:t xml:space="preserve">years)   </w:t>
            </w:r>
            <w:proofErr w:type="gramEnd"/>
            <w:r>
              <w:rPr>
                <w:bCs/>
              </w:rPr>
              <w:t xml:space="preserve">         Seasoned Evaluator (5-10 years)    </w:t>
            </w:r>
          </w:p>
          <w:p w14:paraId="1B049FA4" w14:textId="77777777" w:rsidR="003959F0" w:rsidRDefault="003959F0" w:rsidP="008D5A5A">
            <w:pPr>
              <w:rPr>
                <w:bCs/>
              </w:rPr>
            </w:pPr>
          </w:p>
          <w:p w14:paraId="6655E631" w14:textId="3F3EE86F" w:rsidR="003959F0" w:rsidRPr="00460190" w:rsidRDefault="003959F0" w:rsidP="008D5A5A">
            <w:pPr>
              <w:rPr>
                <w:bCs/>
              </w:rPr>
            </w:pPr>
            <w:r>
              <w:rPr>
                <w:bCs/>
              </w:rPr>
              <w:t xml:space="preserve">                                                       Expert Evaluator (10+ Years)</w:t>
            </w:r>
          </w:p>
        </w:tc>
      </w:tr>
      <w:tr w:rsidR="00B05B3D" w14:paraId="35F86AD6" w14:textId="77777777" w:rsidTr="00A31B94">
        <w:tc>
          <w:tcPr>
            <w:tcW w:w="9350" w:type="dxa"/>
            <w:gridSpan w:val="2"/>
          </w:tcPr>
          <w:p w14:paraId="06B6F019" w14:textId="243043B1" w:rsidR="00B05B3D" w:rsidRPr="00460190" w:rsidRDefault="00B05B3D">
            <w:pPr>
              <w:rPr>
                <w:bCs/>
              </w:rPr>
            </w:pPr>
            <w:r w:rsidRPr="00460190">
              <w:rPr>
                <w:bCs/>
              </w:rPr>
              <w:t>4.Address:</w:t>
            </w:r>
          </w:p>
          <w:p w14:paraId="1E0FE0EA" w14:textId="77777777" w:rsidR="00B05B3D" w:rsidRDefault="00B05B3D">
            <w:pPr>
              <w:rPr>
                <w:bCs/>
              </w:rPr>
            </w:pPr>
          </w:p>
          <w:p w14:paraId="049A7EA0" w14:textId="206D5984" w:rsidR="00460190" w:rsidRPr="00460190" w:rsidRDefault="00460190">
            <w:pPr>
              <w:rPr>
                <w:bCs/>
              </w:rPr>
            </w:pPr>
          </w:p>
        </w:tc>
      </w:tr>
      <w:tr w:rsidR="00B05B3D" w14:paraId="7C6525E2" w14:textId="77777777" w:rsidTr="00B05B3D">
        <w:tc>
          <w:tcPr>
            <w:tcW w:w="4675" w:type="dxa"/>
          </w:tcPr>
          <w:p w14:paraId="4967B783" w14:textId="56AB306A" w:rsidR="00B05B3D" w:rsidRPr="00460190" w:rsidRDefault="00B05B3D">
            <w:pPr>
              <w:rPr>
                <w:bCs/>
              </w:rPr>
            </w:pPr>
            <w:r w:rsidRPr="00460190">
              <w:rPr>
                <w:bCs/>
              </w:rPr>
              <w:t>5.Contact Phone:</w:t>
            </w:r>
          </w:p>
          <w:p w14:paraId="16275BC0" w14:textId="14DEFB9F" w:rsidR="00B05B3D" w:rsidRPr="00460190" w:rsidRDefault="00B05B3D">
            <w:pPr>
              <w:rPr>
                <w:bCs/>
              </w:rPr>
            </w:pPr>
          </w:p>
        </w:tc>
        <w:tc>
          <w:tcPr>
            <w:tcW w:w="4675" w:type="dxa"/>
          </w:tcPr>
          <w:p w14:paraId="65368499" w14:textId="77777777" w:rsidR="00B05B3D" w:rsidRDefault="00B05B3D">
            <w:pPr>
              <w:rPr>
                <w:bCs/>
              </w:rPr>
            </w:pPr>
            <w:r w:rsidRPr="00460190">
              <w:rPr>
                <w:bCs/>
              </w:rPr>
              <w:t>6.Contact E-mail:</w:t>
            </w:r>
          </w:p>
          <w:p w14:paraId="7B7A5DCC" w14:textId="77777777" w:rsidR="00460190" w:rsidRDefault="00460190">
            <w:pPr>
              <w:rPr>
                <w:bCs/>
              </w:rPr>
            </w:pPr>
          </w:p>
          <w:p w14:paraId="7EF79D94" w14:textId="7789C5E8" w:rsidR="00460190" w:rsidRPr="00460190" w:rsidRDefault="00460190">
            <w:pPr>
              <w:rPr>
                <w:bCs/>
              </w:rPr>
            </w:pPr>
          </w:p>
        </w:tc>
      </w:tr>
    </w:tbl>
    <w:p w14:paraId="517D2F0C" w14:textId="4A86967F" w:rsidR="008C73EF" w:rsidRDefault="008C73EF">
      <w:pPr>
        <w:rPr>
          <w:sz w:val="22"/>
          <w:szCs w:val="22"/>
        </w:rPr>
      </w:pPr>
    </w:p>
    <w:p w14:paraId="795EF915" w14:textId="77777777" w:rsidR="00B05B3D" w:rsidRPr="00460190" w:rsidRDefault="00023AD7" w:rsidP="00460190">
      <w:pPr>
        <w:spacing w:line="360" w:lineRule="auto"/>
        <w:rPr>
          <w:b/>
          <w:sz w:val="28"/>
          <w:szCs w:val="28"/>
        </w:rPr>
      </w:pPr>
      <w:r w:rsidRPr="00460190">
        <w:rPr>
          <w:b/>
          <w:sz w:val="28"/>
          <w:szCs w:val="28"/>
        </w:rPr>
        <w:t>Personal Statement:</w:t>
      </w:r>
    </w:p>
    <w:p w14:paraId="27D34E1A" w14:textId="2E6A40B3" w:rsidR="00023AD7" w:rsidRPr="00460190" w:rsidRDefault="00023AD7" w:rsidP="00460190">
      <w:pPr>
        <w:spacing w:line="276" w:lineRule="auto"/>
        <w:rPr>
          <w:b/>
        </w:rPr>
      </w:pPr>
      <w:r w:rsidRPr="00460190">
        <w:rPr>
          <w:bCs/>
        </w:rPr>
        <w:t xml:space="preserve">Please submit a </w:t>
      </w:r>
      <w:r w:rsidR="00460190">
        <w:rPr>
          <w:bCs/>
        </w:rPr>
        <w:t xml:space="preserve">separate </w:t>
      </w:r>
      <w:r w:rsidR="00834DB9" w:rsidRPr="00460190">
        <w:rPr>
          <w:bCs/>
        </w:rPr>
        <w:t>Personal</w:t>
      </w:r>
      <w:r w:rsidR="00834DB9" w:rsidRPr="00460190">
        <w:t xml:space="preserve"> Statement (no more than </w:t>
      </w:r>
      <w:r w:rsidR="00460190" w:rsidRPr="00460190">
        <w:t>one page</w:t>
      </w:r>
      <w:r w:rsidR="00834DB9" w:rsidRPr="00460190">
        <w:t xml:space="preserve">) </w:t>
      </w:r>
      <w:r w:rsidR="00460190">
        <w:t xml:space="preserve">with your application </w:t>
      </w:r>
      <w:r w:rsidR="00834DB9" w:rsidRPr="00460190">
        <w:t>describing</w:t>
      </w:r>
      <w:r w:rsidR="00460190">
        <w:t>:</w:t>
      </w:r>
      <w:r w:rsidR="00834DB9" w:rsidRPr="00460190">
        <w:t xml:space="preserve"> </w:t>
      </w:r>
    </w:p>
    <w:p w14:paraId="317D5AC8" w14:textId="03592230" w:rsidR="00023AD7" w:rsidRPr="00A463FF" w:rsidRDefault="00A463FF" w:rsidP="00A463FF">
      <w:pPr>
        <w:pStyle w:val="ListParagraph"/>
        <w:numPr>
          <w:ilvl w:val="1"/>
          <w:numId w:val="3"/>
        </w:numPr>
        <w:spacing w:line="276" w:lineRule="auto"/>
      </w:pPr>
      <w:r w:rsidRPr="00A463FF">
        <w:rPr>
          <w:color w:val="000000"/>
        </w:rPr>
        <w:t xml:space="preserve">Why are you applying, what you hope to learn and what community you hope to help with your </w:t>
      </w:r>
      <w:proofErr w:type="gramStart"/>
      <w:r w:rsidRPr="00A463FF">
        <w:rPr>
          <w:color w:val="000000"/>
        </w:rPr>
        <w:t>knowledge</w:t>
      </w:r>
      <w:bookmarkStart w:id="0" w:name="_vzbuw06q7qjv" w:colFirst="0" w:colLast="0"/>
      <w:bookmarkEnd w:id="0"/>
      <w:proofErr w:type="gramEnd"/>
    </w:p>
    <w:p w14:paraId="44F4020A" w14:textId="27712DCC" w:rsidR="00023AD7" w:rsidRPr="00460190" w:rsidRDefault="00023AD7" w:rsidP="0046019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460190">
        <w:rPr>
          <w:color w:val="000000"/>
        </w:rPr>
        <w:t>How you plan to apply what you learn at the conference</w:t>
      </w:r>
      <w:r w:rsidR="008D5A5A">
        <w:rPr>
          <w:color w:val="000000"/>
        </w:rPr>
        <w:t xml:space="preserve"> - </w:t>
      </w:r>
      <w:r w:rsidR="008D5A5A" w:rsidRPr="00A463FF">
        <w:rPr>
          <w:color w:val="000000"/>
        </w:rPr>
        <w:t>Please be specific as to whom you will be helping and in what context (tribal community, tribal organization, school setting; community organization; workforce training center; etc.)</w:t>
      </w:r>
    </w:p>
    <w:p w14:paraId="664FE2BE" w14:textId="77777777" w:rsidR="008D5A5A" w:rsidRDefault="00023AD7" w:rsidP="0052494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D5A5A">
        <w:rPr>
          <w:color w:val="000000"/>
        </w:rPr>
        <w:t>A brief statement of your financial need</w:t>
      </w:r>
    </w:p>
    <w:p w14:paraId="7D388D9B" w14:textId="1DAF39FA" w:rsidR="00460190" w:rsidRPr="008D5A5A" w:rsidRDefault="00023AD7" w:rsidP="0052494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 w:rsidRPr="008D5A5A">
        <w:rPr>
          <w:color w:val="000000"/>
        </w:rPr>
        <w:t>A brief statement of the Indigenous Group or other Underrepresented group in evaluation you identify with</w:t>
      </w:r>
    </w:p>
    <w:sectPr w:rsidR="00460190" w:rsidRPr="008D5A5A">
      <w:headerReference w:type="even" r:id="rId12"/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391F3" w14:textId="77777777" w:rsidR="00DA6A21" w:rsidRDefault="00DA6A21">
      <w:r>
        <w:separator/>
      </w:r>
    </w:p>
  </w:endnote>
  <w:endnote w:type="continuationSeparator" w:id="0">
    <w:p w14:paraId="78DE3BE3" w14:textId="77777777" w:rsidR="00DA6A21" w:rsidRDefault="00DA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94EC" w14:textId="77777777" w:rsidR="00460190" w:rsidRDefault="00834DB9" w:rsidP="004601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rPr>
        <w:color w:val="000000"/>
        <w:sz w:val="18"/>
        <w:szCs w:val="18"/>
      </w:rPr>
      <w:t xml:space="preserve">To learn more about the </w:t>
    </w:r>
    <w:r w:rsidR="00B1039F">
      <w:rPr>
        <w:color w:val="000000"/>
        <w:sz w:val="18"/>
        <w:szCs w:val="18"/>
      </w:rPr>
      <w:t>Indigenous Peoples in Evaluation Topical Interest Group</w:t>
    </w:r>
    <w:r>
      <w:rPr>
        <w:color w:val="000000"/>
        <w:sz w:val="18"/>
        <w:szCs w:val="18"/>
      </w:rPr>
      <w:t>, visit</w:t>
    </w:r>
    <w:r w:rsidR="00B1039F">
      <w:rPr>
        <w:color w:val="000000"/>
        <w:sz w:val="18"/>
        <w:szCs w:val="18"/>
      </w:rPr>
      <w:t xml:space="preserve">: </w:t>
    </w:r>
    <w:hyperlink r:id="rId1" w:history="1">
      <w:r w:rsidR="00B1039F" w:rsidRPr="00560B51">
        <w:rPr>
          <w:rStyle w:val="Hyperlink"/>
          <w:sz w:val="18"/>
          <w:szCs w:val="18"/>
        </w:rPr>
        <w:t>https://comm.eval.org/aeaipetig/home</w:t>
      </w:r>
    </w:hyperlink>
    <w:r w:rsidR="00B1039F">
      <w:t xml:space="preserve"> </w:t>
    </w:r>
  </w:p>
  <w:p w14:paraId="6017A386" w14:textId="7AD069CB" w:rsidR="00460190" w:rsidRPr="00023AD7" w:rsidRDefault="00460190" w:rsidP="004601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Cs/>
        <w:sz w:val="20"/>
        <w:szCs w:val="20"/>
      </w:rPr>
    </w:pPr>
    <w:r w:rsidRPr="00023AD7">
      <w:rPr>
        <w:iCs/>
        <w:sz w:val="20"/>
        <w:szCs w:val="20"/>
      </w:rPr>
      <w:t>For more information about the Conference:</w:t>
    </w:r>
  </w:p>
  <w:p w14:paraId="05E93B2D" w14:textId="77777777" w:rsidR="00460190" w:rsidRPr="00023AD7" w:rsidRDefault="00460190" w:rsidP="00460190">
    <w:pPr>
      <w:jc w:val="center"/>
      <w:rPr>
        <w:iCs/>
        <w:sz w:val="20"/>
        <w:szCs w:val="20"/>
      </w:rPr>
    </w:pPr>
    <w:r w:rsidRPr="00023AD7">
      <w:rPr>
        <w:iCs/>
        <w:sz w:val="20"/>
        <w:szCs w:val="20"/>
      </w:rPr>
      <w:t xml:space="preserve">Canadian Evaluation Society: </w:t>
    </w:r>
    <w:hyperlink r:id="rId2" w:history="1">
      <w:r w:rsidRPr="00023AD7">
        <w:rPr>
          <w:rStyle w:val="Hyperlink"/>
          <w:iCs/>
          <w:sz w:val="20"/>
          <w:szCs w:val="20"/>
        </w:rPr>
        <w:t>https://evaluationcanada.ca/</w:t>
      </w:r>
    </w:hyperlink>
  </w:p>
  <w:p w14:paraId="5F8FEB9D" w14:textId="77777777" w:rsidR="00460190" w:rsidRDefault="00460190" w:rsidP="00460190">
    <w:pPr>
      <w:jc w:val="center"/>
      <w:rPr>
        <w:b/>
        <w:sz w:val="22"/>
        <w:szCs w:val="22"/>
      </w:rPr>
    </w:pPr>
    <w:r w:rsidRPr="00023AD7">
      <w:rPr>
        <w:iCs/>
        <w:sz w:val="20"/>
        <w:szCs w:val="20"/>
      </w:rPr>
      <w:t xml:space="preserve">Canadian Evaluation Conference 2021: </w:t>
    </w:r>
    <w:hyperlink r:id="rId3" w:history="1">
      <w:r w:rsidRPr="00023AD7">
        <w:rPr>
          <w:rStyle w:val="Hyperlink"/>
          <w:iCs/>
          <w:sz w:val="20"/>
          <w:szCs w:val="20"/>
        </w:rPr>
        <w:t>https://c2021.evaluationcanada.ca/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767A6" w14:textId="77777777" w:rsidR="00DA6A21" w:rsidRDefault="00DA6A21">
      <w:r>
        <w:separator/>
      </w:r>
    </w:p>
  </w:footnote>
  <w:footnote w:type="continuationSeparator" w:id="0">
    <w:p w14:paraId="62F9BF92" w14:textId="77777777" w:rsidR="00DA6A21" w:rsidRDefault="00DA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DF83B" w14:textId="77777777" w:rsidR="008C73EF" w:rsidRDefault="00834D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rPr>
        <w:color w:val="000000"/>
      </w:rPr>
    </w:pPr>
    <w:r>
      <w:rPr>
        <w:color w:val="000000"/>
      </w:rPr>
      <w:t xml:space="preserve">[Type </w:t>
    </w:r>
    <w:proofErr w:type="gramStart"/>
    <w:r>
      <w:rPr>
        <w:color w:val="000000"/>
      </w:rPr>
      <w:t>text][</w:t>
    </w:r>
    <w:proofErr w:type="gramEnd"/>
    <w:r>
      <w:rPr>
        <w:color w:val="000000"/>
      </w:rPr>
      <w:t>Type text][Type text]</w:t>
    </w:r>
  </w:p>
  <w:p w14:paraId="49A8BB09" w14:textId="77777777" w:rsidR="008C73EF" w:rsidRDefault="008C73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78816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1AF4A9" w14:textId="77777777" w:rsidR="00B05B3D" w:rsidRDefault="00B05B3D" w:rsidP="00B05B3D">
        <w:pPr>
          <w:pStyle w:val="Header"/>
          <w:spacing w:before="240"/>
          <w:jc w:val="right"/>
        </w:pPr>
      </w:p>
      <w:p w14:paraId="78EAAB9B" w14:textId="23E27390" w:rsidR="008C73EF" w:rsidRDefault="003959F0" w:rsidP="00B05B3D">
        <w:pPr>
          <w:pStyle w:val="Header"/>
          <w:spacing w:before="240"/>
          <w:jc w:val="right"/>
        </w:pPr>
        <w:r>
          <w:t xml:space="preserve">Pg. </w:t>
        </w:r>
        <w:r w:rsidR="00B05B3D">
          <w:fldChar w:fldCharType="begin"/>
        </w:r>
        <w:r w:rsidR="00B05B3D">
          <w:instrText xml:space="preserve"> PAGE   \* MERGEFORMAT </w:instrText>
        </w:r>
        <w:r w:rsidR="00B05B3D">
          <w:fldChar w:fldCharType="separate"/>
        </w:r>
        <w:r w:rsidR="00B05B3D">
          <w:rPr>
            <w:noProof/>
          </w:rPr>
          <w:t>2</w:t>
        </w:r>
        <w:r w:rsidR="00B05B3D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0FB0"/>
    <w:multiLevelType w:val="multilevel"/>
    <w:tmpl w:val="316C7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012772"/>
    <w:multiLevelType w:val="multilevel"/>
    <w:tmpl w:val="E5BE51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28B0408"/>
    <w:multiLevelType w:val="multilevel"/>
    <w:tmpl w:val="8B20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344977"/>
    <w:multiLevelType w:val="multilevel"/>
    <w:tmpl w:val="284C32A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3EF"/>
    <w:rsid w:val="00023AD7"/>
    <w:rsid w:val="00056A26"/>
    <w:rsid w:val="000D0FFB"/>
    <w:rsid w:val="00187D7E"/>
    <w:rsid w:val="003959F0"/>
    <w:rsid w:val="003A6599"/>
    <w:rsid w:val="00460190"/>
    <w:rsid w:val="004A0BE4"/>
    <w:rsid w:val="004D5E5B"/>
    <w:rsid w:val="00627CC8"/>
    <w:rsid w:val="006A3E16"/>
    <w:rsid w:val="008054D5"/>
    <w:rsid w:val="00826013"/>
    <w:rsid w:val="00834DB9"/>
    <w:rsid w:val="008C4F75"/>
    <w:rsid w:val="008C73EF"/>
    <w:rsid w:val="008D5A5A"/>
    <w:rsid w:val="009750E4"/>
    <w:rsid w:val="009B7C46"/>
    <w:rsid w:val="009F3D8E"/>
    <w:rsid w:val="00A463FF"/>
    <w:rsid w:val="00B0524B"/>
    <w:rsid w:val="00B05B3D"/>
    <w:rsid w:val="00B1039F"/>
    <w:rsid w:val="00BB0961"/>
    <w:rsid w:val="00D0198E"/>
    <w:rsid w:val="00DA6A21"/>
    <w:rsid w:val="00DF4B91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53C09"/>
  <w15:docId w15:val="{E381728F-965F-4D4B-ADDE-238D42E5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052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24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10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39F"/>
  </w:style>
  <w:style w:type="paragraph" w:styleId="Header">
    <w:name w:val="header"/>
    <w:basedOn w:val="Normal"/>
    <w:link w:val="HeaderChar"/>
    <w:uiPriority w:val="99"/>
    <w:unhideWhenUsed/>
    <w:rsid w:val="00B10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39F"/>
  </w:style>
  <w:style w:type="table" w:styleId="TableGrid">
    <w:name w:val="Table Grid"/>
    <w:basedOn w:val="TableNormal"/>
    <w:uiPriority w:val="39"/>
    <w:rsid w:val="00B05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95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9F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aluationcanada.ca/news/653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c2021.evaluationcanada.c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uary@ravensgroupa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nuary@ravensgroupa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aluationcanada.c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2021.evaluationcanada.ca/" TargetMode="External"/><Relationship Id="rId2" Type="http://schemas.openxmlformats.org/officeDocument/2006/relationships/hyperlink" Target="https://evaluationcanada.ca/" TargetMode="External"/><Relationship Id="rId1" Type="http://schemas.openxmlformats.org/officeDocument/2006/relationships/hyperlink" Target="https://comm.eval.org/aeaipeti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Szpotanska</dc:creator>
  <cp:lastModifiedBy>Nate O'Connor</cp:lastModifiedBy>
  <cp:revision>11</cp:revision>
  <dcterms:created xsi:type="dcterms:W3CDTF">2020-01-27T20:09:00Z</dcterms:created>
  <dcterms:modified xsi:type="dcterms:W3CDTF">2021-02-15T21:27:00Z</dcterms:modified>
</cp:coreProperties>
</file>